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87" w:rsidRPr="00B02F61" w:rsidRDefault="00B97F87" w:rsidP="00B97F87">
      <w:pPr>
        <w:spacing w:line="560" w:lineRule="exact"/>
        <w:rPr>
          <w:rFonts w:asciiTheme="minorEastAsia" w:eastAsiaTheme="minorEastAsia" w:hAnsiTheme="minorEastAsia"/>
          <w:b/>
          <w:sz w:val="30"/>
          <w:szCs w:val="30"/>
        </w:rPr>
      </w:pPr>
      <w:r w:rsidRPr="00B02F61">
        <w:rPr>
          <w:rFonts w:asciiTheme="minorEastAsia" w:eastAsiaTheme="minorEastAsia" w:hAnsiTheme="minorEastAsia"/>
          <w:b/>
          <w:sz w:val="30"/>
          <w:szCs w:val="30"/>
        </w:rPr>
        <w:t>附件2</w:t>
      </w:r>
      <w:r w:rsidR="001A066E" w:rsidRPr="00B02F61">
        <w:rPr>
          <w:rFonts w:asciiTheme="minorEastAsia" w:eastAsiaTheme="minorEastAsia" w:hAnsiTheme="minorEastAsia" w:hint="eastAsia"/>
          <w:b/>
          <w:sz w:val="30"/>
          <w:szCs w:val="30"/>
        </w:rPr>
        <w:t>：</w:t>
      </w:r>
    </w:p>
    <w:p w:rsidR="00B97F87" w:rsidRPr="00B97F87" w:rsidRDefault="00B97F87" w:rsidP="00B97F87">
      <w:pPr>
        <w:spacing w:line="360" w:lineRule="exact"/>
        <w:jc w:val="center"/>
        <w:rPr>
          <w:rFonts w:asciiTheme="minorEastAsia" w:eastAsiaTheme="minorEastAsia" w:hAnsiTheme="minorEastAsia"/>
          <w:sz w:val="44"/>
          <w:szCs w:val="44"/>
        </w:rPr>
      </w:pPr>
    </w:p>
    <w:p w:rsidR="00B97F87" w:rsidRPr="00A07EFB" w:rsidRDefault="00B97F87" w:rsidP="00B97F87">
      <w:pPr>
        <w:spacing w:line="560" w:lineRule="exact"/>
        <w:jc w:val="center"/>
        <w:rPr>
          <w:rFonts w:asciiTheme="minorEastAsia" w:eastAsiaTheme="minorEastAsia" w:hAnsiTheme="minorEastAsia"/>
          <w:b/>
          <w:sz w:val="36"/>
          <w:szCs w:val="36"/>
        </w:rPr>
      </w:pPr>
      <w:r w:rsidRPr="00A07EFB">
        <w:rPr>
          <w:rFonts w:asciiTheme="minorEastAsia" w:eastAsiaTheme="minorEastAsia" w:hAnsiTheme="minorEastAsia"/>
          <w:b/>
          <w:sz w:val="36"/>
          <w:szCs w:val="36"/>
        </w:rPr>
        <w:t>2019-2020年度全省政府采购进口产品</w:t>
      </w:r>
    </w:p>
    <w:p w:rsidR="00B97F87" w:rsidRPr="00A07EFB" w:rsidRDefault="00B97F87" w:rsidP="00B97F87">
      <w:pPr>
        <w:spacing w:line="560" w:lineRule="exact"/>
        <w:jc w:val="center"/>
        <w:rPr>
          <w:rFonts w:asciiTheme="minorEastAsia" w:eastAsiaTheme="minorEastAsia" w:hAnsiTheme="minorEastAsia"/>
          <w:b/>
          <w:sz w:val="36"/>
          <w:szCs w:val="36"/>
        </w:rPr>
      </w:pPr>
      <w:r w:rsidRPr="00A07EFB">
        <w:rPr>
          <w:rFonts w:asciiTheme="minorEastAsia" w:eastAsiaTheme="minorEastAsia" w:hAnsiTheme="minorEastAsia"/>
          <w:b/>
          <w:sz w:val="36"/>
          <w:szCs w:val="36"/>
        </w:rPr>
        <w:t>统一论证清单（</w:t>
      </w:r>
      <w:r w:rsidR="00DD31EC" w:rsidRPr="00DD31EC">
        <w:rPr>
          <w:rFonts w:asciiTheme="minorEastAsia" w:eastAsiaTheme="minorEastAsia" w:hAnsiTheme="minorEastAsia" w:hint="eastAsia"/>
          <w:b/>
          <w:sz w:val="36"/>
          <w:szCs w:val="36"/>
        </w:rPr>
        <w:t>环保仪器设备类</w:t>
      </w:r>
      <w:r w:rsidRPr="00A07EFB">
        <w:rPr>
          <w:rFonts w:asciiTheme="minorEastAsia" w:eastAsiaTheme="minorEastAsia" w:hAnsiTheme="minorEastAsia"/>
          <w:b/>
          <w:sz w:val="36"/>
          <w:szCs w:val="36"/>
        </w:rPr>
        <w:t>）</w:t>
      </w:r>
    </w:p>
    <w:p w:rsidR="00B97F87" w:rsidRPr="00B97F87" w:rsidRDefault="00B97F87" w:rsidP="00B97F87">
      <w:pPr>
        <w:spacing w:line="560" w:lineRule="exact"/>
        <w:jc w:val="center"/>
        <w:rPr>
          <w:rFonts w:asciiTheme="minorEastAsia" w:eastAsiaTheme="minorEastAsia" w:hAnsiTheme="minorEastAsia"/>
          <w:szCs w:val="32"/>
        </w:rPr>
      </w:pPr>
      <w:r w:rsidRPr="00B97F87">
        <w:rPr>
          <w:rFonts w:asciiTheme="minorEastAsia" w:eastAsiaTheme="minorEastAsia" w:hAnsiTheme="minorEastAsia"/>
          <w:szCs w:val="32"/>
        </w:rPr>
        <w:t>（有国产品牌）</w:t>
      </w:r>
    </w:p>
    <w:p w:rsidR="00B97F87" w:rsidRPr="00B97F87" w:rsidRDefault="00B97F87" w:rsidP="00B97F87">
      <w:pPr>
        <w:spacing w:line="360" w:lineRule="exact"/>
        <w:jc w:val="center"/>
        <w:rPr>
          <w:rFonts w:asciiTheme="minorEastAsia" w:eastAsiaTheme="minorEastAsia" w:hAnsiTheme="minorEastAsia"/>
          <w:kern w:val="0"/>
          <w:sz w:val="44"/>
          <w:szCs w:val="44"/>
        </w:rPr>
      </w:pP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862"/>
        <w:gridCol w:w="2309"/>
        <w:gridCol w:w="2109"/>
        <w:gridCol w:w="1926"/>
        <w:gridCol w:w="2648"/>
      </w:tblGrid>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b/>
                <w:bCs/>
                <w:sz w:val="24"/>
              </w:rPr>
            </w:pPr>
            <w:r w:rsidRPr="00B97F87">
              <w:rPr>
                <w:rFonts w:asciiTheme="minorEastAsia" w:eastAsiaTheme="minorEastAsia" w:hAnsiTheme="minorEastAsia"/>
                <w:b/>
                <w:bCs/>
                <w:kern w:val="0"/>
                <w:sz w:val="24"/>
              </w:rPr>
              <w:t>序号</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b/>
                <w:bCs/>
                <w:sz w:val="24"/>
              </w:rPr>
            </w:pPr>
            <w:r w:rsidRPr="00B97F87">
              <w:rPr>
                <w:rFonts w:asciiTheme="minorEastAsia" w:eastAsiaTheme="minorEastAsia" w:hAnsiTheme="minorEastAsia"/>
                <w:b/>
                <w:bCs/>
                <w:kern w:val="0"/>
                <w:sz w:val="24"/>
              </w:rPr>
              <w:t>仪器名称</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b/>
                <w:bCs/>
                <w:sz w:val="24"/>
              </w:rPr>
            </w:pPr>
            <w:r w:rsidRPr="00B97F87">
              <w:rPr>
                <w:rFonts w:asciiTheme="minorEastAsia" w:eastAsiaTheme="minorEastAsia" w:hAnsiTheme="minorEastAsia"/>
                <w:b/>
                <w:bCs/>
                <w:kern w:val="0"/>
                <w:sz w:val="24"/>
              </w:rPr>
              <w:t>功能</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line="320" w:lineRule="exact"/>
              <w:jc w:val="center"/>
              <w:rPr>
                <w:rFonts w:asciiTheme="minorEastAsia" w:eastAsiaTheme="minorEastAsia" w:hAnsiTheme="minorEastAsia"/>
                <w:b/>
                <w:bCs/>
                <w:kern w:val="0"/>
                <w:sz w:val="24"/>
              </w:rPr>
            </w:pPr>
            <w:r w:rsidRPr="00B97F87">
              <w:rPr>
                <w:rFonts w:asciiTheme="minorEastAsia" w:eastAsiaTheme="minorEastAsia" w:hAnsiTheme="minorEastAsia"/>
                <w:b/>
                <w:bCs/>
                <w:kern w:val="0"/>
                <w:sz w:val="24"/>
              </w:rPr>
              <w:t>国产与进口</w:t>
            </w:r>
          </w:p>
          <w:p w:rsidR="00B97F87" w:rsidRPr="00B97F87" w:rsidRDefault="00B97F87" w:rsidP="00E95AA2">
            <w:pPr>
              <w:widowControl/>
              <w:spacing w:line="320" w:lineRule="exact"/>
              <w:jc w:val="center"/>
              <w:rPr>
                <w:rFonts w:asciiTheme="minorEastAsia" w:eastAsiaTheme="minorEastAsia" w:hAnsiTheme="minorEastAsia"/>
                <w:b/>
                <w:bCs/>
                <w:sz w:val="24"/>
              </w:rPr>
            </w:pPr>
            <w:r w:rsidRPr="00B97F87">
              <w:rPr>
                <w:rFonts w:asciiTheme="minorEastAsia" w:eastAsiaTheme="minorEastAsia" w:hAnsiTheme="minorEastAsia"/>
                <w:b/>
                <w:bCs/>
                <w:kern w:val="0"/>
                <w:sz w:val="24"/>
              </w:rPr>
              <w:t>仪器区别</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line="320" w:lineRule="exact"/>
              <w:jc w:val="center"/>
              <w:rPr>
                <w:rFonts w:asciiTheme="minorEastAsia" w:eastAsiaTheme="minorEastAsia" w:hAnsiTheme="minorEastAsia"/>
                <w:b/>
                <w:bCs/>
                <w:kern w:val="0"/>
                <w:sz w:val="24"/>
              </w:rPr>
            </w:pPr>
            <w:r w:rsidRPr="00B97F87">
              <w:rPr>
                <w:rFonts w:asciiTheme="minorEastAsia" w:eastAsiaTheme="minorEastAsia" w:hAnsiTheme="minorEastAsia"/>
                <w:b/>
                <w:bCs/>
                <w:kern w:val="0"/>
                <w:sz w:val="24"/>
              </w:rPr>
              <w:t>选择进口品牌</w:t>
            </w:r>
          </w:p>
          <w:p w:rsidR="00B97F87" w:rsidRPr="00B97F87" w:rsidRDefault="00B97F87" w:rsidP="00E95AA2">
            <w:pPr>
              <w:widowControl/>
              <w:spacing w:line="320" w:lineRule="exact"/>
              <w:jc w:val="center"/>
              <w:rPr>
                <w:rFonts w:asciiTheme="minorEastAsia" w:eastAsiaTheme="minorEastAsia" w:hAnsiTheme="minorEastAsia"/>
                <w:b/>
                <w:bCs/>
                <w:kern w:val="0"/>
                <w:sz w:val="24"/>
              </w:rPr>
            </w:pPr>
            <w:r w:rsidRPr="00B97F87">
              <w:rPr>
                <w:rFonts w:asciiTheme="minorEastAsia" w:eastAsiaTheme="minorEastAsia" w:hAnsiTheme="minorEastAsia"/>
                <w:b/>
                <w:bCs/>
                <w:kern w:val="0"/>
                <w:sz w:val="24"/>
              </w:rPr>
              <w:t>的理由</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十万分之一分析天平</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精密称量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高准确度的测量如PM2.5测量时要用进口仪器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等离子发射光谱</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测定微量金属元素</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进口仪器光学分辨率≤0.007nm；长期稳定性：4小时，RSD≤1%。</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pH计（实验室用）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测pH值</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校准比对时需用进口仪器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便携式气相色谱仪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现场微量有机物测定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进口仪器具有PID与ECD双检测器，可同时检测</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532226"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532226">
              <w:rPr>
                <w:rFonts w:asciiTheme="minorEastAsia" w:eastAsiaTheme="minorEastAsia" w:hAnsiTheme="minorEastAsia"/>
                <w:kern w:val="0"/>
                <w:sz w:val="24"/>
              </w:rPr>
              <w:t>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532226"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532226">
              <w:rPr>
                <w:rFonts w:asciiTheme="minorEastAsia" w:eastAsiaTheme="minorEastAsia" w:hAnsiTheme="minorEastAsia"/>
                <w:kern w:val="0"/>
                <w:sz w:val="24"/>
              </w:rPr>
              <w:t>液相柱后衍生装置</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532226"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532226">
              <w:rPr>
                <w:rFonts w:asciiTheme="minorEastAsia" w:eastAsiaTheme="minorEastAsia" w:hAnsiTheme="minorEastAsia"/>
                <w:kern w:val="0"/>
                <w:sz w:val="24"/>
              </w:rPr>
              <w:t>有机物衍生处理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532226"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532226">
              <w:rPr>
                <w:rFonts w:asciiTheme="minorEastAsia" w:eastAsiaTheme="minorEastAsia" w:hAnsiTheme="minorEastAsia"/>
                <w:kern w:val="0"/>
                <w:sz w:val="24"/>
              </w:rPr>
              <w:t>进口精密度和稳定性好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532226" w:rsidRDefault="00532226" w:rsidP="00E95AA2">
            <w:pPr>
              <w:widowControl/>
              <w:spacing w:before="100" w:beforeAutospacing="1" w:after="100" w:afterAutospacing="1" w:line="310" w:lineRule="exact"/>
              <w:ind w:right="-53"/>
              <w:rPr>
                <w:rFonts w:asciiTheme="minorEastAsia" w:eastAsiaTheme="minorEastAsia" w:hAnsiTheme="minorEastAsia"/>
                <w:sz w:val="24"/>
              </w:rPr>
            </w:pPr>
            <w:r w:rsidRPr="00532226">
              <w:rPr>
                <w:rFonts w:asciiTheme="minorEastAsia" w:eastAsiaTheme="minorEastAsia" w:hAnsiTheme="minorEastAsia" w:hint="eastAsia"/>
                <w:sz w:val="24"/>
              </w:rPr>
              <w:t>进口设备在衍生测定的精密性明显优于国产品牌</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全自动快速冷原子吸收测汞仪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测汞</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离子色谱仪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测定阴阳离子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进口仪器具有淋洗液自动发生装置，可梯度淋洗，适合于任何复杂样品的阴阳离子分析</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全自动热脱附仪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空气有机污染物富集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自动化程度高，回收率高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气相色谱仪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测定有机污染物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电子流量控制气路，检测器灵敏度高，稳定性好</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液相色谱仪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测定有机污染物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检测器灵敏度高，定性分辨率高，泵精度高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烟气测定仪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测定烟气中二氧化硫等</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原子吸收分光光度计</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测定微量金属元素</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石墨炉稳定性好，重现性好，检出限低</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流速测量仪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测定水质流速</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14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溶解氧测定仪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测定溶解氧</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进口仪器具有自动气压补偿；准确度：0至200%时，读数之±2%；稳定性更好</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生物综合毒性分析</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生物综合毒性鉴定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测定饮用水源水保障饮用水安全时需用进口仪器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生物显微镜</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鉴定水生生物用</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测定饮用水源水保障饮用水安全时需用进口仪器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水样自动采样器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自动采集废水</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污染源监督监测和总量减排监测时需用进口仪器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颗粒物采样器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采集空气和废气中颗粒物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污染源监督监测和总量减排监测时需用进口仪器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19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旋转蒸发仪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浓缩微量有机物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低真空度前处理时需用进口仪器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20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凝胶色谱净化仪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有机物测试净化处理设备</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高准确度测量时需用进口前处理设备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21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酶标仪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生物测定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22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流动注射分析仪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水中微量无机盐类自动分析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进口仪器具有在线透析、在线加热、在线蒸馏、在线消化和在线萃取等前处理功能</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23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便携式多参数气体分析仪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空气中污染分析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24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地下水有机物采样设备</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微量有机物采集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进口设备能从漂浮的油及其它物质层之下采取有代表性的地下水样品</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jc w:val="center"/>
              <w:rPr>
                <w:rFonts w:asciiTheme="minorEastAsia" w:eastAsiaTheme="minorEastAsia" w:hAnsiTheme="minorEastAsia"/>
                <w:sz w:val="24"/>
              </w:rPr>
            </w:pPr>
            <w:r w:rsidRPr="00B97F87">
              <w:rPr>
                <w:rFonts w:asciiTheme="minorEastAsia" w:eastAsiaTheme="minorEastAsia" w:hAnsiTheme="minorEastAsia"/>
                <w:kern w:val="0"/>
                <w:sz w:val="24"/>
              </w:rPr>
              <w:t>25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高气压电离室</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γ空气吸收剂量率的连续监测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进口产品长期稳定性经过考验，具有灵敏度高，准确度高，温度漂移小等优点，同时还具有无线通讯扩展接口</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长期连续监测时需用进口仪器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jc w:val="center"/>
              <w:rPr>
                <w:rFonts w:asciiTheme="minorEastAsia" w:eastAsiaTheme="minorEastAsia" w:hAnsiTheme="minorEastAsia"/>
                <w:sz w:val="24"/>
              </w:rPr>
            </w:pPr>
            <w:r w:rsidRPr="00B97F87">
              <w:rPr>
                <w:rFonts w:asciiTheme="minorEastAsia" w:eastAsiaTheme="minorEastAsia" w:hAnsiTheme="minorEastAsia"/>
                <w:kern w:val="0"/>
                <w:sz w:val="24"/>
              </w:rPr>
              <w:t>26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γ剂量率仪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γ剂量率的瞬时测量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与国产同类型产品相比，进口产品能量响应范围广，响应时间快，适用于核电厂辐射应急测量</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27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α/β表面污染仪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α、β表面污染的测量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spacing w:val="-10"/>
                <w:kern w:val="0"/>
                <w:sz w:val="24"/>
              </w:rPr>
              <w:t>进口产品探头有效面积大，灵敏度高，稳定性好，能对多个核素进行准确校准，适用于核电厂辐射应急测量</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jc w:val="center"/>
              <w:rPr>
                <w:rFonts w:asciiTheme="minorEastAsia" w:eastAsiaTheme="minorEastAsia" w:hAnsiTheme="minorEastAsia"/>
                <w:sz w:val="24"/>
              </w:rPr>
            </w:pPr>
            <w:r w:rsidRPr="00B97F87">
              <w:rPr>
                <w:rFonts w:asciiTheme="minorEastAsia" w:eastAsiaTheme="minorEastAsia" w:hAnsiTheme="minorEastAsia"/>
                <w:kern w:val="0"/>
                <w:sz w:val="24"/>
              </w:rPr>
              <w:t>28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个人辐射防护装备</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spacing w:val="-4"/>
                <w:kern w:val="0"/>
                <w:sz w:val="24"/>
              </w:rPr>
              <w:t>用户工作人员的辐射防护</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进口产品轻便，便于携带和操作使用，防护性能好，适合核电厂辐射应急使用</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核事故应急时需使用进口装备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jc w:val="center"/>
              <w:rPr>
                <w:rFonts w:asciiTheme="minorEastAsia" w:eastAsiaTheme="minorEastAsia" w:hAnsiTheme="minorEastAsia"/>
                <w:sz w:val="24"/>
              </w:rPr>
            </w:pPr>
            <w:r w:rsidRPr="00B97F87">
              <w:rPr>
                <w:rFonts w:asciiTheme="minorEastAsia" w:eastAsiaTheme="minorEastAsia" w:hAnsiTheme="minorEastAsia"/>
                <w:kern w:val="0"/>
                <w:sz w:val="24"/>
              </w:rPr>
              <w:t>29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样品粉碎机</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spacing w:val="-10"/>
                <w:kern w:val="0"/>
                <w:sz w:val="24"/>
              </w:rPr>
              <w:t>岩石、土壤等固体样品的前处理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spacing w:val="-10"/>
                <w:kern w:val="0"/>
                <w:sz w:val="24"/>
              </w:rPr>
              <w:t>进口产品效率高、粒度均匀，密封性好不易导致放射性粉尘逃逸从而造成交叉污染</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高准确度测量的样品前处理需用进口仪器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jc w:val="center"/>
              <w:rPr>
                <w:rFonts w:asciiTheme="minorEastAsia" w:eastAsiaTheme="minorEastAsia" w:hAnsiTheme="minorEastAsia"/>
                <w:sz w:val="24"/>
              </w:rPr>
            </w:pPr>
            <w:r w:rsidRPr="00B97F87">
              <w:rPr>
                <w:rFonts w:asciiTheme="minorEastAsia" w:eastAsiaTheme="minorEastAsia" w:hAnsiTheme="minorEastAsia"/>
                <w:kern w:val="0"/>
                <w:sz w:val="24"/>
              </w:rPr>
              <w:t>30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低本底α、β测量仪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α、β核素的放射性含量分析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进口产品本底低、效率高、故障率小、长期稳定性好，能更好的满足低本底环境样品的辐射监测需要</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1"/>
              <w:rPr>
                <w:rFonts w:asciiTheme="minorEastAsia" w:eastAsiaTheme="minorEastAsia" w:hAnsiTheme="minorEastAsia"/>
                <w:sz w:val="24"/>
              </w:rPr>
            </w:pPr>
            <w:r w:rsidRPr="00B97F87">
              <w:rPr>
                <w:rFonts w:asciiTheme="minorEastAsia" w:eastAsiaTheme="minorEastAsia" w:hAnsiTheme="minorEastAsia"/>
                <w:kern w:val="0"/>
                <w:sz w:val="24"/>
              </w:rPr>
              <w:t>进行微量放射性含量分析时需用进口仪器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气碘采样器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空气放射性碘的采样</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进口产品仪器轻便、抗震性好、流量稳定、准确度高。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核事故应急采样时需用进口仪器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便携式大流量空气采样器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放射性气溶胶的采集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进口产品仪器采样泵寿命长，抗震性好、流量稳定、准确度高，适合野外长期使用</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便携式大流量空气采样器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超大流量气溶胶采样器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放射性气溶胶的快速采集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进口产品仪器采样泵寿命长，流量大，抗震性好、流量稳定，适合野外长期使用</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核事故应急快速采样时需用进口仪器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便携式溴化镧谱仪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识别放射性核素种类和含量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进口产品晶体体积大，探测效率高，能量分辨率好，响应时间快，适用于核事故应急监测</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核事故应急监测中快速测量时需用进口仪器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翻转式振荡器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测定浸出毒性的样品处理设备</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进口稳定性和均匀性好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36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超纯水器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制备精密分析仪器的实验用水</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进口出水纯度高、杂质少</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全自动石墨消解系统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测定无机物前处理用</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进口定容精确度高，稳定性好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微波消解系统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测定重金属元素前处理用</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进口安全性和均匀性好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39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人工气候箱（生物监测）</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生物急性毒性试验（藻类、鱼类胚胎、蚯蚓危险废物监测等）</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温控系统相对精准，性能稳定</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生物急性毒性检测时对温度控制性能、稳定性要求高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便携式β-γ剂量率仪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β-γ剂量率的测量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应急监测的需要</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便携式碘化钠谱仪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放射性核素的半定量分析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核事故应急监测中快速测量时需用进口仪器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快速采样与储存系统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气溶胶、气碘、土壤、生物、水样品的采集和储存</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0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核事故应急监测中快速采样时需用进口仪器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中子剂量当量率仪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中子剂量当量率的瞬时测量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高灵敏度测量时需要进口仪器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测氡仪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放射性氡浓度及其子体的测量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适应野外苛刻复杂测量条件时，需用进口仪器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γ相机</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γ核素污染分布的分析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应急监测应使用准确度和稳定性好的设备</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核与辐射应急监测中γ核素污染分布的分析</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研磨仪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适用于粉碎各类生物样品</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pacing w:val="-2"/>
                <w:sz w:val="24"/>
              </w:rPr>
            </w:pPr>
            <w:r w:rsidRPr="00B97F87">
              <w:rPr>
                <w:rFonts w:asciiTheme="minorEastAsia" w:eastAsiaTheme="minorEastAsia" w:hAnsiTheme="minorEastAsia"/>
                <w:spacing w:val="-6"/>
                <w:kern w:val="0"/>
                <w:sz w:val="24"/>
              </w:rPr>
              <w:t>核心部件为碳化钨材质时目前国内无法生产</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要求硬度高的核心部件为碳化钨材质时目前国内无法生产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射频综合场强仪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测量射频综合场强</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解决辐射环境纠纷时需用进口仪器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工频综合场强仪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测量工频电场、磁场</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解决辐射环境纠纷时需用进口仪器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jc w:val="center"/>
              <w:rPr>
                <w:rFonts w:asciiTheme="minorEastAsia" w:eastAsiaTheme="minorEastAsia" w:hAnsiTheme="minorEastAsia"/>
                <w:sz w:val="24"/>
              </w:rPr>
            </w:pPr>
            <w:r w:rsidRPr="00B97F87">
              <w:rPr>
                <w:rFonts w:asciiTheme="minorEastAsia" w:eastAsiaTheme="minorEastAsia" w:hAnsiTheme="minorEastAsia"/>
                <w:kern w:val="0"/>
                <w:sz w:val="24"/>
              </w:rPr>
              <w:t>49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手提激光测距仪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测量距离，可进行斜距、倾斜度、水平距离、垂直距离、百分比距离五种基本测量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解决辐射环境纠纷时需用进口仪器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气相色谱-质谱联用仪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测定微量有机污染物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质谱速度快，能量稳定，定性准确度高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X射线荧光分析仪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测定土壤微量金属元素</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进口仪器能对轻元素进行分析，而且准确度非常高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便携式空气测汞仪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检测空气中微量测汞</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进口仪器野外现场监测无需气瓶和电源，检测限为2ng/m3</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便携式气相色谱-质谱联用仪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现场微量有机物测定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进口仪器能对环境中的挥发性和半挥发性有机</w:t>
            </w:r>
            <w:r w:rsidRPr="00B97F87">
              <w:rPr>
                <w:rFonts w:asciiTheme="minorEastAsia" w:eastAsiaTheme="minorEastAsia" w:hAnsiTheme="minorEastAsia"/>
                <w:kern w:val="0"/>
                <w:sz w:val="24"/>
              </w:rPr>
              <w:lastRenderedPageBreak/>
              <w:t>物(VOC/SVOC)检测，包括有毒工业原料(TIM)及有毒工业化学物质(TIC)，化学战争相关试剂(CWA)的分析，内置载气，无需任何外接电源</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54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便携式金属分析仪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现场微量金属元素测定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进口仪器能现场进行30多种重金属元素分析，稳定性好</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便携式多参数水质分析仪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测定水质中多项指标</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进口仪器具有叶绿素、蓝绿藻探头，现场同时对水质的测定参数更多</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自动固相萃取仪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提取水中微量有机物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进口设备同时具有柱法和膜法两种萃取方式，上样体积：1ml-20L，适用于任何领域的样品固相萃取前处理</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自动液液萃取仪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提取水中微量有机物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进口设备气密性好，回收率更高，适合于衡量样品的前处理。</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样品自动浓缩仪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测定微量有机物前处理用(氮吹)</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进口设备具有特氟隆材质的针，适合于任何复杂样品的浓缩</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59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车载大晶体碘化钠谱仪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搜寻、定位、识别丢失的放射源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进口仪器灵敏度和稳定性好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事故应急监测中快速搜索放射源时需用进口仪器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连续监测型碘化钠谱仪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对空气中人工放射性核素进行半定量分析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进口仪器环境适应性和稳定性好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长期野外连续监测时需用进口仪器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连续监测型溴化镧谱仪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对空气中人工放射性核素进行半定量分析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进口仪器能量分辨率高，准确度和稳定性好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长期野外连续监测时需用进口仪器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个人剂量计</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工作人员的个人剂量监测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进口产品防电磁干扰强，数据可靠性和稳定性高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核与辐射事故应急监测时需使用进口设备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移动式γ辐射连续监测系统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γ辐射剂量率的移动连续监测。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进口仪器环境适应性好，数据可靠性和稳定性高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ind w:right="-53"/>
              <w:rPr>
                <w:rFonts w:asciiTheme="minorEastAsia" w:eastAsiaTheme="minorEastAsia" w:hAnsiTheme="minorEastAsia"/>
                <w:sz w:val="24"/>
              </w:rPr>
            </w:pPr>
            <w:r w:rsidRPr="00B97F87">
              <w:rPr>
                <w:rFonts w:asciiTheme="minorEastAsia" w:eastAsiaTheme="minorEastAsia" w:hAnsiTheme="minorEastAsia"/>
                <w:kern w:val="0"/>
                <w:sz w:val="24"/>
              </w:rPr>
              <w:t>核与辐射事故应急监测时，车载连续测量时需用进口仪器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万分之一天平</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精密称量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10" w:lineRule="exact"/>
              <w:rPr>
                <w:rFonts w:asciiTheme="minorEastAsia" w:eastAsiaTheme="minorEastAsia" w:hAnsiTheme="minorEastAsia"/>
                <w:sz w:val="24"/>
              </w:rPr>
            </w:pPr>
            <w:r w:rsidRPr="00B97F87">
              <w:rPr>
                <w:rFonts w:asciiTheme="minorEastAsia" w:eastAsiaTheme="minorEastAsia" w:hAnsiTheme="minorEastAsia"/>
                <w:kern w:val="0"/>
                <w:sz w:val="24"/>
              </w:rPr>
              <w:t>高精度的测量如能力验证等配标样称量时要用进口仪器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移液枪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精密移液</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高精度的测量如能力验证等配标样移液时要用进口仪器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便携式PH计</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测量pH值</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进口稳定性好，</w:t>
            </w:r>
            <w:r w:rsidRPr="00B97F87">
              <w:rPr>
                <w:rFonts w:asciiTheme="minorEastAsia" w:eastAsiaTheme="minorEastAsia" w:hAnsiTheme="minorEastAsia"/>
                <w:kern w:val="0"/>
                <w:sz w:val="24"/>
              </w:rPr>
              <w:lastRenderedPageBreak/>
              <w:t>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lastRenderedPageBreak/>
              <w:t>用于现场高精度准确测</w:t>
            </w:r>
            <w:r w:rsidRPr="00B97F87">
              <w:rPr>
                <w:rFonts w:asciiTheme="minorEastAsia" w:eastAsiaTheme="minorEastAsia" w:hAnsiTheme="minorEastAsia"/>
                <w:kern w:val="0"/>
                <w:sz w:val="24"/>
              </w:rPr>
              <w:lastRenderedPageBreak/>
              <w:t>试</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67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连续流动分析仪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水中微量无机盐类自动分析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高精度测量时需用进口仪器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全自动汞分析仪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原子吸收法测汞</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高精度测量需用进口仪器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69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手提式电导率/盐度测试仪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测量水中盐度、电导率</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高精度测量时需用进口仪器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A07EFB"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A07EFB">
              <w:rPr>
                <w:rFonts w:asciiTheme="minorEastAsia" w:eastAsiaTheme="minorEastAsia" w:hAnsiTheme="minorEastAsia"/>
                <w:kern w:val="0"/>
                <w:sz w:val="24"/>
              </w:rPr>
              <w:t>70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A07EFB" w:rsidRDefault="00B97F87" w:rsidP="00E95AA2">
            <w:pPr>
              <w:widowControl/>
              <w:spacing w:before="100" w:beforeAutospacing="1" w:after="100" w:afterAutospacing="1" w:line="320" w:lineRule="exact"/>
              <w:rPr>
                <w:rFonts w:asciiTheme="minorEastAsia" w:eastAsiaTheme="minorEastAsia" w:hAnsiTheme="minorEastAsia"/>
                <w:sz w:val="24"/>
              </w:rPr>
            </w:pPr>
            <w:r w:rsidRPr="00A07EFB">
              <w:rPr>
                <w:rFonts w:asciiTheme="minorEastAsia" w:eastAsiaTheme="minorEastAsia" w:hAnsiTheme="minorEastAsia"/>
                <w:kern w:val="0"/>
                <w:sz w:val="24"/>
              </w:rPr>
              <w:t>高压灭菌器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A07EFB" w:rsidRDefault="00B97F87" w:rsidP="00E95AA2">
            <w:pPr>
              <w:widowControl/>
              <w:spacing w:before="100" w:beforeAutospacing="1" w:after="100" w:afterAutospacing="1" w:line="320" w:lineRule="exact"/>
              <w:rPr>
                <w:rFonts w:asciiTheme="minorEastAsia" w:eastAsiaTheme="minorEastAsia" w:hAnsiTheme="minorEastAsia"/>
                <w:sz w:val="24"/>
              </w:rPr>
            </w:pPr>
            <w:r w:rsidRPr="00A07EFB">
              <w:rPr>
                <w:rFonts w:asciiTheme="minorEastAsia" w:eastAsiaTheme="minorEastAsia" w:hAnsiTheme="minorEastAsia"/>
                <w:kern w:val="0"/>
                <w:sz w:val="24"/>
              </w:rPr>
              <w:t>高压灭菌及水中总磷、总氮测定消解用</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A07EFB" w:rsidRDefault="00B97F87" w:rsidP="00E95AA2">
            <w:pPr>
              <w:widowControl/>
              <w:spacing w:before="100" w:beforeAutospacing="1" w:after="100" w:afterAutospacing="1" w:line="320" w:lineRule="exact"/>
              <w:rPr>
                <w:rFonts w:asciiTheme="minorEastAsia" w:eastAsiaTheme="minorEastAsia" w:hAnsiTheme="minorEastAsia"/>
                <w:sz w:val="24"/>
              </w:rPr>
            </w:pPr>
            <w:r w:rsidRPr="00A07EFB">
              <w:rPr>
                <w:rFonts w:asciiTheme="minorEastAsia" w:eastAsiaTheme="minorEastAsia" w:hAnsiTheme="minorEastAsia"/>
                <w:kern w:val="0"/>
                <w:sz w:val="24"/>
              </w:rPr>
              <w:t>进口质量好，安全性高，使用方便</w:t>
            </w:r>
            <w:r w:rsidR="00163BE6" w:rsidRPr="00A07EFB">
              <w:rPr>
                <w:rFonts w:asciiTheme="minorEastAsia" w:eastAsiaTheme="minorEastAsia" w:hAnsiTheme="minorEastAsia" w:hint="eastAsia"/>
                <w:kern w:val="0"/>
                <w:sz w:val="24"/>
              </w:rPr>
              <w:t>高效</w:t>
            </w:r>
            <w:r w:rsidRPr="00A07EFB">
              <w:rPr>
                <w:rFonts w:asciiTheme="minorEastAsia" w:eastAsiaTheme="minorEastAsia" w:hAnsiTheme="minorEastAsia"/>
                <w:kern w:val="0"/>
                <w:sz w:val="24"/>
              </w:rPr>
              <w:t>、价格高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A07EFB" w:rsidRDefault="00163BE6" w:rsidP="00A07EFB">
            <w:pPr>
              <w:widowControl/>
              <w:spacing w:before="100" w:beforeAutospacing="1" w:after="100" w:afterAutospacing="1" w:line="320" w:lineRule="exact"/>
              <w:rPr>
                <w:rFonts w:asciiTheme="minorEastAsia" w:eastAsiaTheme="minorEastAsia" w:hAnsiTheme="minorEastAsia"/>
                <w:sz w:val="24"/>
              </w:rPr>
            </w:pPr>
            <w:r w:rsidRPr="00A07EFB">
              <w:rPr>
                <w:rFonts w:asciiTheme="minorEastAsia" w:eastAsiaTheme="minorEastAsia" w:hAnsiTheme="minorEastAsia" w:hint="eastAsia"/>
                <w:kern w:val="0"/>
                <w:sz w:val="24"/>
              </w:rPr>
              <w:t>污染事故、</w:t>
            </w:r>
            <w:r w:rsidR="00A07EFB" w:rsidRPr="00A07EFB">
              <w:rPr>
                <w:rFonts w:asciiTheme="minorEastAsia" w:eastAsiaTheme="minorEastAsia" w:hAnsiTheme="minorEastAsia" w:hint="eastAsia"/>
                <w:kern w:val="0"/>
                <w:sz w:val="24"/>
              </w:rPr>
              <w:t>应急</w:t>
            </w:r>
            <w:r w:rsidRPr="00A07EFB">
              <w:rPr>
                <w:rFonts w:asciiTheme="minorEastAsia" w:eastAsiaTheme="minorEastAsia" w:hAnsiTheme="minorEastAsia" w:hint="eastAsia"/>
                <w:kern w:val="0"/>
                <w:sz w:val="24"/>
              </w:rPr>
              <w:t>事故</w:t>
            </w:r>
            <w:r w:rsidR="007C459F" w:rsidRPr="00A07EFB">
              <w:rPr>
                <w:rFonts w:asciiTheme="minorEastAsia" w:eastAsiaTheme="minorEastAsia" w:hAnsiTheme="minorEastAsia" w:hint="eastAsia"/>
                <w:kern w:val="0"/>
                <w:sz w:val="24"/>
              </w:rPr>
              <w:t>等需要质量好、高效进口的仪器设备保障。</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脉冲荧光法SO2分析仪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用于环境空气中SO2浓度的自动监测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化学发光法NO-NO2-NOx分析仪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用于环境空气中氮氧化物浓度的自动监测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气体滤波相关红外吸收法CO分析仪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用于环境空气中CO浓度的自动监测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紫外光度法O3分析仪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用于环境空气中O3浓度的自动监测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β射线法PM10分析仪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用于环境空气中PM10浓度的自动监测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TEOM振荡天平法PM10分析仪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用于环境空气中PM10浓度的自动监测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β射线法PM2.5分析仪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用于环境空气中PM2.5浓度的自动监测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TEOM振荡天平法PM2.5分析仪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用于环境空气中PM2.5浓度的自动监测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79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动态气体校准仪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用于校准SO2、NOx自动监测仪器</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用于空气自动监测站仪器的校准，需保证校准设备的精度及稳定性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零气发生器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用于SO2、NOx自动监测仪器的校准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用于空气自动监测站仪器的校准，需保证校准设备的精度及稳定性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气象五参数</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用于自动监测环境大气温度、湿度、压力、风力、风向参数</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多通道加压式大气</w:t>
            </w:r>
            <w:r w:rsidRPr="00B97F87">
              <w:rPr>
                <w:rFonts w:asciiTheme="minorEastAsia" w:eastAsiaTheme="minorEastAsia" w:hAnsiTheme="minorEastAsia"/>
                <w:kern w:val="0"/>
                <w:sz w:val="24"/>
              </w:rPr>
              <w:lastRenderedPageBreak/>
              <w:t>VOCs采样器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lastRenderedPageBreak/>
              <w:t>自动采集环境空</w:t>
            </w:r>
            <w:r w:rsidRPr="00B97F87">
              <w:rPr>
                <w:rFonts w:asciiTheme="minorEastAsia" w:eastAsiaTheme="minorEastAsia" w:hAnsiTheme="minorEastAsia"/>
                <w:kern w:val="0"/>
                <w:sz w:val="24"/>
              </w:rPr>
              <w:lastRenderedPageBreak/>
              <w:t>气中VOC和醛酮类化合物，用于VOC自动监测设备的质控比对</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lastRenderedPageBreak/>
              <w:t>进口准确度和稳</w:t>
            </w:r>
            <w:r w:rsidRPr="00B97F87">
              <w:rPr>
                <w:rFonts w:asciiTheme="minorEastAsia" w:eastAsiaTheme="minorEastAsia" w:hAnsiTheme="minorEastAsia"/>
                <w:kern w:val="0"/>
                <w:sz w:val="24"/>
              </w:rPr>
              <w:lastRenderedPageBreak/>
              <w:t>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lastRenderedPageBreak/>
              <w:t>大气中VOC含量极低，</w:t>
            </w:r>
            <w:r w:rsidRPr="00B97F87">
              <w:rPr>
                <w:rFonts w:asciiTheme="minorEastAsia" w:eastAsiaTheme="minorEastAsia" w:hAnsiTheme="minorEastAsia"/>
                <w:kern w:val="0"/>
                <w:sz w:val="24"/>
              </w:rPr>
              <w:lastRenderedPageBreak/>
              <w:t>采样设备需保证较高的准确度及稳定性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83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氨氮自动分析仪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用于地表水水质自动监测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进口自动分析仪在我省各地表水水质自动监测系统广泛使用，确保监测数据的准确性、延续性和可比性，购买进口仪器设备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高锰酸盐指数自动分析仪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用于地表水水质自动监测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292" w:lineRule="exact"/>
              <w:rPr>
                <w:rFonts w:asciiTheme="minorEastAsia" w:eastAsiaTheme="minorEastAsia" w:hAnsiTheme="minorEastAsia"/>
                <w:sz w:val="24"/>
              </w:rPr>
            </w:pPr>
            <w:r w:rsidRPr="00B97F87">
              <w:rPr>
                <w:rFonts w:asciiTheme="minorEastAsia" w:eastAsiaTheme="minorEastAsia" w:hAnsiTheme="minorEastAsia"/>
                <w:kern w:val="0"/>
                <w:sz w:val="24"/>
              </w:rPr>
              <w:t>进口自动分析仪在我省各地表水水质自动监测系统广泛使用，确保监测数据的准确性、延续性和可比性，购买进口仪器设备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五参数自动分析仪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用于地表水水质自动监测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进口自动分析仪在我省各地表水水质自动监测系统广泛使用，确保监测数据的准确性、延续性和可比性，购买进口仪器设备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总氮总磷自动分析仪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用于地表水水质自动监测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进口自动分析仪在我省各地表水水质自动监测系统广泛使用，确保监测数据的准确性、延续性和可比性，购买进口仪器设备</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超声波探测仪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地表水或水生生物监测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进口准确性和稳定性好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国产的数值结果漂移太大、误差大，进口超声波探测仪稳定性准确性优于国产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生物显微镜数码摄像及分析系统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水生生物显微监测分析包括摄像及图像分析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进口摄像系统运行性能好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进口CCD及图像处理系统就分辨率，成图及图像处理等方面显著优于国产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89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瓶口分配器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用于强酸、强碱分取。  </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进口采用陶瓷活塞柱，耐强酸强碱、耐磨损；带有安全阀有试剂回收系统  </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用于强酸、强碱分取</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傅里叶红外法烟气分析仪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测定烟气中二氧化硫等</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用于火电超低排放监测</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便携式阳极溶出仪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地表水或废水重金属应急监测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用于环境应急监测</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lastRenderedPageBreak/>
              <w:t>92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全自动洗瓶机</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实验室辅助设备</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清洗更均匀稳定，减少实验室交叉污染</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用于实验室分析</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浅层土壤采样系统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1米以内标准柱状土壤样品采集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国产的采样刀剖面无法满足刚性要求，采集几个土壤样品就卷口</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用于土壤样品采集</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便携式甲醛测定仪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用于室内空气甲醛快速测定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便携式TVOC检测仪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用于室内空气TVOC快速测定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TOC仪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用于水中、土壤中TOC的测定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进口准确度和稳定性好、检出限低、灵敏度高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高准确度测量时需用进口仪器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氢气发生器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用于氢气发生</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气流流量稳定</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用于TVOC测定</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气溶胶发生器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用于大气颗粒物化学成分监测仪（ACSM）校准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进口准确度和稳定度好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产生标准气溶胶粒子，通过粒径筛选后，用于大气颗粒物化学成分监测仪校准，需保证校准设备的精度及稳定性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99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放射源定位仪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用于放射源定位查找及高辐射剂量率的方向定位</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进口精密度和稳定性好，操作方便快捷</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精密度和稳定性好，操作简单</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100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合成场强仪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测量合成场强</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进口精密度和稳定性好，操作方便快捷</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进口设备精确度高，用户界面友好，操作简单</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101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静磁场仪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测量静磁场</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进口精密度和稳定性好，操作方便快捷</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高准确、灵敏测量需要</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102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热释光测量仪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测定热释光剂量片</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进口产品准确度和稳定性好，可批量测定剂量片，并能直接连接电脑进行数据存储、处理</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热释光监测仪器需要有较好的精度和稳定性，确保监测数据准确。进口产品还能读取多种形状的剂量元件，自动化程度高，可实现数据自动批量存储和处理</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103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液相色谱-质谱联用仪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测定微量有机污染物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精确度高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sz w:val="24"/>
              </w:rPr>
            </w:pPr>
            <w:r w:rsidRPr="00B97F87">
              <w:rPr>
                <w:rFonts w:asciiTheme="minorEastAsia" w:eastAsiaTheme="minorEastAsia" w:hAnsiTheme="minorEastAsia"/>
                <w:kern w:val="0"/>
                <w:sz w:val="24"/>
              </w:rPr>
              <w:t>104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毛细管电泳仪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检测微量有机物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精确度高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105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全自动快速溶剂萃取仪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提取固体中微量有机物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精确度高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106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差分光谱（DOAS）分</w:t>
            </w:r>
            <w:r w:rsidRPr="00B97F87">
              <w:rPr>
                <w:rFonts w:asciiTheme="minorEastAsia" w:eastAsiaTheme="minorEastAsia" w:hAnsiTheme="minorEastAsia"/>
                <w:kern w:val="0"/>
                <w:sz w:val="24"/>
              </w:rPr>
              <w:lastRenderedPageBreak/>
              <w:t>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lastRenderedPageBreak/>
              <w:t>用于环境空气中</w:t>
            </w:r>
            <w:r w:rsidRPr="00B97F87">
              <w:rPr>
                <w:rFonts w:asciiTheme="minorEastAsia" w:eastAsiaTheme="minorEastAsia" w:hAnsiTheme="minorEastAsia"/>
                <w:kern w:val="0"/>
                <w:sz w:val="24"/>
              </w:rPr>
              <w:lastRenderedPageBreak/>
              <w:t>SO2、NO2、O3浓度的自动监测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lastRenderedPageBreak/>
              <w:t>进口准确度和稳</w:t>
            </w:r>
            <w:r w:rsidRPr="00B97F87">
              <w:rPr>
                <w:rFonts w:asciiTheme="minorEastAsia" w:eastAsiaTheme="minorEastAsia" w:hAnsiTheme="minorEastAsia"/>
                <w:kern w:val="0"/>
                <w:sz w:val="24"/>
              </w:rPr>
              <w:lastRenderedPageBreak/>
              <w:t>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lastRenderedPageBreak/>
              <w:t>空气自动监测仪器需要</w:t>
            </w:r>
            <w:r w:rsidRPr="00B97F87">
              <w:rPr>
                <w:rFonts w:asciiTheme="minorEastAsia" w:eastAsiaTheme="minorEastAsia" w:hAnsiTheme="minorEastAsia"/>
                <w:kern w:val="0"/>
                <w:sz w:val="24"/>
              </w:rPr>
              <w:lastRenderedPageBreak/>
              <w:t>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lastRenderedPageBreak/>
              <w:t>107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野外藻类分析仪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用于野外现场对叶绿素和各类藻进行定性定量分析</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 xml:space="preserve">进口准确度和稳定度好 </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实现对藻的快速分类检测，不仅能快速可靠地实时判定各藻类及其浓度，而且能够深入水下进行剖面测量分析</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108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气溶胶发生器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用于大气颗粒物化学成分监测仪校准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产生标准气溶胶粒子，通过粒径筛选后，用于大气颗粒物化学成分监测仪校准，需保证校准设备的精度及稳定性</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109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电磁辐射射频连续监测系统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通过远程控制系统提供可靠、准确的持续监测和数据记录，用于评估电磁辐射场</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长期野外连续监测需用进口仪器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电磁辐射工频连续监测系统</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通过远程控制系统提供可靠、准确的持续监测和数据记录，用于评估电磁辐射场</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color w:val="7030A0"/>
                <w:sz w:val="24"/>
              </w:rPr>
            </w:pPr>
            <w:r w:rsidRPr="00B97F87">
              <w:rPr>
                <w:rFonts w:asciiTheme="minorEastAsia" w:eastAsiaTheme="minorEastAsia" w:hAnsiTheme="minorEastAsia"/>
                <w:kern w:val="0"/>
                <w:sz w:val="24"/>
              </w:rPr>
              <w:t>长期野外连续监测需用进口仪器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超低温冻干机</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用于土壤、生物质类样品的冻干处理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实验需用零下40</w:t>
            </w:r>
            <w:r w:rsidRPr="00B97F87">
              <w:rPr>
                <w:rFonts w:asciiTheme="minorEastAsia" w:eastAsiaTheme="minorEastAsia" w:hAnsiTheme="minorEastAsia" w:cs="宋体" w:hint="eastAsia"/>
                <w:kern w:val="0"/>
                <w:sz w:val="24"/>
              </w:rPr>
              <w:t>℃</w:t>
            </w:r>
            <w:r w:rsidRPr="00B97F87">
              <w:rPr>
                <w:rFonts w:asciiTheme="minorEastAsia" w:eastAsiaTheme="minorEastAsia" w:hAnsiTheme="minorEastAsia"/>
                <w:kern w:val="0"/>
                <w:sz w:val="24"/>
              </w:rPr>
              <w:t>冻干处理样品</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便携式XRF测试仪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用于野外重金属应急监测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应急监测时需用高灵敏度稳定可靠性好的进口仪器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等离子体质谱</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用于样品中重金属的测定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环境样品基质复杂，需要高性能仪器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便携式污染源VOC测定仪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废气中VOC测定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环境样品基质复杂，需要高性能仪器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平行定量浓缩仪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有机样品浓缩</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高沸点试剂的浓缩需要高性能浓缩仪</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空气发生器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用于产生空气</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气流流量稳定</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用于TVOC测定</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便携式火焰离子化气相色谱</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用于TVOC测定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仪器性能稳定，灵敏度高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kern w:val="0"/>
                <w:sz w:val="24"/>
              </w:rPr>
              <w:t>用于TVOC测定</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118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可吸附卤素测定仪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用于样品中可吸附卤素的测定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进口准确度和稳定度好、运行寿命长</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环境样品基质复杂，需要高性能仪器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lastRenderedPageBreak/>
              <w:t>119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β射线法PM1分析仪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用于环境空气中PM1浓度的自动监测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TEOM振荡天平法PM1分析仪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用于环境空气中PM1浓度的自动监测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浊度计</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直接测量气溶胶散射系数的仪器</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能很好地对大气气溶胶的散射系数进行在线实时监测，而且还可用于监测大气能见度。</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黑碳仪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测量大气中碳黑气溶胶的质量浓度及光学吸收系数</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能很好的研究黑碳气溶胶的来源分布和理化特性分析</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NOY</w:t>
            </w:r>
            <w:r w:rsidR="001A066E">
              <w:rPr>
                <w:rFonts w:asciiTheme="minorEastAsia" w:eastAsiaTheme="minorEastAsia" w:hAnsiTheme="minorEastAsia" w:hint="eastAsia"/>
                <w:kern w:val="0"/>
                <w:sz w:val="24"/>
              </w:rPr>
              <w:t>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利用化学发光技术测量空气中的NOy浓度</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OC/EC测定仪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颗粒物中有机碳和无机碳测定</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环境监测仪器需要有较好的精度和稳定性，确保监测数据准确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气溶胶离子组分</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实时在线监测大气气溶胶(颗粒物)及气体阴阳离子的监测</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粒径谱分析仪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测量颗粒物粒径信息和数浓度</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进口准确度和稳定性好，价格高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kern w:val="0"/>
                <w:sz w:val="24"/>
              </w:rPr>
            </w:pPr>
            <w:r w:rsidRPr="00B97F87">
              <w:rPr>
                <w:rFonts w:asciiTheme="minorEastAsia" w:eastAsiaTheme="minorEastAsia" w:hAnsiTheme="minorEastAsia"/>
                <w:kern w:val="0"/>
                <w:sz w:val="24"/>
              </w:rPr>
              <w:t>空气自动监测仪器需要有较好的精度和稳定性，确保监测数据准确</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line="320" w:lineRule="exact"/>
              <w:rPr>
                <w:rFonts w:asciiTheme="minorEastAsia" w:eastAsiaTheme="minorEastAsia" w:hAnsiTheme="minorEastAsia"/>
                <w:kern w:val="0"/>
                <w:sz w:val="24"/>
              </w:rPr>
            </w:pPr>
            <w:r w:rsidRPr="00B97F87">
              <w:rPr>
                <w:rFonts w:asciiTheme="minorEastAsia" w:eastAsiaTheme="minorEastAsia" w:hAnsiTheme="minorEastAsia"/>
                <w:sz w:val="24"/>
              </w:rPr>
              <w:t>α谱仪（进口）</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line="320" w:lineRule="exact"/>
              <w:rPr>
                <w:rFonts w:asciiTheme="minorEastAsia" w:eastAsiaTheme="minorEastAsia" w:hAnsiTheme="minorEastAsia"/>
                <w:kern w:val="0"/>
                <w:sz w:val="24"/>
              </w:rPr>
            </w:pPr>
            <w:r w:rsidRPr="00B97F87">
              <w:rPr>
                <w:rFonts w:asciiTheme="minorEastAsia" w:eastAsiaTheme="minorEastAsia" w:hAnsiTheme="minorEastAsia"/>
                <w:sz w:val="24"/>
              </w:rPr>
              <w:t>定量分析各种环境介质中的α放射性核素含量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line="320" w:lineRule="exact"/>
              <w:rPr>
                <w:rFonts w:asciiTheme="minorEastAsia" w:eastAsiaTheme="minorEastAsia" w:hAnsiTheme="minorEastAsia"/>
                <w:kern w:val="0"/>
                <w:sz w:val="24"/>
              </w:rPr>
            </w:pPr>
            <w:r w:rsidRPr="00B97F87">
              <w:rPr>
                <w:rFonts w:asciiTheme="minorEastAsia" w:eastAsiaTheme="minorEastAsia" w:hAnsiTheme="minorEastAsia"/>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line="320" w:lineRule="exact"/>
              <w:rPr>
                <w:rFonts w:asciiTheme="minorEastAsia" w:eastAsiaTheme="minorEastAsia" w:hAnsiTheme="minorEastAsia"/>
                <w:kern w:val="0"/>
                <w:sz w:val="24"/>
              </w:rPr>
            </w:pPr>
            <w:r w:rsidRPr="00B97F87">
              <w:rPr>
                <w:rFonts w:asciiTheme="minorEastAsia" w:eastAsiaTheme="minorEastAsia" w:hAnsiTheme="minorEastAsia"/>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烘箱</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实验室样品的烘干</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进口精度高、均温性好；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129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振荡器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快速、彻底混匀液体</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进口稳定性和均匀性好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样品震动筛</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筛分超精细样品</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进口设备驱动方式优于国产，筛分速度快，过筛效率高；进口设备筛分过程精确重复性好；进口设备密封性和静音性能好。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镭氡分析仪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快速、精确检测多</w:t>
            </w:r>
            <w:r w:rsidRPr="00B97F87">
              <w:rPr>
                <w:rFonts w:asciiTheme="minorEastAsia" w:eastAsiaTheme="minorEastAsia" w:hAnsiTheme="minorEastAsia"/>
                <w:sz w:val="24"/>
              </w:rPr>
              <w:lastRenderedPageBreak/>
              <w:t>种介质中的氡浓度</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lastRenderedPageBreak/>
              <w:t>进口准确度和稳</w:t>
            </w:r>
            <w:r w:rsidRPr="00B97F87">
              <w:rPr>
                <w:rFonts w:asciiTheme="minorEastAsia" w:eastAsiaTheme="minorEastAsia" w:hAnsiTheme="minorEastAsia"/>
                <w:sz w:val="24"/>
              </w:rPr>
              <w:lastRenderedPageBreak/>
              <w:t>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lastRenderedPageBreak/>
              <w:t>高准确度测量需用进口</w:t>
            </w:r>
            <w:r w:rsidRPr="00B97F87">
              <w:rPr>
                <w:rFonts w:asciiTheme="minorEastAsia" w:eastAsiaTheme="minorEastAsia" w:hAnsiTheme="minorEastAsia"/>
                <w:sz w:val="24"/>
              </w:rPr>
              <w:lastRenderedPageBreak/>
              <w:t>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lastRenderedPageBreak/>
              <w:t>132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γ射线照射量（环境水平)标准装置</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建立γ射线空气比释动能标准辐射场，可进行辐射防护和环境仪表等工作计量器具的量值传递</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进口准确性、稳定性好；刻度用，需要自动化程度高、安全性高、准确性和稳定性高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133</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常压电离室</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γ射线空气比释动能标准辐射场的测量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进口准确性、稳定性好；刻度用，需要漏电流低、角响应和能量响应好、准确性和稳定性高</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rPr>
                <w:rFonts w:asciiTheme="minorEastAsia" w:eastAsiaTheme="minorEastAsia" w:hAnsiTheme="minorEastAsia"/>
                <w:sz w:val="24"/>
              </w:rPr>
            </w:pPr>
            <w:r w:rsidRPr="00B97F87">
              <w:rPr>
                <w:rFonts w:asciiTheme="minorEastAsia" w:eastAsiaTheme="minorEastAsia" w:hAnsiTheme="minorEastAsia"/>
                <w:sz w:val="24"/>
              </w:rPr>
              <w:t>高准确度测量需用进口仪器</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134</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液氮回凝制冷器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液氮循环制冷</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进口稳定性高、故障率低</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进口产品对探测器性能影响小</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135</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马弗炉</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样品碳化灰化</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进口准确度和稳定性好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样品灰化需要比较精确的温度</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136</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氧弹燃烧装置</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生物样氚碳前处理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进口的更耐高压、不锈钢材质好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密闭性好、安全性高</w:t>
            </w:r>
          </w:p>
        </w:tc>
      </w:tr>
      <w:tr w:rsidR="00B97F87"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widowControl/>
              <w:spacing w:before="100" w:beforeAutospacing="1" w:after="100" w:afterAutospacing="1" w:line="320" w:lineRule="exact"/>
              <w:jc w:val="center"/>
              <w:rPr>
                <w:rFonts w:asciiTheme="minorEastAsia" w:eastAsiaTheme="minorEastAsia" w:hAnsiTheme="minorEastAsia"/>
                <w:kern w:val="0"/>
                <w:sz w:val="24"/>
              </w:rPr>
            </w:pPr>
            <w:r w:rsidRPr="00B97F87">
              <w:rPr>
                <w:rFonts w:asciiTheme="minorEastAsia" w:eastAsiaTheme="minorEastAsia" w:hAnsiTheme="minorEastAsia"/>
                <w:kern w:val="0"/>
                <w:sz w:val="24"/>
              </w:rPr>
              <w:t>137</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电动搅拌器</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样品前处理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进口稳定性好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B97F87" w:rsidRPr="00B97F87" w:rsidRDefault="00B97F87" w:rsidP="00E95AA2">
            <w:pPr>
              <w:spacing w:line="320" w:lineRule="exact"/>
              <w:rPr>
                <w:rFonts w:asciiTheme="minorEastAsia" w:eastAsiaTheme="minorEastAsia" w:hAnsiTheme="minorEastAsia"/>
                <w:sz w:val="24"/>
              </w:rPr>
            </w:pPr>
            <w:r w:rsidRPr="00B97F87">
              <w:rPr>
                <w:rFonts w:asciiTheme="minorEastAsia" w:eastAsiaTheme="minorEastAsia" w:hAnsiTheme="minorEastAsia"/>
                <w:sz w:val="24"/>
              </w:rPr>
              <w:t>国产故障率高</w:t>
            </w:r>
          </w:p>
        </w:tc>
      </w:tr>
      <w:tr w:rsidR="001608B3" w:rsidRPr="00B97F87" w:rsidTr="001608B3">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jc w:val="center"/>
              <w:rPr>
                <w:rFonts w:asciiTheme="minorEastAsia" w:eastAsiaTheme="minorEastAsia" w:hAnsiTheme="minorEastAsia"/>
                <w:sz w:val="24"/>
              </w:rPr>
            </w:pPr>
            <w:r w:rsidRPr="007C459F">
              <w:rPr>
                <w:rFonts w:asciiTheme="minorEastAsia" w:eastAsiaTheme="minorEastAsia" w:hAnsiTheme="minorEastAsia" w:hint="eastAsia"/>
                <w:kern w:val="0"/>
                <w:sz w:val="24"/>
              </w:rPr>
              <w:t>138</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kern w:val="0"/>
                <w:sz w:val="24"/>
              </w:rPr>
              <w:t>低本底液闪谱仪</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kern w:val="0"/>
                <w:sz w:val="24"/>
              </w:rPr>
              <w:t>定量分析各种环境介质中的β放射性核素含量</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B97F87" w:rsidRDefault="007C459F" w:rsidP="00E95AA2">
            <w:pPr>
              <w:spacing w:line="320" w:lineRule="exact"/>
              <w:rPr>
                <w:rFonts w:asciiTheme="minorEastAsia" w:eastAsiaTheme="minorEastAsia" w:hAnsiTheme="minorEastAsia"/>
                <w:sz w:val="24"/>
              </w:rPr>
            </w:pPr>
            <w:r>
              <w:rPr>
                <w:rFonts w:asciiTheme="minorEastAsia" w:eastAsiaTheme="minorEastAsia" w:hAnsiTheme="minorEastAsia" w:hint="eastAsia"/>
                <w:sz w:val="24"/>
              </w:rPr>
              <w:t>性能稳定，本底低、探测效率高，采用外标源测定，淬灭指数更可靠</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Pr>
                <w:rFonts w:asciiTheme="minorEastAsia" w:eastAsiaTheme="minorEastAsia" w:hAnsiTheme="minorEastAsia" w:hint="eastAsia"/>
                <w:sz w:val="24"/>
              </w:rPr>
              <w:t>高准确度测量需用进口仪器</w:t>
            </w:r>
          </w:p>
        </w:tc>
      </w:tr>
      <w:tr w:rsidR="001608B3" w:rsidRPr="00B97F87" w:rsidTr="005977A6">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DD31EC" w:rsidRDefault="001608B3" w:rsidP="00E95AA2">
            <w:pPr>
              <w:widowControl/>
              <w:spacing w:before="100" w:beforeAutospacing="1" w:after="100" w:afterAutospacing="1" w:line="320" w:lineRule="exact"/>
              <w:jc w:val="center"/>
              <w:rPr>
                <w:rFonts w:asciiTheme="minorEastAsia" w:eastAsiaTheme="minorEastAsia" w:hAnsiTheme="minorEastAsia"/>
                <w:sz w:val="24"/>
              </w:rPr>
            </w:pPr>
            <w:r w:rsidRPr="00DD31EC">
              <w:rPr>
                <w:rFonts w:asciiTheme="minorEastAsia" w:eastAsiaTheme="minorEastAsia" w:hAnsiTheme="minorEastAsia" w:hint="eastAsia"/>
                <w:kern w:val="0"/>
                <w:sz w:val="24"/>
              </w:rPr>
              <w:t>139</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DD31EC" w:rsidRDefault="001608B3" w:rsidP="00E95AA2">
            <w:pPr>
              <w:widowControl/>
              <w:spacing w:before="100" w:beforeAutospacing="1" w:after="100" w:afterAutospacing="1" w:line="320" w:lineRule="exact"/>
              <w:rPr>
                <w:rFonts w:asciiTheme="minorEastAsia" w:eastAsiaTheme="minorEastAsia" w:hAnsiTheme="minorEastAsia"/>
                <w:sz w:val="24"/>
              </w:rPr>
            </w:pPr>
            <w:r w:rsidRPr="00DD31EC">
              <w:rPr>
                <w:rFonts w:asciiTheme="minorEastAsia" w:eastAsiaTheme="minorEastAsia" w:hAnsiTheme="minorEastAsia"/>
                <w:kern w:val="0"/>
                <w:sz w:val="24"/>
              </w:rPr>
              <w:t>H-3、C-14提取装置</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DD31EC" w:rsidRDefault="001608B3" w:rsidP="00E95AA2">
            <w:pPr>
              <w:widowControl/>
              <w:spacing w:before="100" w:beforeAutospacing="1" w:after="100" w:afterAutospacing="1" w:line="320" w:lineRule="exact"/>
              <w:rPr>
                <w:rFonts w:asciiTheme="minorEastAsia" w:eastAsiaTheme="minorEastAsia" w:hAnsiTheme="minorEastAsia"/>
                <w:sz w:val="24"/>
              </w:rPr>
            </w:pPr>
            <w:r w:rsidRPr="00DD31EC">
              <w:rPr>
                <w:rFonts w:asciiTheme="minorEastAsia" w:eastAsiaTheme="minorEastAsia" w:hAnsiTheme="minorEastAsia"/>
                <w:kern w:val="0"/>
                <w:sz w:val="24"/>
              </w:rPr>
              <w:t>生物样品中H-3、C-14同位素分析的前处理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B97F87" w:rsidRDefault="007C459F" w:rsidP="00E95AA2">
            <w:pPr>
              <w:spacing w:line="320" w:lineRule="exact"/>
              <w:rPr>
                <w:rFonts w:asciiTheme="minorEastAsia" w:eastAsiaTheme="minorEastAsia" w:hAnsiTheme="minorEastAsia"/>
                <w:sz w:val="24"/>
              </w:rPr>
            </w:pPr>
            <w:r>
              <w:rPr>
                <w:rFonts w:asciiTheme="minorEastAsia" w:eastAsiaTheme="minorEastAsia" w:hAnsiTheme="minorEastAsia" w:hint="eastAsia"/>
                <w:sz w:val="24"/>
              </w:rPr>
              <w:t>多个样品管同时提取，温控程序合理</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Pr>
                <w:rFonts w:asciiTheme="minorEastAsia" w:eastAsiaTheme="minorEastAsia" w:hAnsiTheme="minorEastAsia" w:hint="eastAsia"/>
                <w:sz w:val="24"/>
              </w:rPr>
              <w:t>高准确度测量的前处理装置需用进口仪器</w:t>
            </w:r>
          </w:p>
        </w:tc>
      </w:tr>
      <w:tr w:rsidR="001608B3" w:rsidRPr="00B97F87" w:rsidTr="00294B6E">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jc w:val="center"/>
              <w:rPr>
                <w:rFonts w:asciiTheme="minorEastAsia" w:eastAsiaTheme="minorEastAsia" w:hAnsiTheme="minorEastAsia"/>
                <w:sz w:val="24"/>
              </w:rPr>
            </w:pPr>
            <w:r w:rsidRPr="007C459F">
              <w:rPr>
                <w:rFonts w:asciiTheme="minorEastAsia" w:eastAsiaTheme="minorEastAsia" w:hAnsiTheme="minorEastAsia" w:hint="eastAsia"/>
                <w:color w:val="000000"/>
                <w:kern w:val="0"/>
                <w:sz w:val="24"/>
              </w:rPr>
              <w:t>140</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color w:val="000000"/>
                <w:kern w:val="0"/>
                <w:sz w:val="24"/>
              </w:rPr>
              <w:t>凝胶渗透色谱</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color w:val="000000"/>
                <w:kern w:val="0"/>
                <w:sz w:val="24"/>
              </w:rPr>
              <w:t>用于复杂基体样品的净化处理</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sidRPr="007C459F">
              <w:rPr>
                <w:rFonts w:asciiTheme="minorEastAsia" w:eastAsiaTheme="minorEastAsia" w:hAnsiTheme="minorEastAsia" w:hint="eastAsia"/>
                <w:sz w:val="24"/>
              </w:rPr>
              <w:t>进口设备在稳定性上优势明显</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sidRPr="007C459F">
              <w:rPr>
                <w:rFonts w:asciiTheme="minorEastAsia" w:eastAsiaTheme="minorEastAsia" w:hAnsiTheme="minorEastAsia" w:hint="eastAsia"/>
                <w:sz w:val="24"/>
              </w:rPr>
              <w:t>超微量有机物分析需要更精密的</w:t>
            </w:r>
            <w:r w:rsidR="00CE69D4">
              <w:rPr>
                <w:rFonts w:asciiTheme="minorEastAsia" w:eastAsiaTheme="minorEastAsia" w:hAnsiTheme="minorEastAsia" w:hint="eastAsia"/>
                <w:sz w:val="24"/>
              </w:rPr>
              <w:t>设备</w:t>
            </w:r>
          </w:p>
        </w:tc>
      </w:tr>
      <w:tr w:rsidR="001608B3" w:rsidRPr="00B97F87" w:rsidTr="00294B6E">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1608B3">
            <w:pPr>
              <w:widowControl/>
              <w:spacing w:before="100" w:beforeAutospacing="1" w:after="100" w:afterAutospacing="1" w:line="320" w:lineRule="exact"/>
              <w:jc w:val="center"/>
              <w:rPr>
                <w:rFonts w:asciiTheme="minorEastAsia" w:eastAsiaTheme="minorEastAsia" w:hAnsiTheme="minorEastAsia"/>
                <w:sz w:val="24"/>
              </w:rPr>
            </w:pPr>
            <w:r w:rsidRPr="007C459F">
              <w:rPr>
                <w:rFonts w:asciiTheme="minorEastAsia" w:eastAsiaTheme="minorEastAsia" w:hAnsiTheme="minorEastAsia" w:hint="eastAsia"/>
                <w:color w:val="000000"/>
                <w:kern w:val="0"/>
                <w:sz w:val="24"/>
              </w:rPr>
              <w:t>141</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color w:val="000000"/>
                <w:kern w:val="0"/>
                <w:sz w:val="24"/>
              </w:rPr>
              <w:t>二噁英污染源废气采样装置</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color w:val="000000"/>
                <w:kern w:val="0"/>
                <w:sz w:val="24"/>
              </w:rPr>
              <w:t>用于污染源废气中二噁英的采样</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CE69D4">
            <w:pPr>
              <w:spacing w:line="320" w:lineRule="exact"/>
              <w:rPr>
                <w:rFonts w:asciiTheme="minorEastAsia" w:eastAsiaTheme="minorEastAsia" w:hAnsiTheme="minorEastAsia"/>
                <w:sz w:val="24"/>
              </w:rPr>
            </w:pPr>
            <w:r w:rsidRPr="007C459F">
              <w:rPr>
                <w:rFonts w:asciiTheme="minorEastAsia" w:eastAsiaTheme="minorEastAsia" w:hAnsiTheme="minorEastAsia" w:hint="eastAsia"/>
                <w:sz w:val="24"/>
              </w:rPr>
              <w:t>进口设备的采样泵稳定性和流量计</w:t>
            </w:r>
            <w:r w:rsidR="00CE69D4">
              <w:rPr>
                <w:rFonts w:asciiTheme="minorEastAsia" w:eastAsiaTheme="minorEastAsia" w:hAnsiTheme="minorEastAsia" w:hint="eastAsia"/>
                <w:sz w:val="24"/>
              </w:rPr>
              <w:t>准确性</w:t>
            </w:r>
            <w:r w:rsidRPr="007C459F">
              <w:rPr>
                <w:rFonts w:asciiTheme="minorEastAsia" w:eastAsiaTheme="minorEastAsia" w:hAnsiTheme="minorEastAsia" w:hint="eastAsia"/>
                <w:sz w:val="24"/>
              </w:rPr>
              <w:t>能好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sidRPr="007C459F">
              <w:rPr>
                <w:rFonts w:asciiTheme="minorEastAsia" w:eastAsiaTheme="minorEastAsia" w:hAnsiTheme="minorEastAsia" w:hint="eastAsia"/>
                <w:sz w:val="24"/>
              </w:rPr>
              <w:t>二</w:t>
            </w:r>
            <w:r w:rsidRPr="007C459F">
              <w:rPr>
                <w:rFonts w:asciiTheme="minorEastAsia" w:eastAsiaTheme="minorEastAsia" w:hAnsiTheme="minorEastAsia"/>
                <w:color w:val="000000"/>
                <w:kern w:val="0"/>
                <w:sz w:val="24"/>
              </w:rPr>
              <w:t>噁英</w:t>
            </w:r>
            <w:r w:rsidRPr="007C459F">
              <w:rPr>
                <w:rFonts w:asciiTheme="minorEastAsia" w:eastAsiaTheme="minorEastAsia" w:hAnsiTheme="minorEastAsia" w:hint="eastAsia"/>
                <w:color w:val="000000"/>
                <w:kern w:val="0"/>
                <w:sz w:val="24"/>
              </w:rPr>
              <w:t>类超微量采样精度要求很高</w:t>
            </w:r>
            <w:r w:rsidR="00CE69D4">
              <w:rPr>
                <w:rFonts w:asciiTheme="minorEastAsia" w:eastAsiaTheme="minorEastAsia" w:hAnsiTheme="minorEastAsia" w:hint="eastAsia"/>
                <w:color w:val="000000"/>
                <w:kern w:val="0"/>
                <w:sz w:val="24"/>
              </w:rPr>
              <w:t>,</w:t>
            </w:r>
            <w:r w:rsidRPr="007C459F">
              <w:rPr>
                <w:rFonts w:asciiTheme="minorEastAsia" w:eastAsiaTheme="minorEastAsia" w:hAnsiTheme="minorEastAsia" w:hint="eastAsia"/>
                <w:sz w:val="24"/>
              </w:rPr>
              <w:t>需用进口仪器</w:t>
            </w:r>
          </w:p>
        </w:tc>
      </w:tr>
      <w:tr w:rsidR="001608B3" w:rsidRPr="00B97F87" w:rsidTr="00294B6E">
        <w:tc>
          <w:tcPr>
            <w:tcW w:w="7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jc w:val="center"/>
              <w:rPr>
                <w:rFonts w:asciiTheme="minorEastAsia" w:eastAsiaTheme="minorEastAsia" w:hAnsiTheme="minorEastAsia"/>
                <w:sz w:val="24"/>
              </w:rPr>
            </w:pPr>
            <w:r w:rsidRPr="007C459F">
              <w:rPr>
                <w:rFonts w:asciiTheme="minorEastAsia" w:eastAsiaTheme="minorEastAsia" w:hAnsiTheme="minorEastAsia" w:hint="eastAsia"/>
                <w:color w:val="000000"/>
                <w:kern w:val="0"/>
                <w:sz w:val="24"/>
              </w:rPr>
              <w:t>142</w:t>
            </w:r>
          </w:p>
        </w:tc>
        <w:tc>
          <w:tcPr>
            <w:tcW w:w="19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color w:val="000000"/>
                <w:kern w:val="0"/>
                <w:sz w:val="24"/>
              </w:rPr>
              <w:t>二噁英环境空气采样装置</w:t>
            </w:r>
          </w:p>
        </w:tc>
        <w:tc>
          <w:tcPr>
            <w:tcW w:w="1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608B3" w:rsidRPr="007C459F" w:rsidRDefault="001608B3" w:rsidP="00E95AA2">
            <w:pPr>
              <w:widowControl/>
              <w:spacing w:before="100" w:beforeAutospacing="1" w:after="100" w:afterAutospacing="1" w:line="320" w:lineRule="exact"/>
              <w:rPr>
                <w:rFonts w:asciiTheme="minorEastAsia" w:eastAsiaTheme="minorEastAsia" w:hAnsiTheme="minorEastAsia"/>
                <w:sz w:val="24"/>
              </w:rPr>
            </w:pPr>
            <w:r w:rsidRPr="007C459F">
              <w:rPr>
                <w:rFonts w:asciiTheme="minorEastAsia" w:eastAsiaTheme="minorEastAsia" w:hAnsiTheme="minorEastAsia"/>
                <w:color w:val="000000"/>
                <w:kern w:val="0"/>
                <w:sz w:val="24"/>
              </w:rPr>
              <w:t>用于环境空气中二噁英的采样</w:t>
            </w:r>
          </w:p>
        </w:tc>
        <w:tc>
          <w:tcPr>
            <w:tcW w:w="1667"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sidRPr="007C459F">
              <w:rPr>
                <w:rFonts w:asciiTheme="minorEastAsia" w:eastAsiaTheme="minorEastAsia" w:hAnsiTheme="minorEastAsia" w:hint="eastAsia"/>
                <w:sz w:val="24"/>
              </w:rPr>
              <w:t>进口设备的采样泵稳定性和流量计准</w:t>
            </w:r>
            <w:r w:rsidR="00CE69D4">
              <w:rPr>
                <w:rFonts w:asciiTheme="minorEastAsia" w:eastAsiaTheme="minorEastAsia" w:hAnsiTheme="minorEastAsia" w:hint="eastAsia"/>
                <w:sz w:val="24"/>
              </w:rPr>
              <w:t>确</w:t>
            </w:r>
            <w:r w:rsidRPr="007C459F">
              <w:rPr>
                <w:rFonts w:asciiTheme="minorEastAsia" w:eastAsiaTheme="minorEastAsia" w:hAnsiTheme="minorEastAsia" w:hint="eastAsia"/>
                <w:sz w:val="24"/>
              </w:rPr>
              <w:t>性能好</w:t>
            </w:r>
          </w:p>
        </w:tc>
        <w:tc>
          <w:tcPr>
            <w:tcW w:w="2292" w:type="dxa"/>
            <w:tcBorders>
              <w:top w:val="single" w:sz="8" w:space="0" w:color="auto"/>
              <w:left w:val="single" w:sz="8" w:space="0" w:color="auto"/>
              <w:bottom w:val="single" w:sz="8" w:space="0" w:color="auto"/>
              <w:right w:val="single" w:sz="8" w:space="0" w:color="auto"/>
            </w:tcBorders>
            <w:tcMar>
              <w:left w:w="108" w:type="dxa"/>
              <w:right w:w="108" w:type="dxa"/>
            </w:tcMar>
          </w:tcPr>
          <w:p w:rsidR="001608B3" w:rsidRPr="007C459F" w:rsidRDefault="007C459F" w:rsidP="00E95AA2">
            <w:pPr>
              <w:spacing w:line="320" w:lineRule="exact"/>
              <w:rPr>
                <w:rFonts w:asciiTheme="minorEastAsia" w:eastAsiaTheme="minorEastAsia" w:hAnsiTheme="minorEastAsia"/>
                <w:sz w:val="24"/>
              </w:rPr>
            </w:pPr>
            <w:r w:rsidRPr="007C459F">
              <w:rPr>
                <w:rFonts w:asciiTheme="minorEastAsia" w:eastAsiaTheme="minorEastAsia" w:hAnsiTheme="minorEastAsia" w:hint="eastAsia"/>
                <w:sz w:val="24"/>
              </w:rPr>
              <w:t>二</w:t>
            </w:r>
            <w:r w:rsidRPr="007C459F">
              <w:rPr>
                <w:rFonts w:asciiTheme="minorEastAsia" w:eastAsiaTheme="minorEastAsia" w:hAnsiTheme="minorEastAsia"/>
                <w:color w:val="000000"/>
                <w:kern w:val="0"/>
                <w:sz w:val="24"/>
              </w:rPr>
              <w:t>噁英</w:t>
            </w:r>
            <w:r w:rsidRPr="007C459F">
              <w:rPr>
                <w:rFonts w:asciiTheme="minorEastAsia" w:eastAsiaTheme="minorEastAsia" w:hAnsiTheme="minorEastAsia" w:hint="eastAsia"/>
                <w:color w:val="000000"/>
                <w:kern w:val="0"/>
                <w:sz w:val="24"/>
              </w:rPr>
              <w:t>类超微量采样精度要求很高</w:t>
            </w:r>
            <w:r w:rsidR="00CE69D4">
              <w:rPr>
                <w:rFonts w:asciiTheme="minorEastAsia" w:eastAsiaTheme="minorEastAsia" w:hAnsiTheme="minorEastAsia" w:hint="eastAsia"/>
                <w:color w:val="000000"/>
                <w:kern w:val="0"/>
                <w:sz w:val="24"/>
              </w:rPr>
              <w:t>,</w:t>
            </w:r>
            <w:r w:rsidRPr="007C459F">
              <w:rPr>
                <w:rFonts w:asciiTheme="minorEastAsia" w:eastAsiaTheme="minorEastAsia" w:hAnsiTheme="minorEastAsia" w:hint="eastAsia"/>
                <w:sz w:val="24"/>
              </w:rPr>
              <w:t>需用进口仪器</w:t>
            </w:r>
          </w:p>
        </w:tc>
      </w:tr>
    </w:tbl>
    <w:p w:rsidR="001608B3" w:rsidRPr="001608B3" w:rsidRDefault="001608B3" w:rsidP="00B97F87">
      <w:pPr>
        <w:rPr>
          <w:rFonts w:asciiTheme="minorEastAsia" w:eastAsiaTheme="minorEastAsia" w:hAnsiTheme="minorEastAsia"/>
          <w:szCs w:val="20"/>
        </w:rPr>
      </w:pPr>
    </w:p>
    <w:sectPr w:rsidR="001608B3" w:rsidRPr="001608B3" w:rsidSect="00DD31EC">
      <w:headerReference w:type="default" r:id="rId6"/>
      <w:footerReference w:type="default" r:id="rId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5DE" w:rsidRDefault="00BA45DE">
      <w:r>
        <w:separator/>
      </w:r>
    </w:p>
  </w:endnote>
  <w:endnote w:type="continuationSeparator" w:id="1">
    <w:p w:rsidR="00BA45DE" w:rsidRDefault="00BA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10439"/>
      <w:docPartObj>
        <w:docPartGallery w:val="Page Numbers (Bottom of Page)"/>
        <w:docPartUnique/>
      </w:docPartObj>
    </w:sdtPr>
    <w:sdtContent>
      <w:p w:rsidR="00C62FDB" w:rsidRDefault="00D83062">
        <w:pPr>
          <w:pStyle w:val="a4"/>
          <w:jc w:val="right"/>
        </w:pPr>
        <w:fldSimple w:instr=" PAGE   \* MERGEFORMAT ">
          <w:r w:rsidR="00B02F61" w:rsidRPr="00B02F61">
            <w:rPr>
              <w:noProof/>
              <w:lang w:val="zh-CN"/>
            </w:rPr>
            <w:t>1</w:t>
          </w:r>
        </w:fldSimple>
      </w:p>
    </w:sdtContent>
  </w:sdt>
  <w:p w:rsidR="00C62FDB" w:rsidRDefault="00C62F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5DE" w:rsidRDefault="00BA45DE">
      <w:r>
        <w:separator/>
      </w:r>
    </w:p>
  </w:footnote>
  <w:footnote w:type="continuationSeparator" w:id="1">
    <w:p w:rsidR="00BA45DE" w:rsidRDefault="00BA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DB" w:rsidRDefault="00C62FDB" w:rsidP="00FF55F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723"/>
    <w:rsid w:val="000004B9"/>
    <w:rsid w:val="00000B6D"/>
    <w:rsid w:val="00026BE9"/>
    <w:rsid w:val="0010424E"/>
    <w:rsid w:val="001357AF"/>
    <w:rsid w:val="001608B3"/>
    <w:rsid w:val="00163BE6"/>
    <w:rsid w:val="00172EBC"/>
    <w:rsid w:val="0017303E"/>
    <w:rsid w:val="001A066E"/>
    <w:rsid w:val="001A2CB2"/>
    <w:rsid w:val="001C4D11"/>
    <w:rsid w:val="001C4DEF"/>
    <w:rsid w:val="00201940"/>
    <w:rsid w:val="0020719F"/>
    <w:rsid w:val="002267B0"/>
    <w:rsid w:val="00234173"/>
    <w:rsid w:val="002361FF"/>
    <w:rsid w:val="002B0C13"/>
    <w:rsid w:val="002C6900"/>
    <w:rsid w:val="002D08CF"/>
    <w:rsid w:val="0032050B"/>
    <w:rsid w:val="00387AA3"/>
    <w:rsid w:val="003B158B"/>
    <w:rsid w:val="003D1703"/>
    <w:rsid w:val="003E0E39"/>
    <w:rsid w:val="003F1FA5"/>
    <w:rsid w:val="003F29A7"/>
    <w:rsid w:val="00427310"/>
    <w:rsid w:val="0046647F"/>
    <w:rsid w:val="004D7A99"/>
    <w:rsid w:val="004E1BDE"/>
    <w:rsid w:val="0050413A"/>
    <w:rsid w:val="00524C99"/>
    <w:rsid w:val="00525396"/>
    <w:rsid w:val="00532226"/>
    <w:rsid w:val="005324E2"/>
    <w:rsid w:val="00547E2F"/>
    <w:rsid w:val="005B1C33"/>
    <w:rsid w:val="005F4910"/>
    <w:rsid w:val="00613798"/>
    <w:rsid w:val="00620A12"/>
    <w:rsid w:val="00631134"/>
    <w:rsid w:val="00636EF4"/>
    <w:rsid w:val="00662198"/>
    <w:rsid w:val="00665AEC"/>
    <w:rsid w:val="00673F5E"/>
    <w:rsid w:val="00686C36"/>
    <w:rsid w:val="006B1723"/>
    <w:rsid w:val="00743F10"/>
    <w:rsid w:val="00750269"/>
    <w:rsid w:val="00762BF5"/>
    <w:rsid w:val="00772CDF"/>
    <w:rsid w:val="0077319F"/>
    <w:rsid w:val="00780580"/>
    <w:rsid w:val="007834D7"/>
    <w:rsid w:val="007A2CDB"/>
    <w:rsid w:val="007C459F"/>
    <w:rsid w:val="0087730E"/>
    <w:rsid w:val="0087794A"/>
    <w:rsid w:val="00881CFA"/>
    <w:rsid w:val="00896EB9"/>
    <w:rsid w:val="008A6AEC"/>
    <w:rsid w:val="008F7F0C"/>
    <w:rsid w:val="00900964"/>
    <w:rsid w:val="00950788"/>
    <w:rsid w:val="009636DF"/>
    <w:rsid w:val="00965F85"/>
    <w:rsid w:val="00976ADD"/>
    <w:rsid w:val="0099394F"/>
    <w:rsid w:val="009B0833"/>
    <w:rsid w:val="009B4937"/>
    <w:rsid w:val="009C1470"/>
    <w:rsid w:val="009C2B15"/>
    <w:rsid w:val="009D26ED"/>
    <w:rsid w:val="009D75C0"/>
    <w:rsid w:val="009F23CE"/>
    <w:rsid w:val="00A07EFB"/>
    <w:rsid w:val="00A26395"/>
    <w:rsid w:val="00A269A3"/>
    <w:rsid w:val="00A72AA3"/>
    <w:rsid w:val="00A763CC"/>
    <w:rsid w:val="00A8116B"/>
    <w:rsid w:val="00A8512B"/>
    <w:rsid w:val="00A87013"/>
    <w:rsid w:val="00AA3001"/>
    <w:rsid w:val="00AA4A4D"/>
    <w:rsid w:val="00AA7C20"/>
    <w:rsid w:val="00AA7DB9"/>
    <w:rsid w:val="00AA7ECB"/>
    <w:rsid w:val="00AB21DF"/>
    <w:rsid w:val="00AD4441"/>
    <w:rsid w:val="00B00D73"/>
    <w:rsid w:val="00B02F61"/>
    <w:rsid w:val="00B21FA4"/>
    <w:rsid w:val="00B2391B"/>
    <w:rsid w:val="00B54A4E"/>
    <w:rsid w:val="00B5580F"/>
    <w:rsid w:val="00B57C5E"/>
    <w:rsid w:val="00B653C6"/>
    <w:rsid w:val="00B9673A"/>
    <w:rsid w:val="00B97F87"/>
    <w:rsid w:val="00BA45DE"/>
    <w:rsid w:val="00BB13EB"/>
    <w:rsid w:val="00BC286C"/>
    <w:rsid w:val="00BF2CEC"/>
    <w:rsid w:val="00C010E6"/>
    <w:rsid w:val="00C145A6"/>
    <w:rsid w:val="00C20996"/>
    <w:rsid w:val="00C56D20"/>
    <w:rsid w:val="00C62FDB"/>
    <w:rsid w:val="00C947AD"/>
    <w:rsid w:val="00CA4BE7"/>
    <w:rsid w:val="00CC5ED3"/>
    <w:rsid w:val="00CE69D4"/>
    <w:rsid w:val="00CF177B"/>
    <w:rsid w:val="00D02446"/>
    <w:rsid w:val="00D07498"/>
    <w:rsid w:val="00D57531"/>
    <w:rsid w:val="00D83062"/>
    <w:rsid w:val="00D9197F"/>
    <w:rsid w:val="00D9307E"/>
    <w:rsid w:val="00D94970"/>
    <w:rsid w:val="00DA1295"/>
    <w:rsid w:val="00DA50F7"/>
    <w:rsid w:val="00DB04DD"/>
    <w:rsid w:val="00DD310C"/>
    <w:rsid w:val="00DD31EC"/>
    <w:rsid w:val="00DD74B7"/>
    <w:rsid w:val="00DF0FC1"/>
    <w:rsid w:val="00E30A52"/>
    <w:rsid w:val="00EC6938"/>
    <w:rsid w:val="00ED692A"/>
    <w:rsid w:val="00EF1B45"/>
    <w:rsid w:val="00F03FE6"/>
    <w:rsid w:val="00F1046E"/>
    <w:rsid w:val="00F1207E"/>
    <w:rsid w:val="00F245F7"/>
    <w:rsid w:val="00F52DCF"/>
    <w:rsid w:val="00F935E6"/>
    <w:rsid w:val="00FC1C76"/>
    <w:rsid w:val="00FD73B9"/>
    <w:rsid w:val="00FF5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D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1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C010E6"/>
    <w:rPr>
      <w:rFonts w:eastAsia="宋体"/>
      <w:kern w:val="2"/>
      <w:sz w:val="18"/>
      <w:szCs w:val="18"/>
      <w:lang w:val="en-US" w:eastAsia="zh-CN" w:bidi="ar-SA"/>
    </w:rPr>
  </w:style>
  <w:style w:type="paragraph" w:styleId="a4">
    <w:name w:val="footer"/>
    <w:basedOn w:val="a"/>
    <w:link w:val="Char0"/>
    <w:rsid w:val="003D170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010E6"/>
    <w:rPr>
      <w:rFonts w:eastAsia="宋体"/>
      <w:kern w:val="2"/>
      <w:sz w:val="18"/>
      <w:szCs w:val="18"/>
      <w:lang w:val="en-US" w:eastAsia="zh-CN" w:bidi="ar-SA"/>
    </w:rPr>
  </w:style>
  <w:style w:type="paragraph" w:styleId="a5">
    <w:name w:val="Plain Text"/>
    <w:basedOn w:val="a"/>
    <w:rsid w:val="00172EBC"/>
    <w:pPr>
      <w:widowControl/>
      <w:jc w:val="left"/>
    </w:pPr>
    <w:rPr>
      <w:rFonts w:ascii="宋体" w:hAnsi="宋体" w:cs="宋体"/>
      <w:sz w:val="24"/>
    </w:rPr>
  </w:style>
  <w:style w:type="character" w:styleId="a6">
    <w:name w:val="Hyperlink"/>
    <w:basedOn w:val="a0"/>
    <w:uiPriority w:val="99"/>
    <w:unhideWhenUsed/>
    <w:rsid w:val="002361FF"/>
    <w:rPr>
      <w:color w:val="0563C1"/>
      <w:u w:val="single"/>
    </w:rPr>
  </w:style>
  <w:style w:type="character" w:styleId="a7">
    <w:name w:val="FollowedHyperlink"/>
    <w:basedOn w:val="a0"/>
    <w:uiPriority w:val="99"/>
    <w:unhideWhenUsed/>
    <w:rsid w:val="002361FF"/>
    <w:rPr>
      <w:color w:val="954F72"/>
      <w:u w:val="single"/>
    </w:rPr>
  </w:style>
  <w:style w:type="paragraph" w:customStyle="1" w:styleId="font5">
    <w:name w:val="font5"/>
    <w:basedOn w:val="a"/>
    <w:rsid w:val="002361F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361FF"/>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rsid w:val="002361FF"/>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2361FF"/>
    <w:pPr>
      <w:widowControl/>
      <w:spacing w:before="100" w:beforeAutospacing="1" w:after="100" w:afterAutospacing="1"/>
      <w:jc w:val="left"/>
    </w:pPr>
    <w:rPr>
      <w:rFonts w:ascii="Arial" w:hAnsi="Arial" w:cs="Arial"/>
      <w:kern w:val="0"/>
      <w:sz w:val="20"/>
      <w:szCs w:val="20"/>
    </w:rPr>
  </w:style>
  <w:style w:type="paragraph" w:customStyle="1" w:styleId="font9">
    <w:name w:val="font9"/>
    <w:basedOn w:val="a"/>
    <w:rsid w:val="002361FF"/>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236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236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8">
    <w:name w:val="xl68"/>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1">
    <w:name w:val="xl71"/>
    <w:basedOn w:val="a"/>
    <w:rsid w:val="00236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2">
    <w:name w:val="xl72"/>
    <w:basedOn w:val="a"/>
    <w:rsid w:val="002361FF"/>
    <w:pPr>
      <w:widowControl/>
      <w:spacing w:before="100" w:beforeAutospacing="1" w:after="100" w:afterAutospacing="1"/>
      <w:jc w:val="left"/>
    </w:pPr>
    <w:rPr>
      <w:rFonts w:ascii="宋体" w:hAnsi="宋体" w:cs="宋体"/>
      <w:color w:val="FF0000"/>
      <w:kern w:val="0"/>
      <w:sz w:val="24"/>
    </w:rPr>
  </w:style>
  <w:style w:type="paragraph" w:customStyle="1" w:styleId="xl73">
    <w:name w:val="xl73"/>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4">
    <w:name w:val="xl74"/>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5">
    <w:name w:val="xl75"/>
    <w:basedOn w:val="a"/>
    <w:rsid w:val="002361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styleId="a8">
    <w:name w:val="envelope return"/>
    <w:basedOn w:val="a"/>
    <w:rsid w:val="00B97F87"/>
    <w:pPr>
      <w:snapToGrid w:val="0"/>
    </w:pPr>
    <w:rPr>
      <w:rFonts w:ascii="Arial" w:eastAsia="仿宋_GB2312" w:hAnsi="Arial"/>
      <w:sz w:val="32"/>
    </w:rPr>
  </w:style>
  <w:style w:type="character" w:styleId="a9">
    <w:name w:val="page number"/>
    <w:basedOn w:val="a0"/>
    <w:rsid w:val="00B97F87"/>
  </w:style>
  <w:style w:type="paragraph" w:styleId="aa">
    <w:name w:val="Body Text"/>
    <w:basedOn w:val="a"/>
    <w:link w:val="Char1"/>
    <w:rsid w:val="00B97F87"/>
    <w:pPr>
      <w:jc w:val="center"/>
    </w:pPr>
    <w:rPr>
      <w:sz w:val="44"/>
      <w:szCs w:val="20"/>
    </w:rPr>
  </w:style>
  <w:style w:type="character" w:customStyle="1" w:styleId="Char1">
    <w:name w:val="正文文本 Char"/>
    <w:basedOn w:val="a0"/>
    <w:link w:val="aa"/>
    <w:rsid w:val="00B97F87"/>
    <w:rPr>
      <w:kern w:val="2"/>
      <w:sz w:val="44"/>
    </w:rPr>
  </w:style>
  <w:style w:type="table" w:styleId="ab">
    <w:name w:val="Table Grid"/>
    <w:basedOn w:val="a1"/>
    <w:rsid w:val="00B97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B97F87"/>
  </w:style>
  <w:style w:type="numbering" w:customStyle="1" w:styleId="11">
    <w:name w:val="无列表11"/>
    <w:next w:val="a2"/>
    <w:uiPriority w:val="99"/>
    <w:semiHidden/>
    <w:unhideWhenUsed/>
    <w:rsid w:val="00B97F87"/>
  </w:style>
  <w:style w:type="paragraph" w:styleId="ac">
    <w:name w:val="Balloon Text"/>
    <w:basedOn w:val="a"/>
    <w:link w:val="Char2"/>
    <w:rsid w:val="00B97F87"/>
    <w:rPr>
      <w:rFonts w:eastAsia="仿宋_GB2312"/>
      <w:sz w:val="18"/>
      <w:szCs w:val="18"/>
    </w:rPr>
  </w:style>
  <w:style w:type="character" w:customStyle="1" w:styleId="Char2">
    <w:name w:val="批注框文本 Char"/>
    <w:basedOn w:val="a0"/>
    <w:link w:val="ac"/>
    <w:rsid w:val="00B97F87"/>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32779520">
      <w:bodyDiv w:val="1"/>
      <w:marLeft w:val="0"/>
      <w:marRight w:val="0"/>
      <w:marTop w:val="0"/>
      <w:marBottom w:val="0"/>
      <w:divBdr>
        <w:top w:val="none" w:sz="0" w:space="0" w:color="auto"/>
        <w:left w:val="none" w:sz="0" w:space="0" w:color="auto"/>
        <w:bottom w:val="none" w:sz="0" w:space="0" w:color="auto"/>
        <w:right w:val="none" w:sz="0" w:space="0" w:color="auto"/>
      </w:divBdr>
    </w:div>
    <w:div w:id="397944721">
      <w:bodyDiv w:val="1"/>
      <w:marLeft w:val="0"/>
      <w:marRight w:val="0"/>
      <w:marTop w:val="0"/>
      <w:marBottom w:val="0"/>
      <w:divBdr>
        <w:top w:val="none" w:sz="0" w:space="0" w:color="auto"/>
        <w:left w:val="none" w:sz="0" w:space="0" w:color="auto"/>
        <w:bottom w:val="none" w:sz="0" w:space="0" w:color="auto"/>
        <w:right w:val="none" w:sz="0" w:space="0" w:color="auto"/>
      </w:divBdr>
    </w:div>
    <w:div w:id="479426955">
      <w:bodyDiv w:val="1"/>
      <w:marLeft w:val="0"/>
      <w:marRight w:val="0"/>
      <w:marTop w:val="0"/>
      <w:marBottom w:val="0"/>
      <w:divBdr>
        <w:top w:val="none" w:sz="0" w:space="0" w:color="auto"/>
        <w:left w:val="none" w:sz="0" w:space="0" w:color="auto"/>
        <w:bottom w:val="none" w:sz="0" w:space="0" w:color="auto"/>
        <w:right w:val="none" w:sz="0" w:space="0" w:color="auto"/>
      </w:divBdr>
    </w:div>
    <w:div w:id="493880466">
      <w:bodyDiv w:val="1"/>
      <w:marLeft w:val="0"/>
      <w:marRight w:val="0"/>
      <w:marTop w:val="0"/>
      <w:marBottom w:val="0"/>
      <w:divBdr>
        <w:top w:val="none" w:sz="0" w:space="0" w:color="auto"/>
        <w:left w:val="none" w:sz="0" w:space="0" w:color="auto"/>
        <w:bottom w:val="none" w:sz="0" w:space="0" w:color="auto"/>
        <w:right w:val="none" w:sz="0" w:space="0" w:color="auto"/>
      </w:divBdr>
      <w:divsChild>
        <w:div w:id="930624937">
          <w:marLeft w:val="0"/>
          <w:marRight w:val="0"/>
          <w:marTop w:val="0"/>
          <w:marBottom w:val="0"/>
          <w:divBdr>
            <w:top w:val="none" w:sz="0" w:space="0" w:color="auto"/>
            <w:left w:val="none" w:sz="0" w:space="0" w:color="auto"/>
            <w:bottom w:val="none" w:sz="0" w:space="0" w:color="auto"/>
            <w:right w:val="none" w:sz="0" w:space="0" w:color="auto"/>
          </w:divBdr>
        </w:div>
      </w:divsChild>
    </w:div>
    <w:div w:id="1002244826">
      <w:bodyDiv w:val="1"/>
      <w:marLeft w:val="0"/>
      <w:marRight w:val="0"/>
      <w:marTop w:val="0"/>
      <w:marBottom w:val="0"/>
      <w:divBdr>
        <w:top w:val="none" w:sz="0" w:space="0" w:color="auto"/>
        <w:left w:val="none" w:sz="0" w:space="0" w:color="auto"/>
        <w:bottom w:val="none" w:sz="0" w:space="0" w:color="auto"/>
        <w:right w:val="none" w:sz="0" w:space="0" w:color="auto"/>
      </w:divBdr>
    </w:div>
    <w:div w:id="1128820846">
      <w:bodyDiv w:val="1"/>
      <w:marLeft w:val="0"/>
      <w:marRight w:val="0"/>
      <w:marTop w:val="0"/>
      <w:marBottom w:val="0"/>
      <w:divBdr>
        <w:top w:val="none" w:sz="0" w:space="0" w:color="auto"/>
        <w:left w:val="none" w:sz="0" w:space="0" w:color="auto"/>
        <w:bottom w:val="none" w:sz="0" w:space="0" w:color="auto"/>
        <w:right w:val="none" w:sz="0" w:space="0" w:color="auto"/>
      </w:divBdr>
    </w:div>
    <w:div w:id="1131480283">
      <w:bodyDiv w:val="1"/>
      <w:marLeft w:val="0"/>
      <w:marRight w:val="0"/>
      <w:marTop w:val="0"/>
      <w:marBottom w:val="0"/>
      <w:divBdr>
        <w:top w:val="none" w:sz="0" w:space="0" w:color="auto"/>
        <w:left w:val="none" w:sz="0" w:space="0" w:color="auto"/>
        <w:bottom w:val="none" w:sz="0" w:space="0" w:color="auto"/>
        <w:right w:val="none" w:sz="0" w:space="0" w:color="auto"/>
      </w:divBdr>
    </w:div>
    <w:div w:id="1134718202">
      <w:bodyDiv w:val="1"/>
      <w:marLeft w:val="0"/>
      <w:marRight w:val="0"/>
      <w:marTop w:val="0"/>
      <w:marBottom w:val="0"/>
      <w:divBdr>
        <w:top w:val="none" w:sz="0" w:space="0" w:color="auto"/>
        <w:left w:val="none" w:sz="0" w:space="0" w:color="auto"/>
        <w:bottom w:val="none" w:sz="0" w:space="0" w:color="auto"/>
        <w:right w:val="none" w:sz="0" w:space="0" w:color="auto"/>
      </w:divBdr>
    </w:div>
    <w:div w:id="1156336777">
      <w:bodyDiv w:val="1"/>
      <w:marLeft w:val="0"/>
      <w:marRight w:val="0"/>
      <w:marTop w:val="0"/>
      <w:marBottom w:val="0"/>
      <w:divBdr>
        <w:top w:val="none" w:sz="0" w:space="0" w:color="auto"/>
        <w:left w:val="none" w:sz="0" w:space="0" w:color="auto"/>
        <w:bottom w:val="none" w:sz="0" w:space="0" w:color="auto"/>
        <w:right w:val="none" w:sz="0" w:space="0" w:color="auto"/>
      </w:divBdr>
    </w:div>
    <w:div w:id="1262178155">
      <w:bodyDiv w:val="1"/>
      <w:marLeft w:val="0"/>
      <w:marRight w:val="0"/>
      <w:marTop w:val="0"/>
      <w:marBottom w:val="0"/>
      <w:divBdr>
        <w:top w:val="none" w:sz="0" w:space="0" w:color="auto"/>
        <w:left w:val="none" w:sz="0" w:space="0" w:color="auto"/>
        <w:bottom w:val="none" w:sz="0" w:space="0" w:color="auto"/>
        <w:right w:val="none" w:sz="0" w:space="0" w:color="auto"/>
      </w:divBdr>
    </w:div>
    <w:div w:id="1277635901">
      <w:bodyDiv w:val="1"/>
      <w:marLeft w:val="0"/>
      <w:marRight w:val="0"/>
      <w:marTop w:val="0"/>
      <w:marBottom w:val="0"/>
      <w:divBdr>
        <w:top w:val="none" w:sz="0" w:space="0" w:color="auto"/>
        <w:left w:val="none" w:sz="0" w:space="0" w:color="auto"/>
        <w:bottom w:val="none" w:sz="0" w:space="0" w:color="auto"/>
        <w:right w:val="none" w:sz="0" w:space="0" w:color="auto"/>
      </w:divBdr>
    </w:div>
    <w:div w:id="1387101295">
      <w:bodyDiv w:val="1"/>
      <w:marLeft w:val="0"/>
      <w:marRight w:val="0"/>
      <w:marTop w:val="0"/>
      <w:marBottom w:val="0"/>
      <w:divBdr>
        <w:top w:val="none" w:sz="0" w:space="0" w:color="auto"/>
        <w:left w:val="none" w:sz="0" w:space="0" w:color="auto"/>
        <w:bottom w:val="none" w:sz="0" w:space="0" w:color="auto"/>
        <w:right w:val="none" w:sz="0" w:space="0" w:color="auto"/>
      </w:divBdr>
      <w:divsChild>
        <w:div w:id="1652756607">
          <w:marLeft w:val="0"/>
          <w:marRight w:val="0"/>
          <w:marTop w:val="0"/>
          <w:marBottom w:val="0"/>
          <w:divBdr>
            <w:top w:val="none" w:sz="0" w:space="0" w:color="auto"/>
            <w:left w:val="none" w:sz="0" w:space="0" w:color="auto"/>
            <w:bottom w:val="none" w:sz="0" w:space="0" w:color="auto"/>
            <w:right w:val="none" w:sz="0" w:space="0" w:color="auto"/>
          </w:divBdr>
        </w:div>
      </w:divsChild>
    </w:div>
    <w:div w:id="1393428463">
      <w:bodyDiv w:val="1"/>
      <w:marLeft w:val="0"/>
      <w:marRight w:val="0"/>
      <w:marTop w:val="0"/>
      <w:marBottom w:val="0"/>
      <w:divBdr>
        <w:top w:val="none" w:sz="0" w:space="0" w:color="auto"/>
        <w:left w:val="none" w:sz="0" w:space="0" w:color="auto"/>
        <w:bottom w:val="none" w:sz="0" w:space="0" w:color="auto"/>
        <w:right w:val="none" w:sz="0" w:space="0" w:color="auto"/>
      </w:divBdr>
    </w:div>
    <w:div w:id="1483303365">
      <w:bodyDiv w:val="1"/>
      <w:marLeft w:val="0"/>
      <w:marRight w:val="0"/>
      <w:marTop w:val="0"/>
      <w:marBottom w:val="0"/>
      <w:divBdr>
        <w:top w:val="none" w:sz="0" w:space="0" w:color="auto"/>
        <w:left w:val="none" w:sz="0" w:space="0" w:color="auto"/>
        <w:bottom w:val="none" w:sz="0" w:space="0" w:color="auto"/>
        <w:right w:val="none" w:sz="0" w:space="0" w:color="auto"/>
      </w:divBdr>
    </w:div>
    <w:div w:id="1917469206">
      <w:bodyDiv w:val="1"/>
      <w:marLeft w:val="0"/>
      <w:marRight w:val="0"/>
      <w:marTop w:val="0"/>
      <w:marBottom w:val="0"/>
      <w:divBdr>
        <w:top w:val="none" w:sz="0" w:space="0" w:color="auto"/>
        <w:left w:val="none" w:sz="0" w:space="0" w:color="auto"/>
        <w:bottom w:val="none" w:sz="0" w:space="0" w:color="auto"/>
        <w:right w:val="none" w:sz="0" w:space="0" w:color="auto"/>
      </w:divBdr>
    </w:div>
    <w:div w:id="20658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1400</Words>
  <Characters>7984</Characters>
  <Application>Microsoft Office Word</Application>
  <DocSecurity>0</DocSecurity>
  <Lines>66</Lines>
  <Paragraphs>18</Paragraphs>
  <ScaleCrop>false</ScaleCrop>
  <Company>Hewlett-Packard Company</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浙江省医疗系统允许政府采购</dc:title>
  <dc:creator>hp</dc:creator>
  <cp:lastModifiedBy>张嫣</cp:lastModifiedBy>
  <cp:revision>23</cp:revision>
  <cp:lastPrinted>2019-10-11T08:15:00Z</cp:lastPrinted>
  <dcterms:created xsi:type="dcterms:W3CDTF">2019-04-23T04:31:00Z</dcterms:created>
  <dcterms:modified xsi:type="dcterms:W3CDTF">2019-10-12T00:41:00Z</dcterms:modified>
</cp:coreProperties>
</file>