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C5282" w14:textId="77777777" w:rsidR="003B58B4" w:rsidRDefault="00000000">
      <w:pPr>
        <w:spacing w:line="560" w:lineRule="exact"/>
        <w:rPr>
          <w:rFonts w:ascii="黑体" w:eastAsia="黑体" w:hAnsi="黑体" w:cs="黑体" w:hint="eastAsia"/>
          <w:bCs/>
          <w:kern w:val="0"/>
          <w:sz w:val="36"/>
          <w:szCs w:val="36"/>
        </w:rPr>
      </w:pPr>
      <w:r>
        <w:rPr>
          <w:rFonts w:ascii="黑体" w:eastAsia="黑体" w:hAnsi="黑体" w:cs="黑体" w:hint="eastAsia"/>
          <w:bCs/>
          <w:kern w:val="0"/>
          <w:sz w:val="36"/>
          <w:szCs w:val="36"/>
        </w:rPr>
        <w:t>附件：</w:t>
      </w:r>
    </w:p>
    <w:p w14:paraId="54F64654" w14:textId="77777777" w:rsidR="003B58B4" w:rsidRDefault="003B58B4">
      <w:pPr>
        <w:shd w:val="clear" w:color="auto" w:fill="FFFFFF"/>
        <w:spacing w:line="560" w:lineRule="exact"/>
        <w:ind w:right="240"/>
        <w:jc w:val="center"/>
        <w:rPr>
          <w:rFonts w:ascii="微软雅黑" w:eastAsia="微软雅黑" w:hAnsi="微软雅黑" w:cs="微软雅黑" w:hint="eastAsia"/>
          <w:sz w:val="44"/>
          <w:szCs w:val="44"/>
        </w:rPr>
      </w:pPr>
    </w:p>
    <w:p w14:paraId="06F4DD29" w14:textId="77777777" w:rsidR="003B58B4" w:rsidRDefault="00000000">
      <w:pPr>
        <w:spacing w:line="560" w:lineRule="exact"/>
        <w:jc w:val="center"/>
        <w:rPr>
          <w:rFonts w:ascii="方正小标宋简体" w:eastAsia="方正小标宋简体" w:hAnsi="方正小标宋简体" w:cs="方正小标宋简体" w:hint="eastAsia"/>
          <w:kern w:val="0"/>
          <w:sz w:val="44"/>
          <w:szCs w:val="44"/>
        </w:rPr>
      </w:pPr>
      <w:r>
        <w:rPr>
          <w:rFonts w:ascii="方正小标宋简体" w:eastAsia="方正小标宋简体" w:hAnsi="方正小标宋简体" w:cs="方正小标宋简体" w:hint="eastAsia"/>
          <w:kern w:val="0"/>
          <w:sz w:val="44"/>
          <w:szCs w:val="44"/>
        </w:rPr>
        <w:t>2024年度吉林省政府采购评审专家</w:t>
      </w:r>
    </w:p>
    <w:p w14:paraId="7AD51CCC" w14:textId="77777777" w:rsidR="003B58B4" w:rsidRDefault="00000000">
      <w:pPr>
        <w:spacing w:line="560" w:lineRule="exact"/>
        <w:jc w:val="center"/>
        <w:rPr>
          <w:rFonts w:ascii="方正小标宋简体" w:eastAsia="方正小标宋简体" w:hAnsi="方正小标宋简体" w:cs="方正小标宋简体" w:hint="eastAsia"/>
          <w:kern w:val="0"/>
          <w:sz w:val="44"/>
          <w:szCs w:val="44"/>
        </w:rPr>
      </w:pPr>
      <w:r>
        <w:rPr>
          <w:rFonts w:ascii="方正小标宋简体" w:eastAsia="方正小标宋简体" w:hAnsi="方正小标宋简体" w:cs="方正小标宋简体" w:hint="eastAsia"/>
          <w:kern w:val="0"/>
          <w:sz w:val="44"/>
          <w:szCs w:val="44"/>
        </w:rPr>
        <w:t>线上培训说明</w:t>
      </w:r>
    </w:p>
    <w:p w14:paraId="5CBEB312" w14:textId="77777777" w:rsidR="003B58B4" w:rsidRDefault="003B58B4">
      <w:pPr>
        <w:spacing w:line="560" w:lineRule="exact"/>
        <w:ind w:firstLineChars="200" w:firstLine="880"/>
        <w:jc w:val="center"/>
        <w:rPr>
          <w:rFonts w:ascii="微软雅黑" w:eastAsia="微软雅黑" w:hAnsi="微软雅黑" w:cs="微软雅黑" w:hint="eastAsia"/>
          <w:b/>
          <w:bCs/>
          <w:kern w:val="0"/>
          <w:sz w:val="44"/>
          <w:szCs w:val="44"/>
        </w:rPr>
      </w:pPr>
    </w:p>
    <w:p w14:paraId="1AE8A836" w14:textId="77777777" w:rsidR="003B58B4" w:rsidRDefault="00000000">
      <w:pPr>
        <w:spacing w:line="560" w:lineRule="exact"/>
        <w:ind w:firstLineChars="200" w:firstLine="640"/>
        <w:rPr>
          <w:rFonts w:ascii="仿宋" w:eastAsia="仿宋" w:hAnsi="仿宋" w:cs="仿宋" w:hint="eastAsia"/>
          <w:kern w:val="0"/>
          <w:sz w:val="30"/>
          <w:szCs w:val="30"/>
        </w:rPr>
      </w:pPr>
      <w:r>
        <w:rPr>
          <w:rFonts w:ascii="仿宋" w:eastAsia="仿宋" w:hAnsi="仿宋" w:cs="仿宋" w:hint="eastAsia"/>
          <w:kern w:val="0"/>
          <w:sz w:val="32"/>
          <w:szCs w:val="32"/>
        </w:rPr>
        <w:t>为进一步规范吉林省政府采购评审专家队伍建设，加强评审专家管理工作，全面提升评审专家的业务素质和能力水平，充分发挥评审专家在政府采购活动中的作用。</w:t>
      </w:r>
      <w:r>
        <w:rPr>
          <w:rFonts w:ascii="仿宋" w:eastAsia="仿宋" w:hAnsi="仿宋" w:cs="仿宋" w:hint="eastAsia"/>
          <w:kern w:val="0"/>
          <w:sz w:val="30"/>
          <w:szCs w:val="30"/>
        </w:rPr>
        <w:t>现定于2024年12月1日至2025年1月31日开展吉林全省在库评审专家在线培训考核工作，有关事项通知如下。</w:t>
      </w:r>
    </w:p>
    <w:p w14:paraId="6A89DDF5" w14:textId="77777777" w:rsidR="003B58B4" w:rsidRDefault="00000000">
      <w:pPr>
        <w:widowControl/>
        <w:numPr>
          <w:ilvl w:val="0"/>
          <w:numId w:val="1"/>
        </w:numPr>
        <w:spacing w:line="560" w:lineRule="exact"/>
        <w:ind w:firstLineChars="200" w:firstLine="602"/>
        <w:jc w:val="left"/>
        <w:rPr>
          <w:rFonts w:ascii="黑体" w:eastAsia="黑体" w:hAnsi="黑体" w:cs="黑体" w:hint="eastAsia"/>
          <w:kern w:val="0"/>
          <w:sz w:val="30"/>
          <w:szCs w:val="30"/>
        </w:rPr>
      </w:pPr>
      <w:r>
        <w:rPr>
          <w:rFonts w:ascii="黑体" w:eastAsia="黑体" w:hAnsi="黑体" w:cs="黑体" w:hint="eastAsia"/>
          <w:b/>
          <w:bCs/>
          <w:kern w:val="0"/>
          <w:sz w:val="30"/>
          <w:szCs w:val="30"/>
        </w:rPr>
        <w:t>培训内容（约10小时）</w:t>
      </w:r>
    </w:p>
    <w:p w14:paraId="4614DEA3" w14:textId="77777777" w:rsidR="003B58B4" w:rsidRDefault="00000000">
      <w:pPr>
        <w:widowControl/>
        <w:numPr>
          <w:ilvl w:val="0"/>
          <w:numId w:val="2"/>
        </w:numPr>
        <w:spacing w:line="560" w:lineRule="exact"/>
        <w:ind w:left="420"/>
        <w:jc w:val="left"/>
        <w:rPr>
          <w:rFonts w:ascii="仿宋" w:eastAsia="仿宋" w:hAnsi="仿宋" w:cs="仿宋" w:hint="eastAsia"/>
          <w:kern w:val="0"/>
          <w:sz w:val="30"/>
          <w:szCs w:val="30"/>
        </w:rPr>
      </w:pPr>
      <w:r>
        <w:rPr>
          <w:rFonts w:ascii="仿宋" w:eastAsia="仿宋" w:hAnsi="仿宋" w:cs="仿宋" w:hint="eastAsia"/>
          <w:kern w:val="0"/>
          <w:sz w:val="30"/>
          <w:szCs w:val="30"/>
        </w:rPr>
        <w:t>《政府采购必知的基础概念》</w:t>
      </w:r>
    </w:p>
    <w:p w14:paraId="29ADFCDE" w14:textId="77777777" w:rsidR="003B58B4" w:rsidRDefault="00000000">
      <w:pPr>
        <w:widowControl/>
        <w:numPr>
          <w:ilvl w:val="0"/>
          <w:numId w:val="2"/>
        </w:numPr>
        <w:spacing w:line="560" w:lineRule="exact"/>
        <w:ind w:left="420"/>
        <w:jc w:val="left"/>
        <w:rPr>
          <w:rFonts w:ascii="仿宋" w:eastAsia="仿宋" w:hAnsi="仿宋" w:cs="仿宋" w:hint="eastAsia"/>
          <w:kern w:val="0"/>
          <w:sz w:val="30"/>
          <w:szCs w:val="30"/>
        </w:rPr>
      </w:pPr>
      <w:r>
        <w:rPr>
          <w:rFonts w:ascii="仿宋" w:eastAsia="仿宋" w:hAnsi="仿宋" w:cs="仿宋" w:hint="eastAsia"/>
          <w:kern w:val="0"/>
          <w:sz w:val="30"/>
          <w:szCs w:val="30"/>
        </w:rPr>
        <w:t>《如何当好政府采购评审专家》</w:t>
      </w:r>
    </w:p>
    <w:p w14:paraId="12CA8879" w14:textId="77777777" w:rsidR="003B58B4" w:rsidRDefault="00000000">
      <w:pPr>
        <w:widowControl/>
        <w:numPr>
          <w:ilvl w:val="0"/>
          <w:numId w:val="2"/>
        </w:numPr>
        <w:spacing w:line="560" w:lineRule="exact"/>
        <w:ind w:left="420"/>
        <w:jc w:val="left"/>
        <w:rPr>
          <w:rFonts w:ascii="微软雅黑" w:eastAsia="微软雅黑" w:hAnsi="微软雅黑" w:cs="微软雅黑" w:hint="eastAsia"/>
          <w:kern w:val="0"/>
          <w:sz w:val="30"/>
          <w:szCs w:val="30"/>
        </w:rPr>
      </w:pPr>
      <w:r>
        <w:rPr>
          <w:rFonts w:ascii="仿宋" w:eastAsia="仿宋" w:hAnsi="仿宋" w:cs="仿宋" w:hint="eastAsia"/>
          <w:kern w:val="0"/>
          <w:sz w:val="30"/>
          <w:szCs w:val="30"/>
        </w:rPr>
        <w:t>《财政部政府采购指导案例系列-采购程序》</w:t>
      </w:r>
    </w:p>
    <w:p w14:paraId="7EE249CB" w14:textId="77777777" w:rsidR="003B58B4" w:rsidRDefault="00000000">
      <w:pPr>
        <w:wordWrap w:val="0"/>
        <w:spacing w:line="560" w:lineRule="exact"/>
        <w:ind w:firstLine="630"/>
        <w:rPr>
          <w:rFonts w:ascii="黑体" w:eastAsia="黑体" w:hAnsi="黑体" w:cs="黑体" w:hint="eastAsia"/>
          <w:b/>
          <w:kern w:val="0"/>
          <w:sz w:val="32"/>
          <w:szCs w:val="32"/>
        </w:rPr>
      </w:pPr>
      <w:r>
        <w:rPr>
          <w:rFonts w:ascii="黑体" w:eastAsia="黑体" w:hAnsi="黑体" w:cs="黑体" w:hint="eastAsia"/>
          <w:b/>
          <w:kern w:val="0"/>
          <w:sz w:val="32"/>
          <w:szCs w:val="32"/>
        </w:rPr>
        <w:t>二、培训对象</w:t>
      </w:r>
    </w:p>
    <w:p w14:paraId="4A35E7A8" w14:textId="77777777" w:rsidR="003B58B4" w:rsidRDefault="00000000">
      <w:pPr>
        <w:wordWrap w:val="0"/>
        <w:spacing w:line="560" w:lineRule="exact"/>
        <w:ind w:firstLine="630"/>
        <w:rPr>
          <w:rFonts w:ascii="仿宋" w:eastAsia="仿宋" w:hAnsi="仿宋" w:cs="仿宋" w:hint="eastAsia"/>
          <w:bCs/>
          <w:kern w:val="0"/>
          <w:sz w:val="32"/>
          <w:szCs w:val="32"/>
        </w:rPr>
      </w:pPr>
      <w:r>
        <w:rPr>
          <w:rFonts w:ascii="仿宋" w:eastAsia="仿宋" w:hAnsi="仿宋" w:cs="仿宋" w:hint="eastAsia"/>
          <w:bCs/>
          <w:kern w:val="0"/>
          <w:sz w:val="32"/>
          <w:szCs w:val="32"/>
        </w:rPr>
        <w:t>吉林省政府采购专家库在库评审专家，新申请入库评审专家。</w:t>
      </w:r>
    </w:p>
    <w:p w14:paraId="1104FC10" w14:textId="77777777" w:rsidR="003B58B4" w:rsidRDefault="00000000">
      <w:pPr>
        <w:widowControl/>
        <w:spacing w:line="560" w:lineRule="exact"/>
        <w:ind w:firstLineChars="200" w:firstLine="602"/>
        <w:jc w:val="left"/>
        <w:rPr>
          <w:rFonts w:ascii="黑体" w:eastAsia="黑体" w:hAnsi="黑体" w:cs="黑体" w:hint="eastAsia"/>
          <w:b/>
          <w:bCs/>
          <w:kern w:val="0"/>
          <w:sz w:val="30"/>
          <w:szCs w:val="30"/>
        </w:rPr>
      </w:pPr>
      <w:r>
        <w:rPr>
          <w:rFonts w:ascii="黑体" w:eastAsia="黑体" w:hAnsi="黑体" w:cs="黑体" w:hint="eastAsia"/>
          <w:b/>
          <w:bCs/>
          <w:kern w:val="0"/>
          <w:sz w:val="30"/>
          <w:szCs w:val="30"/>
        </w:rPr>
        <w:t>三、培训须知</w:t>
      </w:r>
    </w:p>
    <w:p w14:paraId="0746B819"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本次培训在吉林省政府采购网“采云学院”进行，无需支付培训费用，面向吉林省政府采购专家库在库评审专家开放。在线培训流程为先进行课程学习，且全部课程学完之后，再进入考试，请各专家务必合理安排时间预留考试时间。</w:t>
      </w:r>
    </w:p>
    <w:p w14:paraId="3F115918" w14:textId="77777777" w:rsidR="003B58B4" w:rsidRDefault="00000000">
      <w:pPr>
        <w:widowControl/>
        <w:numPr>
          <w:ilvl w:val="0"/>
          <w:numId w:val="3"/>
        </w:numPr>
        <w:spacing w:line="560" w:lineRule="exact"/>
        <w:ind w:firstLineChars="200" w:firstLine="600"/>
        <w:jc w:val="left"/>
        <w:rPr>
          <w:rFonts w:ascii="楷体" w:eastAsia="楷体" w:hAnsi="楷体" w:cs="楷体" w:hint="eastAsia"/>
          <w:kern w:val="0"/>
          <w:sz w:val="30"/>
          <w:szCs w:val="30"/>
        </w:rPr>
      </w:pPr>
      <w:r>
        <w:rPr>
          <w:rFonts w:ascii="楷体" w:eastAsia="楷体" w:hAnsi="楷体" w:cs="楷体" w:hint="eastAsia"/>
          <w:kern w:val="0"/>
          <w:sz w:val="30"/>
          <w:szCs w:val="30"/>
        </w:rPr>
        <w:lastRenderedPageBreak/>
        <w:t>参与培训</w:t>
      </w:r>
    </w:p>
    <w:p w14:paraId="1793C889"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评审专家请前往以下地址参与培训：</w:t>
      </w:r>
      <w:hyperlink r:id="rId8" w:history="1">
        <w:r w:rsidR="003B58B4">
          <w:rPr>
            <w:rStyle w:val="ae"/>
            <w:rFonts w:ascii="仿宋" w:eastAsia="仿宋" w:hAnsi="仿宋" w:cs="仿宋" w:hint="eastAsia"/>
            <w:kern w:val="0"/>
            <w:sz w:val="30"/>
            <w:szCs w:val="30"/>
          </w:rPr>
          <w:t>https://e-learning.zcygov.cn/course/detail?id=302209</w:t>
        </w:r>
      </w:hyperlink>
      <w:r>
        <w:rPr>
          <w:rFonts w:ascii="仿宋" w:eastAsia="仿宋" w:hAnsi="仿宋" w:cs="仿宋" w:hint="eastAsia"/>
          <w:kern w:val="0"/>
          <w:sz w:val="30"/>
          <w:szCs w:val="30"/>
        </w:rPr>
        <w:t xml:space="preserve"> 。</w:t>
      </w:r>
    </w:p>
    <w:p w14:paraId="1B80E8F1"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培训课程及考试开放时间为2024年12月1日至2025年1月31日，在此期间可加入进行课程观看，线上考试为课程最后一个章节。</w:t>
      </w:r>
    </w:p>
    <w:p w14:paraId="3B752FBB" w14:textId="77777777" w:rsidR="003B58B4" w:rsidRDefault="00000000">
      <w:pPr>
        <w:widowControl/>
        <w:spacing w:line="560" w:lineRule="exact"/>
        <w:ind w:firstLineChars="200" w:firstLine="602"/>
        <w:jc w:val="left"/>
        <w:rPr>
          <w:rFonts w:ascii="仿宋" w:eastAsia="仿宋" w:hAnsi="仿宋" w:cs="仿宋" w:hint="eastAsia"/>
          <w:b/>
          <w:bCs/>
          <w:kern w:val="0"/>
          <w:sz w:val="30"/>
          <w:szCs w:val="30"/>
        </w:rPr>
      </w:pPr>
      <w:r>
        <w:rPr>
          <w:rFonts w:ascii="仿宋" w:eastAsia="仿宋" w:hAnsi="仿宋" w:cs="仿宋" w:hint="eastAsia"/>
          <w:b/>
          <w:bCs/>
          <w:kern w:val="0"/>
          <w:sz w:val="30"/>
          <w:szCs w:val="30"/>
        </w:rPr>
        <w:t>1、登录方式：</w:t>
      </w:r>
    </w:p>
    <w:p w14:paraId="19B4EC08"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请通过政采云平台评审专家身份账号授权跳转登录。</w:t>
      </w:r>
    </w:p>
    <w:p w14:paraId="4CCFB33E"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步骤一，点击页面中的“去登录”；</w:t>
      </w:r>
    </w:p>
    <w:p w14:paraId="571C1E2D"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步骤二，在右侧“选择授权平台登录”页面中选择“政采云”图标，并用评审专家身份账号进行登录。</w:t>
      </w:r>
    </w:p>
    <w:p w14:paraId="6CBE7737" w14:textId="77777777" w:rsidR="003B58B4" w:rsidRDefault="00000000">
      <w:pPr>
        <w:widowControl/>
        <w:ind w:firstLineChars="200" w:firstLine="600"/>
        <w:jc w:val="left"/>
        <w:rPr>
          <w:rFonts w:ascii="仿宋" w:eastAsia="仿宋" w:hAnsi="仿宋" w:cs="仿宋" w:hint="eastAsia"/>
          <w:kern w:val="0"/>
          <w:sz w:val="30"/>
          <w:szCs w:val="30"/>
        </w:rPr>
      </w:pPr>
      <w:r>
        <w:rPr>
          <w:rFonts w:ascii="仿宋" w:eastAsia="仿宋" w:hAnsi="仿宋" w:cs="仿宋" w:hint="eastAsia"/>
          <w:noProof/>
          <w:kern w:val="0"/>
          <w:sz w:val="30"/>
          <w:szCs w:val="30"/>
        </w:rPr>
        <w:drawing>
          <wp:inline distT="0" distB="0" distL="114300" distR="114300" wp14:anchorId="2FBAB268" wp14:editId="285B011F">
            <wp:extent cx="4925695" cy="3159760"/>
            <wp:effectExtent l="0" t="0" r="8255" b="2540"/>
            <wp:docPr id="4" name="图片 4" descr="DE70697E-9A98-4749-9B68-11AAF2DE6F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E70697E-9A98-4749-9B68-11AAF2DE6FB3"/>
                    <pic:cNvPicPr>
                      <a:picLocks noChangeAspect="1"/>
                    </pic:cNvPicPr>
                  </pic:nvPicPr>
                  <pic:blipFill>
                    <a:blip r:embed="rId9"/>
                    <a:stretch>
                      <a:fillRect/>
                    </a:stretch>
                  </pic:blipFill>
                  <pic:spPr>
                    <a:xfrm>
                      <a:off x="0" y="0"/>
                      <a:ext cx="4925695" cy="3159760"/>
                    </a:xfrm>
                    <a:prstGeom prst="rect">
                      <a:avLst/>
                    </a:prstGeom>
                  </pic:spPr>
                </pic:pic>
              </a:graphicData>
            </a:graphic>
          </wp:inline>
        </w:drawing>
      </w:r>
    </w:p>
    <w:p w14:paraId="61F07523" w14:textId="77777777" w:rsidR="003B58B4" w:rsidRDefault="003B58B4">
      <w:pPr>
        <w:widowControl/>
        <w:spacing w:line="560" w:lineRule="exact"/>
        <w:jc w:val="left"/>
        <w:rPr>
          <w:rFonts w:ascii="微软雅黑" w:eastAsia="微软雅黑" w:hAnsi="微软雅黑" w:cs="微软雅黑" w:hint="eastAsia"/>
          <w:kern w:val="0"/>
          <w:sz w:val="30"/>
          <w:szCs w:val="30"/>
        </w:rPr>
      </w:pPr>
    </w:p>
    <w:p w14:paraId="60CA98CE" w14:textId="77777777" w:rsidR="003B58B4" w:rsidRDefault="00000000">
      <w:pPr>
        <w:widowControl/>
        <w:spacing w:line="560" w:lineRule="exact"/>
        <w:ind w:firstLineChars="200" w:firstLine="602"/>
        <w:jc w:val="left"/>
        <w:rPr>
          <w:rFonts w:ascii="仿宋" w:eastAsia="仿宋" w:hAnsi="仿宋" w:cs="仿宋" w:hint="eastAsia"/>
          <w:b/>
          <w:bCs/>
          <w:kern w:val="0"/>
          <w:sz w:val="30"/>
          <w:szCs w:val="30"/>
        </w:rPr>
      </w:pPr>
      <w:r>
        <w:rPr>
          <w:rFonts w:ascii="仿宋" w:eastAsia="仿宋" w:hAnsi="仿宋" w:cs="仿宋" w:hint="eastAsia"/>
          <w:b/>
          <w:bCs/>
          <w:kern w:val="0"/>
          <w:sz w:val="30"/>
          <w:szCs w:val="30"/>
        </w:rPr>
        <w:t>2、在线学习</w:t>
      </w:r>
    </w:p>
    <w:p w14:paraId="5754EF8D"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lastRenderedPageBreak/>
        <w:t>加入课程后系统将自动分配课程，在线课程有效期内可反复观看，配套资料在“资料”栏自行下载。</w:t>
      </w:r>
    </w:p>
    <w:p w14:paraId="7076D075" w14:textId="77777777" w:rsidR="003B58B4" w:rsidRDefault="00000000">
      <w:pPr>
        <w:widowControl/>
        <w:spacing w:line="560" w:lineRule="exact"/>
        <w:ind w:firstLineChars="200" w:firstLine="602"/>
        <w:jc w:val="left"/>
        <w:rPr>
          <w:rFonts w:ascii="仿宋" w:eastAsia="仿宋" w:hAnsi="仿宋" w:cs="仿宋" w:hint="eastAsia"/>
          <w:b/>
          <w:bCs/>
          <w:kern w:val="0"/>
          <w:sz w:val="30"/>
          <w:szCs w:val="30"/>
        </w:rPr>
      </w:pPr>
      <w:r>
        <w:rPr>
          <w:rFonts w:ascii="仿宋" w:eastAsia="仿宋" w:hAnsi="仿宋" w:cs="仿宋" w:hint="eastAsia"/>
          <w:b/>
          <w:bCs/>
          <w:kern w:val="0"/>
          <w:sz w:val="30"/>
          <w:szCs w:val="30"/>
        </w:rPr>
        <w:t>3、在线考试</w:t>
      </w:r>
    </w:p>
    <w:p w14:paraId="19280959"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（1）考试规则说明</w:t>
      </w:r>
    </w:p>
    <w:p w14:paraId="2FFB6417"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在线考试为培训课程最后一个章节，须解锁学习完毕前序课程后方可进入。</w:t>
      </w:r>
    </w:p>
    <w:p w14:paraId="5A3B8824"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考试规则说明：本次考试实行百分制，单场考试时长90分钟，题量为60题（其中单选40题，每题1.5分；多选10题，每题2分；判断10题，每题2分），成绩达到80分视为通过。本次考试提供补考机会，如未通过可进行补考。考试前请先维护证件照等个人真实信息，将在证书上展示，证书有效期至2025年12月31日。</w:t>
      </w:r>
    </w:p>
    <w:p w14:paraId="38E2B95A"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（2）考试相关重要事项说明</w:t>
      </w:r>
    </w:p>
    <w:p w14:paraId="6CED773A" w14:textId="77777777" w:rsidR="003B58B4" w:rsidRDefault="00000000">
      <w:pPr>
        <w:widowControl/>
        <w:spacing w:line="560" w:lineRule="exact"/>
        <w:ind w:firstLineChars="200" w:firstLine="600"/>
        <w:jc w:val="left"/>
        <w:rPr>
          <w:rFonts w:ascii="仿宋" w:eastAsia="仿宋" w:hAnsi="仿宋" w:cs="仿宋" w:hint="eastAsia"/>
          <w:color w:val="000000"/>
          <w:sz w:val="30"/>
          <w:szCs w:val="30"/>
          <w:shd w:val="clear" w:color="auto" w:fill="FFFFFF"/>
        </w:rPr>
      </w:pPr>
      <w:r>
        <w:rPr>
          <w:rFonts w:ascii="仿宋" w:eastAsia="仿宋" w:hAnsi="仿宋" w:cs="仿宋" w:hint="eastAsia"/>
          <w:kern w:val="0"/>
          <w:sz w:val="30"/>
          <w:szCs w:val="30"/>
        </w:rPr>
        <w:t>应培训组织方要求，本次吉林评审专家培训的考试中将通过平台技术手段进行全过程在线监考，</w:t>
      </w:r>
      <w:r>
        <w:rPr>
          <w:rFonts w:ascii="仿宋" w:eastAsia="仿宋" w:hAnsi="仿宋" w:cs="仿宋"/>
          <w:color w:val="000000"/>
          <w:sz w:val="30"/>
          <w:szCs w:val="30"/>
          <w:shd w:val="clear" w:color="auto" w:fill="FFFFFF"/>
        </w:rPr>
        <w:t>考试过程中</w:t>
      </w:r>
      <w:r>
        <w:rPr>
          <w:rFonts w:ascii="仿宋" w:eastAsia="仿宋" w:hAnsi="仿宋" w:cs="仿宋" w:hint="eastAsia"/>
          <w:color w:val="000000"/>
          <w:sz w:val="30"/>
          <w:szCs w:val="30"/>
          <w:shd w:val="clear" w:color="auto" w:fill="FFFFFF"/>
        </w:rPr>
        <w:t>如</w:t>
      </w:r>
      <w:r>
        <w:rPr>
          <w:rFonts w:ascii="仿宋" w:eastAsia="仿宋" w:hAnsi="仿宋" w:cs="仿宋"/>
          <w:color w:val="000000"/>
          <w:sz w:val="30"/>
          <w:szCs w:val="30"/>
          <w:shd w:val="clear" w:color="auto" w:fill="FFFFFF"/>
        </w:rPr>
        <w:t>有替考、助考</w:t>
      </w:r>
      <w:r>
        <w:rPr>
          <w:rFonts w:ascii="仿宋" w:eastAsia="仿宋" w:hAnsi="仿宋" w:cs="仿宋" w:hint="eastAsia"/>
          <w:color w:val="000000"/>
          <w:sz w:val="30"/>
          <w:szCs w:val="30"/>
          <w:shd w:val="clear" w:color="auto" w:fill="FFFFFF"/>
        </w:rPr>
        <w:t>、切屏</w:t>
      </w:r>
      <w:r>
        <w:rPr>
          <w:rFonts w:ascii="仿宋" w:eastAsia="仿宋" w:hAnsi="仿宋" w:cs="仿宋"/>
          <w:color w:val="000000"/>
          <w:sz w:val="30"/>
          <w:szCs w:val="30"/>
          <w:shd w:val="clear" w:color="auto" w:fill="FFFFFF"/>
        </w:rPr>
        <w:t>等作弊行为，一经核实，成绩作废并取消考试资格</w:t>
      </w:r>
      <w:r>
        <w:rPr>
          <w:rFonts w:ascii="仿宋" w:eastAsia="仿宋" w:hAnsi="仿宋" w:cs="仿宋" w:hint="eastAsia"/>
          <w:color w:val="000000"/>
          <w:sz w:val="30"/>
          <w:szCs w:val="30"/>
          <w:shd w:val="clear" w:color="auto" w:fill="FFFFFF"/>
        </w:rPr>
        <w:t>，请务必重视相关要求。</w:t>
      </w:r>
    </w:p>
    <w:p w14:paraId="6D03DB7C"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开始考试前，请准备好具备摄像头的电脑（电脑笔记本或台式机皆可，其操作系统建议为Win10及更高版本或Mac系统，浏览器建议使用Chrome或360），提前按弹窗页面提示下载“小采巡考”应用，并须在考试时运行方可进入线上考场。进入考试后，请按页面指引进行人脸核验、系统检测等，考试过程切勿切屏并</w:t>
      </w:r>
      <w:r>
        <w:rPr>
          <w:rFonts w:ascii="仿宋" w:eastAsia="仿宋" w:hAnsi="仿宋" w:cs="仿宋" w:hint="eastAsia"/>
          <w:kern w:val="0"/>
          <w:sz w:val="30"/>
          <w:szCs w:val="30"/>
        </w:rPr>
        <w:lastRenderedPageBreak/>
        <w:t>保持只有本人单人在取取景框内出现。操作详细指导请查看下方“四、培训服务”中的操作手册。</w:t>
      </w:r>
    </w:p>
    <w:p w14:paraId="48082825" w14:textId="77777777" w:rsidR="003B58B4" w:rsidRDefault="00000000">
      <w:pPr>
        <w:widowControl/>
        <w:spacing w:line="560" w:lineRule="exact"/>
        <w:ind w:firstLineChars="200" w:firstLine="600"/>
        <w:jc w:val="left"/>
        <w:rPr>
          <w:rFonts w:ascii="仿宋" w:eastAsia="仿宋" w:hAnsi="仿宋" w:cs="仿宋" w:hint="eastAsia"/>
          <w:color w:val="FF0000"/>
          <w:kern w:val="0"/>
          <w:sz w:val="30"/>
          <w:szCs w:val="30"/>
        </w:rPr>
      </w:pPr>
      <w:r>
        <w:rPr>
          <w:rFonts w:ascii="仿宋" w:eastAsia="仿宋" w:hAnsi="仿宋" w:cs="仿宋" w:hint="eastAsia"/>
          <w:color w:val="000000" w:themeColor="text1"/>
          <w:kern w:val="0"/>
          <w:sz w:val="30"/>
          <w:szCs w:val="30"/>
        </w:rPr>
        <w:t>为优化考试体验，请务必在参加考试前前往以下网址进行功能模拟测试。该功能模拟测试不限次数且结果不作为任何考核依据。</w:t>
      </w:r>
    </w:p>
    <w:p w14:paraId="7BF8F645" w14:textId="77777777" w:rsidR="003B58B4" w:rsidRDefault="003B58B4">
      <w:pPr>
        <w:widowControl/>
        <w:spacing w:line="560" w:lineRule="exact"/>
        <w:jc w:val="left"/>
        <w:rPr>
          <w:rFonts w:ascii="仿宋" w:eastAsia="仿宋" w:hAnsi="仿宋" w:cs="仿宋" w:hint="eastAsia"/>
          <w:kern w:val="0"/>
          <w:sz w:val="30"/>
          <w:szCs w:val="30"/>
        </w:rPr>
      </w:pPr>
      <w:hyperlink r:id="rId10" w:history="1">
        <w:r>
          <w:rPr>
            <w:rStyle w:val="ad"/>
            <w:rFonts w:ascii="仿宋" w:eastAsia="仿宋" w:hAnsi="仿宋" w:cs="仿宋" w:hint="eastAsia"/>
            <w:kern w:val="0"/>
            <w:sz w:val="30"/>
            <w:szCs w:val="30"/>
          </w:rPr>
          <w:t>https://e-learning.zcygov.cn/exam/detail?id=301283</w:t>
        </w:r>
      </w:hyperlink>
      <w:r w:rsidR="00000000">
        <w:rPr>
          <w:rFonts w:ascii="仿宋" w:eastAsia="仿宋" w:hAnsi="仿宋" w:cs="仿宋" w:hint="eastAsia"/>
          <w:kern w:val="0"/>
          <w:sz w:val="30"/>
          <w:szCs w:val="30"/>
        </w:rPr>
        <w:t xml:space="preserve"> 。</w:t>
      </w:r>
    </w:p>
    <w:p w14:paraId="190CA550" w14:textId="77777777" w:rsidR="003B58B4" w:rsidRDefault="00000000">
      <w:pPr>
        <w:widowControl/>
        <w:spacing w:line="560" w:lineRule="exact"/>
        <w:ind w:firstLine="600"/>
        <w:jc w:val="left"/>
        <w:rPr>
          <w:rFonts w:ascii="仿宋" w:eastAsia="仿宋" w:hAnsi="仿宋" w:cs="仿宋" w:hint="eastAsia"/>
          <w:kern w:val="0"/>
          <w:sz w:val="30"/>
          <w:szCs w:val="30"/>
        </w:rPr>
      </w:pPr>
      <w:r>
        <w:rPr>
          <w:rFonts w:ascii="仿宋" w:eastAsia="仿宋" w:hAnsi="仿宋" w:cs="仿宋" w:hint="eastAsia"/>
          <w:kern w:val="0"/>
          <w:sz w:val="30"/>
          <w:szCs w:val="30"/>
        </w:rPr>
        <w:t>为保障培训效果，采云学院将于12月5日组织专场直播，为评审专家提供培训和考试相关的辅导及答疑，直播链接：</w:t>
      </w:r>
      <w:hyperlink r:id="rId11" w:history="1">
        <w:r w:rsidR="003B58B4">
          <w:rPr>
            <w:rStyle w:val="ae"/>
            <w:rFonts w:ascii="仿宋" w:eastAsia="仿宋" w:hAnsi="仿宋" w:cs="仿宋" w:hint="eastAsia"/>
            <w:kern w:val="0"/>
            <w:sz w:val="30"/>
            <w:szCs w:val="30"/>
          </w:rPr>
          <w:t>https://e-learning.zcygov.cn/live/detail?roomId=303122</w:t>
        </w:r>
      </w:hyperlink>
      <w:r>
        <w:rPr>
          <w:rFonts w:ascii="仿宋" w:eastAsia="仿宋" w:hAnsi="仿宋" w:cs="仿宋" w:hint="eastAsia"/>
          <w:kern w:val="0"/>
          <w:sz w:val="30"/>
          <w:szCs w:val="30"/>
        </w:rPr>
        <w:t xml:space="preserve"> ，请有需要的专家届时参与，该直播链接支持后续回看。</w:t>
      </w:r>
    </w:p>
    <w:p w14:paraId="152EA570" w14:textId="77777777" w:rsidR="003B58B4" w:rsidRDefault="00000000">
      <w:pPr>
        <w:widowControl/>
        <w:spacing w:line="560" w:lineRule="exact"/>
        <w:ind w:firstLineChars="200" w:firstLine="600"/>
        <w:jc w:val="left"/>
        <w:rPr>
          <w:rFonts w:ascii="微软雅黑" w:eastAsia="微软雅黑" w:hAnsi="微软雅黑" w:cs="微软雅黑" w:hint="eastAsia"/>
          <w:b/>
          <w:bCs/>
          <w:kern w:val="0"/>
          <w:sz w:val="30"/>
          <w:szCs w:val="30"/>
        </w:rPr>
      </w:pPr>
      <w:r>
        <w:rPr>
          <w:rFonts w:ascii="微软雅黑" w:eastAsia="微软雅黑" w:hAnsi="微软雅黑" w:cs="微软雅黑" w:hint="eastAsia"/>
          <w:b/>
          <w:bCs/>
          <w:kern w:val="0"/>
          <w:sz w:val="30"/>
          <w:szCs w:val="30"/>
        </w:rPr>
        <w:t>四、培训服务</w:t>
      </w:r>
    </w:p>
    <w:p w14:paraId="398D7615"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（一）采云学院服务热线：95763（工作日 08:00-20:00）。</w:t>
      </w:r>
    </w:p>
    <w:p w14:paraId="02F7C68B"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（二）吉林评审专家培训操作手册：</w:t>
      </w:r>
      <w:hyperlink r:id="rId12" w:anchor="/document/detail?siteCode=jilin&amp;manualId=307449&amp;topicId=362227" w:history="1">
        <w:r w:rsidR="003B58B4">
          <w:rPr>
            <w:rStyle w:val="ae"/>
            <w:rFonts w:ascii="仿宋" w:eastAsia="仿宋" w:hAnsi="仿宋" w:cs="仿宋" w:hint="eastAsia"/>
            <w:kern w:val="0"/>
            <w:sz w:val="30"/>
            <w:szCs w:val="30"/>
          </w:rPr>
          <w:t>https://helpcenter.zcygov.cn/document/#/document/detail?siteCode=jilin&amp;manualId=307449&amp;topicId=362227</w:t>
        </w:r>
      </w:hyperlink>
    </w:p>
    <w:p w14:paraId="76887DD6"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（三）“</w:t>
      </w:r>
      <w:r>
        <w:rPr>
          <w:rFonts w:ascii="仿宋" w:eastAsia="仿宋" w:hAnsi="仿宋" w:cs="仿宋"/>
          <w:kern w:val="0"/>
          <w:sz w:val="30"/>
          <w:szCs w:val="30"/>
        </w:rPr>
        <w:t>小采巡考</w:t>
      </w:r>
      <w:r>
        <w:rPr>
          <w:rFonts w:ascii="仿宋" w:eastAsia="仿宋" w:hAnsi="仿宋" w:cs="仿宋" w:hint="eastAsia"/>
          <w:kern w:val="0"/>
          <w:sz w:val="30"/>
          <w:szCs w:val="30"/>
        </w:rPr>
        <w:t>”</w:t>
      </w:r>
      <w:r>
        <w:rPr>
          <w:rFonts w:ascii="仿宋" w:eastAsia="仿宋" w:hAnsi="仿宋" w:cs="仿宋"/>
          <w:kern w:val="0"/>
          <w:sz w:val="30"/>
          <w:szCs w:val="30"/>
        </w:rPr>
        <w:t>客户端下载地址：</w:t>
      </w:r>
    </w:p>
    <w:p w14:paraId="6D50758D"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kern w:val="0"/>
          <w:sz w:val="30"/>
          <w:szCs w:val="30"/>
        </w:rPr>
        <w:t>win版(点击链接即可下载)：</w:t>
      </w:r>
    </w:p>
    <w:p w14:paraId="42BA87E7" w14:textId="77777777" w:rsidR="003B58B4" w:rsidRDefault="003B58B4">
      <w:pPr>
        <w:widowControl/>
        <w:spacing w:line="560" w:lineRule="exact"/>
        <w:ind w:firstLineChars="200" w:firstLine="420"/>
        <w:jc w:val="left"/>
        <w:rPr>
          <w:rFonts w:ascii="仿宋" w:eastAsia="仿宋" w:hAnsi="仿宋" w:cs="仿宋" w:hint="eastAsia"/>
          <w:kern w:val="0"/>
          <w:sz w:val="30"/>
          <w:szCs w:val="30"/>
        </w:rPr>
      </w:pPr>
      <w:hyperlink r:id="rId13" w:history="1">
        <w:r>
          <w:rPr>
            <w:rStyle w:val="ae"/>
            <w:rFonts w:ascii="仿宋" w:eastAsia="仿宋" w:hAnsi="仿宋" w:cs="仿宋"/>
            <w:kern w:val="0"/>
            <w:sz w:val="30"/>
            <w:szCs w:val="30"/>
          </w:rPr>
          <w:t>https://t.zcygov.cn/t/439kz2</w:t>
        </w:r>
      </w:hyperlink>
    </w:p>
    <w:p w14:paraId="08FC6F21"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kern w:val="0"/>
          <w:sz w:val="30"/>
          <w:szCs w:val="30"/>
        </w:rPr>
        <w:t>mac版(点击链接即可下载)：</w:t>
      </w:r>
    </w:p>
    <w:p w14:paraId="57400008" w14:textId="77777777" w:rsidR="003B58B4" w:rsidRDefault="003B58B4">
      <w:pPr>
        <w:widowControl/>
        <w:spacing w:line="560" w:lineRule="exact"/>
        <w:ind w:firstLineChars="200" w:firstLine="420"/>
        <w:jc w:val="left"/>
        <w:rPr>
          <w:rFonts w:ascii="仿宋" w:eastAsia="仿宋" w:hAnsi="仿宋" w:cs="仿宋" w:hint="eastAsia"/>
          <w:kern w:val="0"/>
          <w:sz w:val="30"/>
          <w:szCs w:val="30"/>
        </w:rPr>
      </w:pPr>
      <w:hyperlink r:id="rId14" w:history="1">
        <w:r>
          <w:rPr>
            <w:rStyle w:val="ae"/>
            <w:rFonts w:ascii="仿宋" w:eastAsia="仿宋" w:hAnsi="仿宋" w:cs="仿宋"/>
            <w:kern w:val="0"/>
            <w:sz w:val="30"/>
            <w:szCs w:val="30"/>
          </w:rPr>
          <w:t>https://t.zcygov.cn/t/GtJk26</w:t>
        </w:r>
      </w:hyperlink>
    </w:p>
    <w:p w14:paraId="4D4E11D7" w14:textId="77777777" w:rsidR="003B58B4" w:rsidRDefault="00000000">
      <w:pPr>
        <w:widowControl/>
        <w:spacing w:line="560" w:lineRule="exact"/>
        <w:ind w:firstLineChars="200" w:firstLine="600"/>
        <w:jc w:val="left"/>
        <w:rPr>
          <w:rFonts w:ascii="仿宋" w:eastAsia="仿宋" w:hAnsi="仿宋" w:cs="仿宋" w:hint="eastAsia"/>
          <w:kern w:val="0"/>
          <w:sz w:val="30"/>
          <w:szCs w:val="30"/>
        </w:rPr>
      </w:pPr>
      <w:r>
        <w:rPr>
          <w:rFonts w:ascii="仿宋" w:eastAsia="仿宋" w:hAnsi="仿宋" w:cs="仿宋" w:hint="eastAsia"/>
          <w:kern w:val="0"/>
          <w:sz w:val="30"/>
          <w:szCs w:val="30"/>
        </w:rPr>
        <w:t>（四）学习助手（请用微信扫码添加）。</w:t>
      </w:r>
    </w:p>
    <w:p w14:paraId="470F4444" w14:textId="77777777" w:rsidR="003B58B4" w:rsidRDefault="00000000">
      <w:pPr>
        <w:widowControl/>
        <w:ind w:firstLineChars="200" w:firstLine="600"/>
        <w:jc w:val="left"/>
        <w:rPr>
          <w:rFonts w:ascii="仿宋" w:eastAsia="仿宋" w:hAnsi="仿宋" w:cs="仿宋" w:hint="eastAsia"/>
          <w:bCs/>
          <w:kern w:val="0"/>
          <w:sz w:val="32"/>
          <w:szCs w:val="32"/>
        </w:rPr>
      </w:pPr>
      <w:r>
        <w:rPr>
          <w:rFonts w:ascii="微软雅黑" w:eastAsia="微软雅黑" w:hAnsi="微软雅黑" w:cs="微软雅黑" w:hint="eastAsia"/>
          <w:kern w:val="0"/>
          <w:sz w:val="30"/>
          <w:szCs w:val="30"/>
        </w:rPr>
        <w:lastRenderedPageBreak/>
        <w:t xml:space="preserve">                   </w:t>
      </w:r>
      <w:r>
        <w:rPr>
          <w:rFonts w:ascii="微软雅黑" w:eastAsia="微软雅黑" w:hAnsi="微软雅黑" w:cs="微软雅黑" w:hint="eastAsia"/>
          <w:noProof/>
          <w:kern w:val="0"/>
          <w:sz w:val="30"/>
          <w:szCs w:val="30"/>
        </w:rPr>
        <w:drawing>
          <wp:inline distT="0" distB="0" distL="114300" distR="114300" wp14:anchorId="4646C4B9" wp14:editId="23F5CB78">
            <wp:extent cx="1120140" cy="1120140"/>
            <wp:effectExtent l="0" t="0" r="3810" b="3810"/>
            <wp:docPr id="1" name="图片 1" descr="吉林专家培训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吉林专家培训2024"/>
                    <pic:cNvPicPr>
                      <a:picLocks noChangeAspect="1"/>
                    </pic:cNvPicPr>
                  </pic:nvPicPr>
                  <pic:blipFill>
                    <a:blip r:embed="rId15"/>
                    <a:stretch>
                      <a:fillRect/>
                    </a:stretch>
                  </pic:blipFill>
                  <pic:spPr>
                    <a:xfrm>
                      <a:off x="0" y="0"/>
                      <a:ext cx="1120140" cy="1120140"/>
                    </a:xfrm>
                    <a:prstGeom prst="rect">
                      <a:avLst/>
                    </a:prstGeom>
                  </pic:spPr>
                </pic:pic>
              </a:graphicData>
            </a:graphic>
          </wp:inline>
        </w:drawing>
      </w:r>
    </w:p>
    <w:sectPr w:rsidR="003B58B4">
      <w:footerReference w:type="default" r:id="rId16"/>
      <w:pgSz w:w="11906" w:h="16838"/>
      <w:pgMar w:top="2098" w:right="1587" w:bottom="2098" w:left="1871" w:header="851" w:footer="964"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8C396" w14:textId="77777777" w:rsidR="006A635F" w:rsidRDefault="006A635F">
      <w:r>
        <w:separator/>
      </w:r>
    </w:p>
  </w:endnote>
  <w:endnote w:type="continuationSeparator" w:id="0">
    <w:p w14:paraId="06A2AC03" w14:textId="77777777" w:rsidR="006A635F" w:rsidRDefault="006A6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53A31CCD-0675-48A1-B958-0701CA3087D6}"/>
    <w:embedBold r:id="rId2" w:subsetted="1" w:fontKey="{50370CE6-E854-46E8-919E-AC589A1691F2}"/>
  </w:font>
  <w:font w:name="微软雅黑">
    <w:panose1 w:val="020B0503020204020204"/>
    <w:charset w:val="86"/>
    <w:family w:val="swiss"/>
    <w:pitch w:val="variable"/>
    <w:sig w:usb0="80000287" w:usb1="2ACF3C50" w:usb2="00000016" w:usb3="00000000" w:csb0="0004001F" w:csb1="00000000"/>
    <w:embedRegular r:id="rId3" w:subsetted="1" w:fontKey="{0856C5B4-F0A7-46E3-A9CC-23E4C0DEB238}"/>
    <w:embedBold r:id="rId4" w:subsetted="1" w:fontKey="{89D333E0-C072-4980-93E8-2297D9AEFEF3}"/>
  </w:font>
  <w:font w:name="方正小标宋简体">
    <w:charset w:val="86"/>
    <w:family w:val="auto"/>
    <w:pitch w:val="default"/>
    <w:sig w:usb0="00000001" w:usb1="080E0000" w:usb2="00000000" w:usb3="00000000" w:csb0="00040000" w:csb1="00000000"/>
    <w:embedRegular r:id="rId5" w:subsetted="1" w:fontKey="{9DBD5125-3360-44E6-9EFE-D2AECA8E7829}"/>
  </w:font>
  <w:font w:name="仿宋">
    <w:panose1 w:val="02010609060101010101"/>
    <w:charset w:val="86"/>
    <w:family w:val="modern"/>
    <w:pitch w:val="fixed"/>
    <w:sig w:usb0="800002BF" w:usb1="38CF7CFA" w:usb2="00000016" w:usb3="00000000" w:csb0="00040001" w:csb1="00000000"/>
    <w:embedRegular r:id="rId6" w:subsetted="1" w:fontKey="{35109EB1-56B3-46B1-B052-D5197BE9AD9D}"/>
    <w:embedBold r:id="rId7" w:subsetted="1" w:fontKey="{E977413F-CE7C-4651-AE29-E9E77582544C}"/>
  </w:font>
  <w:font w:name="楷体">
    <w:panose1 w:val="02010609060101010101"/>
    <w:charset w:val="86"/>
    <w:family w:val="modern"/>
    <w:pitch w:val="fixed"/>
    <w:sig w:usb0="800002BF" w:usb1="38CF7CFA" w:usb2="00000016" w:usb3="00000000" w:csb0="00040001" w:csb1="00000000"/>
    <w:embedRegular r:id="rId8" w:subsetted="1" w:fontKey="{484FA503-8224-409F-858F-EB7AFC3F457F}"/>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5334D" w14:textId="77777777" w:rsidR="003B58B4" w:rsidRDefault="00000000">
    <w:pPr>
      <w:pStyle w:val="a8"/>
      <w:rPr>
        <w:rFonts w:ascii="宋体" w:hAnsi="宋体" w:hint="eastAsia"/>
        <w:sz w:val="24"/>
        <w:szCs w:val="24"/>
      </w:rPr>
    </w:pPr>
    <w:r>
      <w:rPr>
        <w:noProof/>
        <w:sz w:val="24"/>
      </w:rPr>
      <mc:AlternateContent>
        <mc:Choice Requires="wps">
          <w:drawing>
            <wp:anchor distT="0" distB="0" distL="114300" distR="114300" simplePos="0" relativeHeight="251659264" behindDoc="0" locked="0" layoutInCell="1" allowOverlap="1" wp14:anchorId="63766F5E" wp14:editId="519B4F6D">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E42E01D" w14:textId="77777777" w:rsidR="003B58B4" w:rsidRDefault="00000000">
                          <w:pPr>
                            <w:pStyle w:val="a8"/>
                            <w:jc w:val="cente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txbxContent>
                    </wps:txbx>
                    <wps:bodyPr wrap="none" lIns="0" tIns="0" rIns="0" bIns="0">
                      <a:spAutoFit/>
                    </wps:bodyPr>
                  </wps:wsp>
                </a:graphicData>
              </a:graphic>
            </wp:anchor>
          </w:drawing>
        </mc:Choice>
        <mc:Fallback>
          <w:pict>
            <v:shapetype w14:anchorId="63766F5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" filled="f" stroked="f">
              <v:textbox style="mso-fit-shape-to-text:t" inset="0,0,0,0">
                <w:txbxContent>
                  <w:p w14:paraId="4E42E01D" w14:textId="77777777" w:rsidR="003B58B4" w:rsidRDefault="00000000">
                    <w:pPr>
                      <w:pStyle w:val="a8"/>
                      <w:jc w:val="center"/>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txbxContent>
              </v:textbox>
              <w10:wrap anchorx="margin"/>
            </v:shape>
          </w:pict>
        </mc:Fallback>
      </mc:AlternateContent>
    </w:r>
  </w:p>
  <w:p w14:paraId="674DFD05" w14:textId="77777777" w:rsidR="003B58B4" w:rsidRDefault="003B58B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E3CE3" w14:textId="77777777" w:rsidR="006A635F" w:rsidRDefault="006A635F">
      <w:r>
        <w:separator/>
      </w:r>
    </w:p>
  </w:footnote>
  <w:footnote w:type="continuationSeparator" w:id="0">
    <w:p w14:paraId="597892A3" w14:textId="77777777" w:rsidR="006A635F" w:rsidRDefault="006A63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5B354A8"/>
    <w:multiLevelType w:val="singleLevel"/>
    <w:tmpl w:val="B5B354A8"/>
    <w:lvl w:ilvl="0">
      <w:start w:val="1"/>
      <w:numFmt w:val="chineseCounting"/>
      <w:suff w:val="nothing"/>
      <w:lvlText w:val="（%1）"/>
      <w:lvlJc w:val="left"/>
      <w:rPr>
        <w:rFonts w:hint="eastAsia"/>
      </w:rPr>
    </w:lvl>
  </w:abstractNum>
  <w:abstractNum w:abstractNumId="1" w15:restartNumberingAfterBreak="0">
    <w:nsid w:val="C240CB06"/>
    <w:multiLevelType w:val="singleLevel"/>
    <w:tmpl w:val="C240CB06"/>
    <w:lvl w:ilvl="0">
      <w:start w:val="1"/>
      <w:numFmt w:val="bullet"/>
      <w:lvlText w:val=""/>
      <w:lvlJc w:val="left"/>
      <w:pPr>
        <w:tabs>
          <w:tab w:val="left" w:pos="420"/>
        </w:tabs>
        <w:ind w:left="840" w:hanging="420"/>
      </w:pPr>
      <w:rPr>
        <w:rFonts w:ascii="Wingdings" w:hAnsi="Wingdings" w:hint="default"/>
      </w:rPr>
    </w:lvl>
  </w:abstractNum>
  <w:abstractNum w:abstractNumId="2" w15:restartNumberingAfterBreak="0">
    <w:nsid w:val="7B7E1705"/>
    <w:multiLevelType w:val="singleLevel"/>
    <w:tmpl w:val="7B7E1705"/>
    <w:lvl w:ilvl="0">
      <w:start w:val="1"/>
      <w:numFmt w:val="chineseCounting"/>
      <w:suff w:val="nothing"/>
      <w:lvlText w:val="%1、"/>
      <w:lvlJc w:val="left"/>
      <w:rPr>
        <w:rFonts w:hint="eastAsia"/>
        <w:b/>
        <w:bCs/>
      </w:rPr>
    </w:lvl>
  </w:abstractNum>
  <w:num w:numId="1" w16cid:durableId="1374967688">
    <w:abstractNumId w:val="2"/>
  </w:num>
  <w:num w:numId="2" w16cid:durableId="1766879036">
    <w:abstractNumId w:val="1"/>
  </w:num>
  <w:num w:numId="3" w16cid:durableId="58623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IwOGZkMTBiNGVhYTdiYjdmYjhlMDhiZGNkM2ZjMmIifQ=="/>
  </w:docVars>
  <w:rsids>
    <w:rsidRoot w:val="39DF4200"/>
    <w:rsid w:val="000137D9"/>
    <w:rsid w:val="0005422F"/>
    <w:rsid w:val="000938E2"/>
    <w:rsid w:val="00175F53"/>
    <w:rsid w:val="001A0E2F"/>
    <w:rsid w:val="001C3B9E"/>
    <w:rsid w:val="001E5B23"/>
    <w:rsid w:val="001F3DCA"/>
    <w:rsid w:val="00204A0B"/>
    <w:rsid w:val="00252B72"/>
    <w:rsid w:val="002768E9"/>
    <w:rsid w:val="002D2777"/>
    <w:rsid w:val="003368CE"/>
    <w:rsid w:val="003478D0"/>
    <w:rsid w:val="00361D82"/>
    <w:rsid w:val="003A1409"/>
    <w:rsid w:val="003B58B4"/>
    <w:rsid w:val="003B5D1A"/>
    <w:rsid w:val="00417534"/>
    <w:rsid w:val="004662D7"/>
    <w:rsid w:val="00470595"/>
    <w:rsid w:val="004A094E"/>
    <w:rsid w:val="004D1184"/>
    <w:rsid w:val="005B005B"/>
    <w:rsid w:val="005B2C0D"/>
    <w:rsid w:val="005D1D10"/>
    <w:rsid w:val="006072D1"/>
    <w:rsid w:val="00620B33"/>
    <w:rsid w:val="00660DA5"/>
    <w:rsid w:val="00664D16"/>
    <w:rsid w:val="006A21AF"/>
    <w:rsid w:val="006A49B1"/>
    <w:rsid w:val="006A635F"/>
    <w:rsid w:val="006D5A16"/>
    <w:rsid w:val="006E7649"/>
    <w:rsid w:val="007B5659"/>
    <w:rsid w:val="007C303B"/>
    <w:rsid w:val="007D6FD8"/>
    <w:rsid w:val="00813C05"/>
    <w:rsid w:val="009B3BCD"/>
    <w:rsid w:val="009C01DF"/>
    <w:rsid w:val="009C20FF"/>
    <w:rsid w:val="00A1123A"/>
    <w:rsid w:val="00A65AB9"/>
    <w:rsid w:val="00B36B6B"/>
    <w:rsid w:val="00B824D8"/>
    <w:rsid w:val="00B84C74"/>
    <w:rsid w:val="00C55571"/>
    <w:rsid w:val="00C630B9"/>
    <w:rsid w:val="00CF6A62"/>
    <w:rsid w:val="00D14650"/>
    <w:rsid w:val="00D309EF"/>
    <w:rsid w:val="00DD06E4"/>
    <w:rsid w:val="00E10AAE"/>
    <w:rsid w:val="00E13C99"/>
    <w:rsid w:val="00E20DAD"/>
    <w:rsid w:val="00E21B7F"/>
    <w:rsid w:val="00E646E5"/>
    <w:rsid w:val="00E64AF0"/>
    <w:rsid w:val="00E72708"/>
    <w:rsid w:val="00F7011E"/>
    <w:rsid w:val="00FA3387"/>
    <w:rsid w:val="01514160"/>
    <w:rsid w:val="035D1C06"/>
    <w:rsid w:val="04114082"/>
    <w:rsid w:val="04A172E3"/>
    <w:rsid w:val="064524E6"/>
    <w:rsid w:val="07796255"/>
    <w:rsid w:val="07B11F72"/>
    <w:rsid w:val="0BFE2381"/>
    <w:rsid w:val="10A435C2"/>
    <w:rsid w:val="110F0095"/>
    <w:rsid w:val="11803881"/>
    <w:rsid w:val="12053D3A"/>
    <w:rsid w:val="120D4F6F"/>
    <w:rsid w:val="14E65210"/>
    <w:rsid w:val="151F35A6"/>
    <w:rsid w:val="18F04917"/>
    <w:rsid w:val="19A413A0"/>
    <w:rsid w:val="1A3423F9"/>
    <w:rsid w:val="1A4B4E43"/>
    <w:rsid w:val="1A953680"/>
    <w:rsid w:val="1CA618CB"/>
    <w:rsid w:val="1D240014"/>
    <w:rsid w:val="1ECC70CB"/>
    <w:rsid w:val="1F552E57"/>
    <w:rsid w:val="1F7E114D"/>
    <w:rsid w:val="1FA246A8"/>
    <w:rsid w:val="1FFA1C40"/>
    <w:rsid w:val="20AD0837"/>
    <w:rsid w:val="21872D9A"/>
    <w:rsid w:val="220D5781"/>
    <w:rsid w:val="22613582"/>
    <w:rsid w:val="22944755"/>
    <w:rsid w:val="25253091"/>
    <w:rsid w:val="25E72E90"/>
    <w:rsid w:val="263D470C"/>
    <w:rsid w:val="26B73733"/>
    <w:rsid w:val="278761CC"/>
    <w:rsid w:val="29A22B71"/>
    <w:rsid w:val="2C826D50"/>
    <w:rsid w:val="2D8B5FDC"/>
    <w:rsid w:val="2FC97913"/>
    <w:rsid w:val="30F32296"/>
    <w:rsid w:val="31D16A7B"/>
    <w:rsid w:val="31EC4096"/>
    <w:rsid w:val="32F57864"/>
    <w:rsid w:val="33FB393B"/>
    <w:rsid w:val="38335BF3"/>
    <w:rsid w:val="39BD78E5"/>
    <w:rsid w:val="39DF4200"/>
    <w:rsid w:val="3AC869E7"/>
    <w:rsid w:val="3C4D6CFE"/>
    <w:rsid w:val="3E9E2047"/>
    <w:rsid w:val="3F756F3D"/>
    <w:rsid w:val="43452E25"/>
    <w:rsid w:val="45E859CF"/>
    <w:rsid w:val="468868B2"/>
    <w:rsid w:val="469C57A6"/>
    <w:rsid w:val="471633B1"/>
    <w:rsid w:val="48294842"/>
    <w:rsid w:val="48A97DAF"/>
    <w:rsid w:val="49823749"/>
    <w:rsid w:val="4A1B668D"/>
    <w:rsid w:val="4A2E2C1A"/>
    <w:rsid w:val="4A5B7A54"/>
    <w:rsid w:val="4ABC22CB"/>
    <w:rsid w:val="4B180E1F"/>
    <w:rsid w:val="4B285B14"/>
    <w:rsid w:val="4BA821A3"/>
    <w:rsid w:val="4C530E89"/>
    <w:rsid w:val="4C684299"/>
    <w:rsid w:val="4D440AFC"/>
    <w:rsid w:val="51360901"/>
    <w:rsid w:val="51775277"/>
    <w:rsid w:val="537834D0"/>
    <w:rsid w:val="552B51BC"/>
    <w:rsid w:val="56BF37E6"/>
    <w:rsid w:val="56E86992"/>
    <w:rsid w:val="5A065030"/>
    <w:rsid w:val="5ED1786E"/>
    <w:rsid w:val="5FC627A0"/>
    <w:rsid w:val="5FE22FF7"/>
    <w:rsid w:val="60DF023F"/>
    <w:rsid w:val="61187B18"/>
    <w:rsid w:val="61C43DD0"/>
    <w:rsid w:val="626E3FE0"/>
    <w:rsid w:val="63B86BA8"/>
    <w:rsid w:val="643826C5"/>
    <w:rsid w:val="64EE55E7"/>
    <w:rsid w:val="65462D41"/>
    <w:rsid w:val="66946DB1"/>
    <w:rsid w:val="699320B8"/>
    <w:rsid w:val="6C1B3E73"/>
    <w:rsid w:val="6CDD6FC0"/>
    <w:rsid w:val="6D11279C"/>
    <w:rsid w:val="6D873536"/>
    <w:rsid w:val="6E3273EC"/>
    <w:rsid w:val="6E3B3456"/>
    <w:rsid w:val="6E953F15"/>
    <w:rsid w:val="71FB7BF5"/>
    <w:rsid w:val="72086C48"/>
    <w:rsid w:val="72485E78"/>
    <w:rsid w:val="72AC470E"/>
    <w:rsid w:val="72E27216"/>
    <w:rsid w:val="73C7528C"/>
    <w:rsid w:val="75554C2A"/>
    <w:rsid w:val="75F270CA"/>
    <w:rsid w:val="7769221F"/>
    <w:rsid w:val="78F94CF3"/>
    <w:rsid w:val="79E02715"/>
    <w:rsid w:val="7A912F0E"/>
    <w:rsid w:val="7F9247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95E784"/>
  <w15:docId w15:val="{D8378982-FA77-4079-8BEC-E9F69DB73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Date" w:qFormat="1"/>
    <w:lsdException w:name="Hyperlink" w:uiPriority="99" w:unhideWhenUsed="1" w:qFormat="1"/>
    <w:lsdException w:name="Followed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30"/>
      <w:szCs w:val="30"/>
    </w:rPr>
  </w:style>
  <w:style w:type="paragraph" w:styleId="a4">
    <w:name w:val="Date"/>
    <w:basedOn w:val="a"/>
    <w:next w:val="a"/>
    <w:link w:val="a5"/>
    <w:qFormat/>
    <w:pPr>
      <w:ind w:leftChars="2500" w:left="100"/>
    </w:pPr>
  </w:style>
  <w:style w:type="paragraph" w:styleId="a6">
    <w:name w:val="Balloon Text"/>
    <w:basedOn w:val="a"/>
    <w:link w:val="a7"/>
    <w:qFormat/>
    <w:rPr>
      <w:sz w:val="18"/>
      <w:szCs w:val="18"/>
    </w:rPr>
  </w:style>
  <w:style w:type="paragraph" w:styleId="a8">
    <w:name w:val="footer"/>
    <w:basedOn w:val="a"/>
    <w:uiPriority w:val="99"/>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pPr>
      <w:spacing w:before="100" w:beforeAutospacing="1" w:after="100" w:afterAutospacing="1"/>
      <w:jc w:val="left"/>
    </w:pPr>
    <w:rPr>
      <w:rFonts w:ascii="Times New Roman" w:hAnsi="Times New Roman"/>
      <w:kern w:val="0"/>
      <w:sz w:val="24"/>
    </w:rPr>
  </w:style>
  <w:style w:type="character" w:styleId="ac">
    <w:name w:val="Strong"/>
    <w:basedOn w:val="a0"/>
    <w:uiPriority w:val="22"/>
    <w:qFormat/>
    <w:rPr>
      <w:b/>
      <w:bCs/>
    </w:rPr>
  </w:style>
  <w:style w:type="character" w:styleId="ad">
    <w:name w:val="FollowedHyperlink"/>
    <w:basedOn w:val="a0"/>
    <w:qFormat/>
    <w:rPr>
      <w:color w:val="954F72" w:themeColor="followedHyperlink"/>
      <w:u w:val="single"/>
    </w:rPr>
  </w:style>
  <w:style w:type="character" w:styleId="ae">
    <w:name w:val="Hyperlink"/>
    <w:basedOn w:val="a0"/>
    <w:uiPriority w:val="99"/>
    <w:unhideWhenUsed/>
    <w:qFormat/>
    <w:rPr>
      <w:color w:val="0000FF"/>
      <w:u w:val="single"/>
    </w:rPr>
  </w:style>
  <w:style w:type="paragraph" w:styleId="af">
    <w:name w:val="List Paragraph"/>
    <w:basedOn w:val="a"/>
    <w:uiPriority w:val="99"/>
    <w:unhideWhenUsed/>
    <w:qFormat/>
    <w:pPr>
      <w:ind w:firstLineChars="200" w:firstLine="420"/>
    </w:pPr>
  </w:style>
  <w:style w:type="character" w:customStyle="1" w:styleId="a7">
    <w:name w:val="批注框文本 字符"/>
    <w:basedOn w:val="a0"/>
    <w:link w:val="a6"/>
    <w:qFormat/>
    <w:rPr>
      <w:rFonts w:ascii="Calibri" w:eastAsia="宋体" w:hAnsi="Calibri" w:cs="Times New Roman"/>
      <w:kern w:val="2"/>
      <w:sz w:val="18"/>
      <w:szCs w:val="18"/>
    </w:rPr>
  </w:style>
  <w:style w:type="character" w:customStyle="1" w:styleId="a5">
    <w:name w:val="日期 字符"/>
    <w:basedOn w:val="a0"/>
    <w:link w:val="a4"/>
    <w:qFormat/>
    <w:rPr>
      <w:rFonts w:ascii="Calibri" w:eastAsia="宋体" w:hAnsi="Calibri" w:cs="Times New Roman"/>
      <w:kern w:val="2"/>
      <w:sz w:val="21"/>
      <w:szCs w:val="24"/>
    </w:rPr>
  </w:style>
  <w:style w:type="character" w:customStyle="1" w:styleId="aa">
    <w:name w:val="页眉 字符"/>
    <w:basedOn w:val="a0"/>
    <w:link w:val="a9"/>
    <w:qFormat/>
    <w:rPr>
      <w:rFonts w:ascii="Calibri" w:eastAsia="宋体" w:hAnsi="Calibri" w:cs="Times New Roman"/>
      <w:kern w:val="2"/>
      <w:sz w:val="18"/>
      <w:szCs w:val="18"/>
    </w:rPr>
  </w:style>
  <w:style w:type="paragraph" w:customStyle="1" w:styleId="1">
    <w:name w:val="修订1"/>
    <w:hidden/>
    <w:uiPriority w:val="99"/>
    <w:unhideWhenUsed/>
    <w:qFormat/>
    <w:rPr>
      <w:rFonts w:ascii="Calibri" w:hAnsi="Calibri"/>
      <w:kern w:val="2"/>
      <w:sz w:val="21"/>
      <w:szCs w:val="24"/>
    </w:rPr>
  </w:style>
  <w:style w:type="paragraph" w:customStyle="1" w:styleId="2">
    <w:name w:val="修订2"/>
    <w:hidden/>
    <w:uiPriority w:val="99"/>
    <w:unhideWhenUsed/>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arning.zcygov.cn/course/detail?id=302209" TargetMode="External"/><Relationship Id="rId13" Type="http://schemas.openxmlformats.org/officeDocument/2006/relationships/hyperlink" Target="https://t.zcygov.cn/t/439kz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center.zcygov.cn/docu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earning.zcygov.cn/live/detail?roomId=303122"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learning.zcygov.cn/exam/detail?id=301283"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t.zcygov.cn/t/GtJk2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1802</Characters>
  <Application>Microsoft Office Word</Application>
  <DocSecurity>0</DocSecurity>
  <Lines>15</Lines>
  <Paragraphs>4</Paragraphs>
  <ScaleCrop>false</ScaleCrop>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cgcc</dc:creator>
  <cp:lastModifiedBy>光远 韩</cp:lastModifiedBy>
  <cp:revision>3</cp:revision>
  <cp:lastPrinted>2024-11-26T00:58:00Z</cp:lastPrinted>
  <dcterms:created xsi:type="dcterms:W3CDTF">2024-12-03T07:29:00Z</dcterms:created>
  <dcterms:modified xsi:type="dcterms:W3CDTF">2024-12-03T07:29:00Z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FBB7A6AC73904F30BCA16EEE213F02A9_13</vt:lpwstr>
  </property>
</Properties>
</file>