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933EC">
      <w:pPr>
        <w:autoSpaceDE w:val="0"/>
        <w:autoSpaceDN w:val="0"/>
        <w:spacing w:line="500" w:lineRule="atLeast"/>
        <w:textAlignment w:val="bottom"/>
        <w:rPr>
          <w:rFonts w:hint="eastAsia" w:ascii="新宋体" w:hAnsi="新宋体" w:eastAsia="新宋体" w:cs="新宋体"/>
          <w:b/>
          <w:bCs/>
          <w:color w:val="auto"/>
          <w:spacing w:val="120"/>
          <w:sz w:val="72"/>
          <w:szCs w:val="72"/>
          <w:highlight w:val="none"/>
        </w:rPr>
      </w:pPr>
    </w:p>
    <w:p w14:paraId="23E2343C">
      <w:pPr>
        <w:autoSpaceDE w:val="0"/>
        <w:autoSpaceDN w:val="0"/>
        <w:spacing w:line="500" w:lineRule="atLeast"/>
        <w:jc w:val="center"/>
        <w:textAlignment w:val="bottom"/>
        <w:rPr>
          <w:rFonts w:hint="eastAsia" w:ascii="新宋体" w:hAnsi="新宋体" w:eastAsia="新宋体" w:cs="新宋体"/>
          <w:bCs/>
          <w:color w:val="auto"/>
          <w:sz w:val="84"/>
          <w:szCs w:val="84"/>
          <w:highlight w:val="none"/>
        </w:rPr>
      </w:pPr>
      <w:r>
        <w:rPr>
          <w:rFonts w:hint="eastAsia" w:ascii="新宋体" w:hAnsi="新宋体" w:eastAsia="新宋体" w:cs="新宋体"/>
          <w:b/>
          <w:bCs/>
          <w:color w:val="auto"/>
          <w:spacing w:val="120"/>
          <w:sz w:val="84"/>
          <w:szCs w:val="84"/>
          <w:highlight w:val="none"/>
        </w:rPr>
        <w:t>温州市国有企业</w:t>
      </w:r>
    </w:p>
    <w:p w14:paraId="14C0E79D">
      <w:pPr>
        <w:spacing w:line="400" w:lineRule="atLeast"/>
        <w:jc w:val="center"/>
        <w:rPr>
          <w:rFonts w:hint="eastAsia" w:ascii="新宋体" w:hAnsi="新宋体" w:eastAsia="新宋体" w:cs="新宋体"/>
          <w:b/>
          <w:color w:val="auto"/>
          <w:sz w:val="52"/>
          <w:highlight w:val="none"/>
        </w:rPr>
      </w:pPr>
    </w:p>
    <w:p w14:paraId="13198037">
      <w:pPr>
        <w:tabs>
          <w:tab w:val="left" w:pos="6660"/>
        </w:tabs>
        <w:spacing w:line="400" w:lineRule="atLeast"/>
        <w:jc w:val="center"/>
        <w:rPr>
          <w:rFonts w:hint="eastAsia" w:ascii="新宋体" w:hAnsi="新宋体" w:eastAsia="新宋体" w:cs="新宋体"/>
          <w:b/>
          <w:color w:val="auto"/>
          <w:sz w:val="52"/>
          <w:highlight w:val="none"/>
        </w:rPr>
      </w:pPr>
    </w:p>
    <w:p w14:paraId="0C67ABC5">
      <w:pPr>
        <w:spacing w:line="400" w:lineRule="atLeast"/>
        <w:jc w:val="center"/>
        <w:rPr>
          <w:rFonts w:hint="eastAsia" w:ascii="新宋体" w:hAnsi="新宋体" w:eastAsia="新宋体" w:cs="新宋体"/>
          <w:b/>
          <w:color w:val="auto"/>
          <w:sz w:val="52"/>
          <w:highlight w:val="none"/>
        </w:rPr>
      </w:pPr>
    </w:p>
    <w:p w14:paraId="0B2525D3">
      <w:pPr>
        <w:autoSpaceDE w:val="0"/>
        <w:autoSpaceDN w:val="0"/>
        <w:spacing w:line="500" w:lineRule="atLeast"/>
        <w:jc w:val="center"/>
        <w:textAlignment w:val="bottom"/>
        <w:rPr>
          <w:rFonts w:hint="eastAsia" w:ascii="新宋体" w:hAnsi="新宋体" w:eastAsia="新宋体" w:cs="新宋体"/>
          <w:b/>
          <w:color w:val="auto"/>
          <w:sz w:val="72"/>
          <w:szCs w:val="72"/>
          <w:highlight w:val="none"/>
        </w:rPr>
      </w:pPr>
      <w:r>
        <w:rPr>
          <w:rFonts w:hint="eastAsia" w:ascii="新宋体" w:hAnsi="新宋体" w:eastAsia="新宋体" w:cs="新宋体"/>
          <w:b/>
          <w:bCs/>
          <w:color w:val="auto"/>
          <w:sz w:val="72"/>
          <w:szCs w:val="72"/>
          <w:highlight w:val="none"/>
        </w:rPr>
        <w:t>采 购 文 件</w:t>
      </w:r>
    </w:p>
    <w:p w14:paraId="36F2B439">
      <w:pPr>
        <w:spacing w:line="400" w:lineRule="atLeast"/>
        <w:jc w:val="center"/>
        <w:rPr>
          <w:rFonts w:hint="eastAsia" w:ascii="新宋体" w:hAnsi="新宋体" w:eastAsia="新宋体" w:cs="新宋体"/>
          <w:b/>
          <w:color w:val="auto"/>
          <w:sz w:val="52"/>
          <w:highlight w:val="none"/>
        </w:rPr>
      </w:pPr>
    </w:p>
    <w:p w14:paraId="04DDC25D">
      <w:pPr>
        <w:spacing w:line="400" w:lineRule="atLeast"/>
        <w:jc w:val="center"/>
        <w:rPr>
          <w:rFonts w:hint="eastAsia" w:ascii="新宋体" w:hAnsi="新宋体" w:eastAsia="新宋体" w:cs="新宋体"/>
          <w:b/>
          <w:color w:val="auto"/>
          <w:sz w:val="52"/>
          <w:highlight w:val="none"/>
        </w:rPr>
      </w:pPr>
    </w:p>
    <w:p w14:paraId="09DAA494">
      <w:pPr>
        <w:spacing w:line="400" w:lineRule="atLeast"/>
        <w:jc w:val="center"/>
        <w:rPr>
          <w:rFonts w:hint="eastAsia" w:ascii="新宋体" w:hAnsi="新宋体" w:eastAsia="新宋体" w:cs="新宋体"/>
          <w:b/>
          <w:color w:val="auto"/>
          <w:sz w:val="52"/>
          <w:highlight w:val="none"/>
        </w:rPr>
      </w:pPr>
    </w:p>
    <w:tbl>
      <w:tblPr>
        <w:tblStyle w:val="27"/>
        <w:tblW w:w="0" w:type="auto"/>
        <w:jc w:val="center"/>
        <w:tblLayout w:type="fixed"/>
        <w:tblCellMar>
          <w:top w:w="0" w:type="dxa"/>
          <w:left w:w="108" w:type="dxa"/>
          <w:bottom w:w="0" w:type="dxa"/>
          <w:right w:w="108" w:type="dxa"/>
        </w:tblCellMar>
      </w:tblPr>
      <w:tblGrid>
        <w:gridCol w:w="2773"/>
        <w:gridCol w:w="4866"/>
      </w:tblGrid>
      <w:tr w14:paraId="1A27F84C">
        <w:tblPrEx>
          <w:tblCellMar>
            <w:top w:w="0" w:type="dxa"/>
            <w:left w:w="108" w:type="dxa"/>
            <w:bottom w:w="0" w:type="dxa"/>
            <w:right w:w="108" w:type="dxa"/>
          </w:tblCellMar>
        </w:tblPrEx>
        <w:trPr>
          <w:trHeight w:val="1077" w:hRule="atLeast"/>
          <w:jc w:val="center"/>
        </w:trPr>
        <w:tc>
          <w:tcPr>
            <w:tcW w:w="2773" w:type="dxa"/>
            <w:noWrap w:val="0"/>
            <w:vAlign w:val="center"/>
          </w:tcPr>
          <w:p w14:paraId="1D9AD81A">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项目</w:t>
            </w:r>
            <w:r>
              <w:rPr>
                <w:rFonts w:hint="eastAsia" w:ascii="新宋体" w:hAnsi="新宋体" w:eastAsia="新宋体" w:cs="新宋体"/>
                <w:b/>
                <w:color w:val="auto"/>
                <w:sz w:val="28"/>
                <w:szCs w:val="28"/>
                <w:highlight w:val="none"/>
                <w:lang w:val="en-US" w:eastAsia="zh-CN"/>
              </w:rPr>
              <w:t>编号</w:t>
            </w:r>
            <w:r>
              <w:rPr>
                <w:rFonts w:hint="eastAsia" w:ascii="新宋体" w:hAnsi="新宋体" w:eastAsia="新宋体" w:cs="新宋体"/>
                <w:b/>
                <w:color w:val="auto"/>
                <w:sz w:val="28"/>
                <w:szCs w:val="28"/>
                <w:highlight w:val="none"/>
              </w:rPr>
              <w:t>：</w:t>
            </w:r>
          </w:p>
        </w:tc>
        <w:tc>
          <w:tcPr>
            <w:tcW w:w="4866" w:type="dxa"/>
            <w:noWrap w:val="0"/>
            <w:vAlign w:val="center"/>
          </w:tcPr>
          <w:p w14:paraId="50043022">
            <w:pPr>
              <w:snapToGrid w:val="0"/>
              <w:rPr>
                <w:rFonts w:hint="eastAsia" w:ascii="新宋体" w:hAnsi="新宋体" w:eastAsia="新宋体" w:cs="新宋体"/>
                <w:bCs/>
                <w:color w:val="auto"/>
                <w:sz w:val="28"/>
                <w:szCs w:val="28"/>
                <w:highlight w:val="none"/>
                <w:lang w:val="en-US" w:eastAsia="zh-CN"/>
              </w:rPr>
            </w:pPr>
            <w:r>
              <w:rPr>
                <w:rFonts w:hint="eastAsia" w:ascii="新宋体" w:hAnsi="新宋体" w:eastAsia="新宋体" w:cs="新宋体"/>
                <w:b/>
                <w:bCs w:val="0"/>
                <w:color w:val="auto"/>
                <w:sz w:val="28"/>
                <w:szCs w:val="28"/>
                <w:highlight w:val="none"/>
                <w:lang w:eastAsia="zh-CN"/>
              </w:rPr>
              <w:t>PLXM-FZC-F20260601</w:t>
            </w:r>
          </w:p>
        </w:tc>
      </w:tr>
      <w:tr w14:paraId="748B259C">
        <w:tblPrEx>
          <w:tblCellMar>
            <w:top w:w="0" w:type="dxa"/>
            <w:left w:w="108" w:type="dxa"/>
            <w:bottom w:w="0" w:type="dxa"/>
            <w:right w:w="108" w:type="dxa"/>
          </w:tblCellMar>
        </w:tblPrEx>
        <w:trPr>
          <w:trHeight w:val="1077" w:hRule="atLeast"/>
          <w:jc w:val="center"/>
        </w:trPr>
        <w:tc>
          <w:tcPr>
            <w:tcW w:w="2773" w:type="dxa"/>
            <w:noWrap w:val="0"/>
            <w:vAlign w:val="center"/>
          </w:tcPr>
          <w:p w14:paraId="1FFD0B47">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项目名称：</w:t>
            </w:r>
          </w:p>
        </w:tc>
        <w:tc>
          <w:tcPr>
            <w:tcW w:w="4866" w:type="dxa"/>
            <w:noWrap w:val="0"/>
            <w:vAlign w:val="center"/>
          </w:tcPr>
          <w:p w14:paraId="6F6AE253">
            <w:pPr>
              <w:snapToGrid w:val="0"/>
              <w:rPr>
                <w:rFonts w:hint="eastAsia" w:ascii="新宋体" w:hAnsi="新宋体" w:eastAsia="新宋体" w:cs="新宋体"/>
                <w:b/>
                <w:bCs w:val="0"/>
                <w:color w:val="auto"/>
                <w:sz w:val="28"/>
                <w:szCs w:val="28"/>
                <w:highlight w:val="none"/>
                <w:lang w:eastAsia="zh-CN"/>
              </w:rPr>
            </w:pPr>
            <w:r>
              <w:rPr>
                <w:rFonts w:hint="eastAsia" w:ascii="新宋体" w:hAnsi="新宋体" w:eastAsia="新宋体" w:cs="新宋体"/>
                <w:b/>
                <w:bCs w:val="0"/>
                <w:color w:val="auto"/>
                <w:sz w:val="28"/>
                <w:szCs w:val="28"/>
                <w:highlight w:val="none"/>
                <w:lang w:eastAsia="zh-CN"/>
              </w:rPr>
              <w:t>平阳西湾风力发电有限公司关于2026年西湾风电场780kW风机叶片检查及维修服务（第二次）</w:t>
            </w:r>
          </w:p>
        </w:tc>
      </w:tr>
      <w:tr w14:paraId="381A988B">
        <w:tblPrEx>
          <w:tblCellMar>
            <w:top w:w="0" w:type="dxa"/>
            <w:left w:w="108" w:type="dxa"/>
            <w:bottom w:w="0" w:type="dxa"/>
            <w:right w:w="108" w:type="dxa"/>
          </w:tblCellMar>
        </w:tblPrEx>
        <w:trPr>
          <w:trHeight w:val="1077" w:hRule="atLeast"/>
          <w:jc w:val="center"/>
        </w:trPr>
        <w:tc>
          <w:tcPr>
            <w:tcW w:w="2773" w:type="dxa"/>
            <w:noWrap w:val="0"/>
            <w:vAlign w:val="center"/>
          </w:tcPr>
          <w:p w14:paraId="4ED5A523">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采购方式：</w:t>
            </w:r>
          </w:p>
        </w:tc>
        <w:tc>
          <w:tcPr>
            <w:tcW w:w="4866" w:type="dxa"/>
            <w:noWrap w:val="0"/>
            <w:vAlign w:val="center"/>
          </w:tcPr>
          <w:p w14:paraId="0ADF58C5">
            <w:pPr>
              <w:snapToGrid w:val="0"/>
              <w:jc w:val="left"/>
              <w:rPr>
                <w:rFonts w:hint="eastAsia" w:ascii="新宋体" w:hAnsi="新宋体" w:eastAsia="新宋体" w:cs="新宋体"/>
                <w:b/>
                <w:bCs w:val="0"/>
                <w:color w:val="auto"/>
                <w:sz w:val="28"/>
                <w:szCs w:val="28"/>
                <w:highlight w:val="none"/>
              </w:rPr>
            </w:pPr>
            <w:r>
              <w:rPr>
                <w:rFonts w:hint="eastAsia" w:ascii="新宋体" w:hAnsi="新宋体" w:eastAsia="新宋体" w:cs="新宋体"/>
                <w:b/>
                <w:bCs w:val="0"/>
                <w:color w:val="auto"/>
                <w:sz w:val="28"/>
                <w:szCs w:val="28"/>
                <w:highlight w:val="none"/>
              </w:rPr>
              <w:t>公开招标</w:t>
            </w:r>
          </w:p>
        </w:tc>
      </w:tr>
      <w:tr w14:paraId="6D0946E3">
        <w:tblPrEx>
          <w:tblCellMar>
            <w:top w:w="0" w:type="dxa"/>
            <w:left w:w="108" w:type="dxa"/>
            <w:bottom w:w="0" w:type="dxa"/>
            <w:right w:w="108" w:type="dxa"/>
          </w:tblCellMar>
        </w:tblPrEx>
        <w:trPr>
          <w:trHeight w:val="1077" w:hRule="atLeast"/>
          <w:jc w:val="center"/>
        </w:trPr>
        <w:tc>
          <w:tcPr>
            <w:tcW w:w="2773" w:type="dxa"/>
            <w:noWrap w:val="0"/>
            <w:vAlign w:val="center"/>
          </w:tcPr>
          <w:p w14:paraId="0C8FA532">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采购人：</w:t>
            </w:r>
          </w:p>
        </w:tc>
        <w:tc>
          <w:tcPr>
            <w:tcW w:w="4866" w:type="dxa"/>
            <w:noWrap w:val="0"/>
            <w:vAlign w:val="center"/>
          </w:tcPr>
          <w:p w14:paraId="58BB44F6">
            <w:pPr>
              <w:snapToGrid w:val="0"/>
              <w:rPr>
                <w:rFonts w:hint="eastAsia" w:ascii="新宋体" w:hAnsi="新宋体" w:eastAsia="新宋体" w:cs="新宋体"/>
                <w:b/>
                <w:bCs w:val="0"/>
                <w:color w:val="auto"/>
                <w:sz w:val="28"/>
                <w:szCs w:val="28"/>
                <w:highlight w:val="none"/>
                <w:lang w:val="en-US" w:eastAsia="zh-CN"/>
              </w:rPr>
            </w:pPr>
            <w:r>
              <w:rPr>
                <w:rFonts w:hint="eastAsia" w:ascii="新宋体" w:hAnsi="新宋体" w:eastAsia="新宋体" w:cs="新宋体"/>
                <w:b/>
                <w:bCs w:val="0"/>
                <w:color w:val="auto"/>
                <w:sz w:val="28"/>
                <w:szCs w:val="28"/>
                <w:highlight w:val="none"/>
                <w:lang w:val="en-US" w:eastAsia="zh-CN"/>
              </w:rPr>
              <w:t>平阳西湾风力发电有限公司</w:t>
            </w:r>
          </w:p>
        </w:tc>
      </w:tr>
      <w:tr w14:paraId="0D5B538C">
        <w:tblPrEx>
          <w:tblCellMar>
            <w:top w:w="0" w:type="dxa"/>
            <w:left w:w="108" w:type="dxa"/>
            <w:bottom w:w="0" w:type="dxa"/>
            <w:right w:w="108" w:type="dxa"/>
          </w:tblCellMar>
        </w:tblPrEx>
        <w:trPr>
          <w:trHeight w:val="1077" w:hRule="atLeast"/>
          <w:jc w:val="center"/>
        </w:trPr>
        <w:tc>
          <w:tcPr>
            <w:tcW w:w="2773" w:type="dxa"/>
            <w:noWrap w:val="0"/>
            <w:vAlign w:val="center"/>
          </w:tcPr>
          <w:p w14:paraId="031FA856">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采购代理机构：</w:t>
            </w:r>
          </w:p>
        </w:tc>
        <w:tc>
          <w:tcPr>
            <w:tcW w:w="4866" w:type="dxa"/>
            <w:noWrap w:val="0"/>
            <w:vAlign w:val="center"/>
          </w:tcPr>
          <w:p w14:paraId="0A066B20">
            <w:pPr>
              <w:snapToGrid w:val="0"/>
              <w:rPr>
                <w:rFonts w:hint="eastAsia" w:ascii="新宋体" w:hAnsi="新宋体" w:eastAsia="新宋体" w:cs="新宋体"/>
                <w:b/>
                <w:bCs w:val="0"/>
                <w:color w:val="auto"/>
                <w:sz w:val="28"/>
                <w:szCs w:val="28"/>
                <w:highlight w:val="none"/>
                <w:lang w:eastAsia="zh-CN"/>
              </w:rPr>
            </w:pPr>
            <w:r>
              <w:rPr>
                <w:rFonts w:hint="eastAsia" w:ascii="新宋体" w:hAnsi="新宋体" w:eastAsia="新宋体" w:cs="新宋体"/>
                <w:b/>
                <w:bCs w:val="0"/>
                <w:color w:val="auto"/>
                <w:sz w:val="28"/>
                <w:szCs w:val="28"/>
                <w:highlight w:val="none"/>
                <w:lang w:eastAsia="zh-CN"/>
              </w:rPr>
              <w:t>温州品立项目管理有限公司</w:t>
            </w:r>
          </w:p>
        </w:tc>
      </w:tr>
    </w:tbl>
    <w:p w14:paraId="19130873">
      <w:pPr>
        <w:spacing w:line="600" w:lineRule="exact"/>
        <w:jc w:val="center"/>
        <w:rPr>
          <w:rFonts w:hint="eastAsia" w:ascii="新宋体" w:hAnsi="新宋体" w:eastAsia="新宋体" w:cs="新宋体"/>
          <w:b/>
          <w:color w:val="auto"/>
          <w:spacing w:val="40"/>
          <w:sz w:val="28"/>
          <w:szCs w:val="28"/>
          <w:highlight w:val="none"/>
        </w:rPr>
      </w:pPr>
    </w:p>
    <w:p w14:paraId="1DBB0615">
      <w:pPr>
        <w:snapToGrid w:val="0"/>
        <w:jc w:val="center"/>
        <w:rPr>
          <w:rFonts w:hint="eastAsia" w:ascii="新宋体" w:hAnsi="新宋体" w:eastAsia="新宋体" w:cs="新宋体"/>
          <w:b/>
          <w:bCs w:val="0"/>
          <w:color w:val="auto"/>
          <w:sz w:val="28"/>
          <w:szCs w:val="28"/>
          <w:highlight w:val="none"/>
          <w:lang w:eastAsia="zh-CN"/>
        </w:rPr>
      </w:pPr>
      <w:r>
        <w:rPr>
          <w:rFonts w:hint="eastAsia" w:ascii="新宋体" w:hAnsi="新宋体" w:eastAsia="新宋体" w:cs="新宋体"/>
          <w:b/>
          <w:bCs w:val="0"/>
          <w:color w:val="auto"/>
          <w:sz w:val="28"/>
          <w:szCs w:val="28"/>
          <w:highlight w:val="none"/>
          <w:lang w:eastAsia="zh-CN"/>
        </w:rPr>
        <w:t>二〇二</w:t>
      </w:r>
      <w:r>
        <w:rPr>
          <w:rFonts w:hint="eastAsia" w:ascii="新宋体" w:hAnsi="新宋体" w:eastAsia="新宋体" w:cs="新宋体"/>
          <w:b/>
          <w:bCs w:val="0"/>
          <w:color w:val="auto"/>
          <w:sz w:val="28"/>
          <w:szCs w:val="28"/>
          <w:highlight w:val="none"/>
          <w:lang w:val="en-US" w:eastAsia="zh-CN"/>
        </w:rPr>
        <w:t>六</w:t>
      </w:r>
      <w:r>
        <w:rPr>
          <w:rFonts w:hint="eastAsia" w:ascii="新宋体" w:hAnsi="新宋体" w:eastAsia="新宋体" w:cs="新宋体"/>
          <w:b/>
          <w:bCs w:val="0"/>
          <w:color w:val="auto"/>
          <w:sz w:val="28"/>
          <w:szCs w:val="28"/>
          <w:highlight w:val="none"/>
          <w:lang w:eastAsia="zh-CN"/>
        </w:rPr>
        <w:t>年</w:t>
      </w:r>
      <w:r>
        <w:rPr>
          <w:rFonts w:hint="eastAsia" w:ascii="新宋体" w:hAnsi="新宋体" w:eastAsia="新宋体" w:cs="新宋体"/>
          <w:b/>
          <w:bCs w:val="0"/>
          <w:color w:val="auto"/>
          <w:sz w:val="28"/>
          <w:szCs w:val="28"/>
          <w:highlight w:val="none"/>
          <w:lang w:val="en-US" w:eastAsia="zh-CN"/>
        </w:rPr>
        <w:t>六</w:t>
      </w:r>
      <w:r>
        <w:rPr>
          <w:rFonts w:hint="eastAsia" w:ascii="新宋体" w:hAnsi="新宋体" w:eastAsia="新宋体" w:cs="新宋体"/>
          <w:b/>
          <w:bCs w:val="0"/>
          <w:color w:val="auto"/>
          <w:sz w:val="28"/>
          <w:szCs w:val="28"/>
          <w:highlight w:val="none"/>
          <w:lang w:eastAsia="zh-CN"/>
        </w:rPr>
        <w:t>月</w:t>
      </w:r>
    </w:p>
    <w:p w14:paraId="095AC267">
      <w:pPr>
        <w:spacing w:line="600" w:lineRule="exact"/>
        <w:jc w:val="center"/>
        <w:rPr>
          <w:rFonts w:hint="eastAsia" w:ascii="新宋体" w:hAnsi="新宋体" w:eastAsia="新宋体" w:cs="新宋体"/>
          <w:b/>
          <w:bCs/>
          <w:color w:val="auto"/>
          <w:sz w:val="32"/>
          <w:szCs w:val="32"/>
          <w:highlight w:val="none"/>
        </w:rPr>
        <w:sectPr>
          <w:headerReference r:id="rId5" w:type="first"/>
          <w:headerReference r:id="rId3" w:type="default"/>
          <w:footerReference r:id="rId6" w:type="default"/>
          <w:headerReference r:id="rId4" w:type="even"/>
          <w:footerReference r:id="rId7" w:type="even"/>
          <w:pgSz w:w="11900" w:h="16840"/>
          <w:pgMar w:top="1134" w:right="1134" w:bottom="1134" w:left="1134" w:header="850" w:footer="850" w:gutter="0"/>
          <w:pgBorders>
            <w:top w:val="none" w:sz="0" w:space="0"/>
            <w:left w:val="none" w:sz="0" w:space="0"/>
            <w:bottom w:val="none" w:sz="0" w:space="0"/>
            <w:right w:val="none" w:sz="0" w:space="0"/>
          </w:pgBorders>
          <w:cols w:space="720" w:num="1"/>
          <w:titlePg/>
          <w:docGrid w:linePitch="360" w:charSpace="0"/>
        </w:sectPr>
      </w:pPr>
    </w:p>
    <w:p w14:paraId="6BAB0CCE">
      <w:pPr>
        <w:spacing w:line="600" w:lineRule="exact"/>
        <w:jc w:val="center"/>
        <w:rPr>
          <w:rFonts w:hint="eastAsia" w:ascii="新宋体" w:hAnsi="新宋体" w:eastAsia="新宋体" w:cs="新宋体"/>
          <w:b/>
          <w:bCs/>
          <w:color w:val="auto"/>
          <w:sz w:val="32"/>
          <w:szCs w:val="32"/>
          <w:highlight w:val="none"/>
        </w:rPr>
      </w:pPr>
      <w:r>
        <w:rPr>
          <w:rFonts w:hint="eastAsia" w:ascii="新宋体" w:hAnsi="新宋体" w:eastAsia="新宋体" w:cs="新宋体"/>
          <w:b/>
          <w:bCs/>
          <w:color w:val="auto"/>
          <w:sz w:val="32"/>
          <w:szCs w:val="32"/>
          <w:highlight w:val="none"/>
        </w:rPr>
        <w:t>目    录</w:t>
      </w:r>
    </w:p>
    <w:p w14:paraId="7A2CDA32">
      <w:pPr>
        <w:pStyle w:val="11"/>
        <w:ind w:firstLine="200"/>
        <w:rPr>
          <w:rFonts w:hint="eastAsia" w:ascii="新宋体" w:hAnsi="新宋体" w:eastAsia="新宋体" w:cs="新宋体"/>
          <w:color w:val="auto"/>
          <w:highlight w:val="none"/>
        </w:rPr>
      </w:pPr>
    </w:p>
    <w:p w14:paraId="03888C68">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t>温州市工业与能源集团所属</w:t>
      </w:r>
      <w:r>
        <w:rPr>
          <w:rFonts w:hint="eastAsia" w:ascii="新宋体" w:hAnsi="新宋体" w:eastAsia="新宋体" w:cs="新宋体"/>
          <w:color w:val="auto"/>
          <w:highlight w:val="none"/>
          <w:lang w:eastAsia="zh-CN"/>
        </w:rPr>
        <w:t>平阳西湾风力发电有限公司关于2026年西湾风电场780kW风机叶片检查及维修服务（第二次）</w:t>
      </w:r>
      <w:r>
        <w:rPr>
          <w:rFonts w:hint="eastAsia" w:ascii="新宋体" w:hAnsi="新宋体" w:eastAsia="新宋体" w:cs="新宋体"/>
          <w:color w:val="auto"/>
          <w:highlight w:val="none"/>
        </w:rPr>
        <w:t>项目</w:t>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TOC \o "1-3" \h \z \u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"_Toc18655"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w:t>
      </w:r>
      <w:r>
        <w:rPr>
          <w:rFonts w:hint="eastAsia" w:ascii="新宋体" w:hAnsi="新宋体" w:eastAsia="新宋体" w:cs="新宋体"/>
          <w:color w:val="auto"/>
          <w:highlight w:val="none"/>
          <w:lang w:eastAsia="zh-CN"/>
        </w:rPr>
        <w:t>其他类</w:t>
      </w:r>
      <w:r>
        <w:rPr>
          <w:rFonts w:hint="eastAsia" w:ascii="新宋体" w:hAnsi="新宋体" w:eastAsia="新宋体" w:cs="新宋体"/>
          <w:color w:val="auto"/>
          <w:highlight w:val="none"/>
        </w:rPr>
        <w:t>）的采购公告</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_Toc18655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5519CEFA">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"_Toc18691"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lang w:eastAsia="zh-CN"/>
        </w:rPr>
        <w:t>温州市工业与能源集团</w:t>
      </w:r>
      <w:r>
        <w:rPr>
          <w:rFonts w:hint="eastAsia" w:ascii="新宋体" w:hAnsi="新宋体" w:eastAsia="新宋体" w:cs="新宋体"/>
          <w:color w:val="auto"/>
          <w:highlight w:val="none"/>
        </w:rPr>
        <w:t>所属</w:t>
      </w:r>
      <w:r>
        <w:rPr>
          <w:rFonts w:hint="eastAsia" w:ascii="新宋体" w:hAnsi="新宋体" w:eastAsia="新宋体" w:cs="新宋体"/>
          <w:color w:val="auto"/>
          <w:highlight w:val="none"/>
          <w:lang w:eastAsia="zh-CN"/>
        </w:rPr>
        <w:t>平阳西湾风力发电有限公司关于2026年西湾风电场780kW风机叶片检查及维修服务（第二次）项目</w:t>
      </w:r>
      <w:r>
        <w:rPr>
          <w:rFonts w:hint="eastAsia" w:ascii="新宋体" w:hAnsi="新宋体" w:eastAsia="新宋体" w:cs="新宋体"/>
          <w:color w:val="auto"/>
          <w:highlight w:val="none"/>
        </w:rPr>
        <w:t>（</w:t>
      </w:r>
      <w:r>
        <w:rPr>
          <w:rFonts w:hint="eastAsia" w:ascii="新宋体" w:hAnsi="新宋体" w:eastAsia="新宋体" w:cs="新宋体"/>
          <w:color w:val="auto"/>
          <w:highlight w:val="none"/>
          <w:lang w:eastAsia="zh-CN"/>
        </w:rPr>
        <w:t>其他类</w:t>
      </w:r>
      <w:r>
        <w:rPr>
          <w:rFonts w:hint="eastAsia" w:ascii="新宋体" w:hAnsi="新宋体" w:eastAsia="新宋体" w:cs="新宋体"/>
          <w:color w:val="auto"/>
          <w:highlight w:val="none"/>
        </w:rPr>
        <w:t>）的征求意见公示</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_Toc18691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4</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72E87125">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"_Toc21388"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投标供应商须知前附表</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_Toc21388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5</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3C081AF2">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"_Toc21377"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第一部分    投标供应商须知</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_Toc21377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9</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45ED4D38">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"_Toc29602"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一、  说明</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_Toc29602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9</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3BF49154">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"_Toc30511"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二、 采购文件</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_Toc30511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9</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7C003A8B">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"_Toc13546"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三、 投标文件的编制</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_Toc13546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10</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17D1B881">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"_Toc1539"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四、 投标文件的递交</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_Toc1539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13</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749EFC45">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"_Toc2442"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五、 开标和评标</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_Toc2442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14</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70BB0455">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"_Toc6508"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六、 授予合同</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_Toc6508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17</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55A28EA7">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"_Toc23955"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第二部分   合同格式</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_Toc23955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19</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2A219C1F">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"_Toc11310"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第三部分   投标文件格式</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_Toc11310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24</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2C3F9C68">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"_Toc29752"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第四部分   采购内容及要求</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_Toc29752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47</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39447C81">
      <w:pPr>
        <w:pStyle w:val="22"/>
        <w:tabs>
          <w:tab w:val="right" w:leader="dot" w:pos="9638"/>
        </w:tabs>
        <w:spacing w:line="480" w:lineRule="auto"/>
        <w:ind w:left="0" w:leftChars="0"/>
        <w:rPr>
          <w:rFonts w:hint="default" w:ascii="新宋体" w:hAnsi="新宋体" w:eastAsia="新宋体" w:cs="新宋体"/>
          <w:bCs/>
          <w:color w:val="auto"/>
          <w:sz w:val="24"/>
          <w:highlight w:val="none"/>
          <w:lang w:val="en-US" w:eastAsia="zh-CN"/>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"_Toc10010" </w:instrText>
      </w:r>
      <w:r>
        <w:rPr>
          <w:rFonts w:hint="eastAsia" w:ascii="新宋体" w:hAnsi="新宋体" w:eastAsia="新宋体" w:cs="新宋体"/>
          <w:color w:val="auto"/>
          <w:highlight w:val="none"/>
        </w:rPr>
        <w:fldChar w:fldCharType="separate"/>
      </w:r>
      <w:r>
        <w:rPr>
          <w:rFonts w:hint="eastAsia" w:ascii="新宋体" w:hAnsi="新宋体" w:eastAsia="新宋体" w:cs="新宋体"/>
          <w:bCs/>
          <w:color w:val="auto"/>
          <w:sz w:val="24"/>
          <w:highlight w:val="none"/>
        </w:rPr>
        <w:t>第五部分   评标原则及方法</w:t>
      </w:r>
      <w:r>
        <w:rPr>
          <w:rFonts w:hint="eastAsia" w:ascii="新宋体" w:hAnsi="新宋体" w:eastAsia="新宋体" w:cs="新宋体"/>
          <w:bCs/>
          <w:color w:val="auto"/>
          <w:sz w:val="24"/>
          <w:highlight w:val="none"/>
        </w:rPr>
        <w:tab/>
      </w:r>
      <w:r>
        <w:rPr>
          <w:rFonts w:hint="eastAsia" w:ascii="新宋体" w:hAnsi="新宋体" w:eastAsia="新宋体" w:cs="新宋体"/>
          <w:bCs/>
          <w:color w:val="auto"/>
          <w:sz w:val="24"/>
          <w:highlight w:val="none"/>
        </w:rPr>
        <w:fldChar w:fldCharType="end"/>
      </w:r>
      <w:r>
        <w:rPr>
          <w:rFonts w:hint="eastAsia" w:ascii="新宋体" w:hAnsi="新宋体" w:eastAsia="新宋体" w:cs="新宋体"/>
          <w:bCs/>
          <w:color w:val="auto"/>
          <w:sz w:val="24"/>
          <w:highlight w:val="none"/>
          <w:lang w:val="en-US" w:eastAsia="zh-CN"/>
        </w:rPr>
        <w:t>50</w:t>
      </w:r>
    </w:p>
    <w:p w14:paraId="0CDB05FE">
      <w:pPr>
        <w:pStyle w:val="22"/>
        <w:tabs>
          <w:tab w:val="right" w:leader="dot" w:pos="9638"/>
        </w:tabs>
        <w:spacing w:line="480" w:lineRule="auto"/>
        <w:ind w:left="0" w:leftChars="0"/>
        <w:rPr>
          <w:rFonts w:hint="default" w:ascii="新宋体" w:hAnsi="新宋体" w:eastAsia="新宋体" w:cs="新宋体"/>
          <w:bCs/>
          <w:color w:val="auto"/>
          <w:kern w:val="2"/>
          <w:sz w:val="24"/>
          <w:szCs w:val="24"/>
          <w:highlight w:val="none"/>
          <w:lang w:val="en-US" w:eastAsia="zh-CN" w:bidi="ar-SA"/>
        </w:rPr>
      </w:pPr>
      <w:r>
        <w:rPr>
          <w:rFonts w:hint="eastAsia" w:ascii="新宋体" w:hAnsi="新宋体" w:eastAsia="新宋体" w:cs="新宋体"/>
          <w:color w:val="auto"/>
          <w:highlight w:val="none"/>
        </w:rPr>
        <w:fldChar w:fldCharType="end"/>
      </w:r>
      <w:r>
        <w:rPr>
          <w:rFonts w:hint="eastAsia" w:ascii="新宋体" w:hAnsi="新宋体" w:eastAsia="新宋体" w:cs="新宋体"/>
          <w:bCs/>
          <w:color w:val="auto"/>
          <w:kern w:val="2"/>
          <w:sz w:val="24"/>
          <w:szCs w:val="24"/>
          <w:highlight w:val="none"/>
          <w:lang w:val="en-US" w:eastAsia="zh-CN" w:bidi="ar-SA"/>
        </w:rPr>
        <w:fldChar w:fldCharType="begin"/>
      </w:r>
      <w:r>
        <w:rPr>
          <w:rFonts w:hint="eastAsia" w:ascii="新宋体" w:hAnsi="新宋体" w:eastAsia="新宋体" w:cs="新宋体"/>
          <w:bCs/>
          <w:color w:val="auto"/>
          <w:kern w:val="2"/>
          <w:sz w:val="24"/>
          <w:szCs w:val="24"/>
          <w:highlight w:val="none"/>
          <w:lang w:val="en-US" w:eastAsia="zh-CN" w:bidi="ar-SA"/>
        </w:rPr>
        <w:instrText xml:space="preserve"> HYPERLINK \l "_Toc10010" </w:instrText>
      </w:r>
      <w:r>
        <w:rPr>
          <w:rFonts w:hint="eastAsia" w:ascii="新宋体" w:hAnsi="新宋体" w:eastAsia="新宋体" w:cs="新宋体"/>
          <w:bCs/>
          <w:color w:val="auto"/>
          <w:kern w:val="2"/>
          <w:sz w:val="24"/>
          <w:szCs w:val="24"/>
          <w:highlight w:val="none"/>
          <w:lang w:val="en-US" w:eastAsia="zh-CN" w:bidi="ar-SA"/>
        </w:rPr>
        <w:fldChar w:fldCharType="separate"/>
      </w:r>
      <w:r>
        <w:rPr>
          <w:rFonts w:hint="eastAsia" w:ascii="新宋体" w:hAnsi="新宋体" w:eastAsia="新宋体" w:cs="新宋体"/>
          <w:bCs/>
          <w:color w:val="auto"/>
          <w:kern w:val="2"/>
          <w:sz w:val="24"/>
          <w:szCs w:val="24"/>
          <w:highlight w:val="none"/>
          <w:lang w:val="en-US" w:eastAsia="zh-CN" w:bidi="ar-SA"/>
        </w:rPr>
        <w:t>第六部分   投标报名申请表</w:t>
      </w:r>
      <w:r>
        <w:rPr>
          <w:rFonts w:hint="eastAsia" w:ascii="新宋体" w:hAnsi="新宋体" w:eastAsia="新宋体" w:cs="新宋体"/>
          <w:bCs/>
          <w:color w:val="auto"/>
          <w:kern w:val="2"/>
          <w:sz w:val="24"/>
          <w:szCs w:val="24"/>
          <w:highlight w:val="none"/>
          <w:lang w:val="en-US" w:eastAsia="zh-CN" w:bidi="ar-SA"/>
        </w:rPr>
        <w:tab/>
      </w:r>
      <w:r>
        <w:rPr>
          <w:rFonts w:hint="eastAsia" w:ascii="新宋体" w:hAnsi="新宋体" w:eastAsia="新宋体" w:cs="新宋体"/>
          <w:bCs/>
          <w:color w:val="auto"/>
          <w:kern w:val="2"/>
          <w:sz w:val="24"/>
          <w:szCs w:val="24"/>
          <w:highlight w:val="none"/>
          <w:lang w:val="en-US" w:eastAsia="zh-CN" w:bidi="ar-SA"/>
        </w:rPr>
        <w:fldChar w:fldCharType="end"/>
      </w:r>
      <w:r>
        <w:rPr>
          <w:rFonts w:hint="eastAsia" w:ascii="新宋体" w:hAnsi="新宋体" w:eastAsia="新宋体" w:cs="新宋体"/>
          <w:bCs/>
          <w:color w:val="auto"/>
          <w:kern w:val="2"/>
          <w:sz w:val="24"/>
          <w:szCs w:val="24"/>
          <w:highlight w:val="none"/>
          <w:lang w:val="en-US" w:eastAsia="zh-CN" w:bidi="ar-SA"/>
        </w:rPr>
        <w:t>58</w:t>
      </w:r>
    </w:p>
    <w:p w14:paraId="054EF528">
      <w:pPr>
        <w:pStyle w:val="20"/>
        <w:tabs>
          <w:tab w:val="right" w:leader="dot" w:pos="9972"/>
          <w:tab w:val="clear" w:pos="9628"/>
        </w:tabs>
        <w:rPr>
          <w:rFonts w:hint="eastAsia" w:ascii="新宋体" w:hAnsi="新宋体" w:eastAsia="新宋体" w:cs="新宋体"/>
          <w:b/>
          <w:bCs w:val="0"/>
          <w:color w:val="auto"/>
          <w:sz w:val="22"/>
          <w:szCs w:val="22"/>
          <w:highlight w:val="none"/>
        </w:rPr>
      </w:pPr>
    </w:p>
    <w:p w14:paraId="537766DB">
      <w:pPr>
        <w:spacing w:line="5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注：采购文件中加“▲”且加下划线的条款，为采购的实质性要求和条件，着重提醒各投标供应商注意，并认真查看采购文件中的每一个条款及要求，因误读采购文件而造成的后果，采购人概不负责。</w:t>
      </w:r>
    </w:p>
    <w:p w14:paraId="119B448C">
      <w:pPr>
        <w:pStyle w:val="2"/>
        <w:spacing w:line="360" w:lineRule="auto"/>
        <w:rPr>
          <w:rFonts w:hint="eastAsia" w:ascii="新宋体" w:hAnsi="新宋体" w:eastAsia="新宋体" w:cs="新宋体"/>
          <w:color w:val="auto"/>
          <w:sz w:val="32"/>
          <w:szCs w:val="32"/>
          <w:highlight w:val="none"/>
          <w:lang w:eastAsia="zh-CN"/>
        </w:rPr>
        <w:sectPr>
          <w:headerReference r:id="rId8" w:type="default"/>
          <w:footerReference r:id="rId9" w:type="default"/>
          <w:type w:val="nextColumn"/>
          <w:pgSz w:w="11906" w:h="16838"/>
          <w:pgMar w:top="1134" w:right="1134" w:bottom="1134" w:left="1134" w:header="851" w:footer="851" w:gutter="0"/>
          <w:pgBorders>
            <w:top w:val="none" w:sz="0" w:space="0"/>
            <w:left w:val="none" w:sz="0" w:space="0"/>
            <w:bottom w:val="none" w:sz="0" w:space="0"/>
            <w:right w:val="none" w:sz="0" w:space="0"/>
          </w:pgBorders>
          <w:cols w:space="720" w:num="1"/>
          <w:docGrid w:linePitch="312" w:charSpace="0"/>
        </w:sectPr>
      </w:pPr>
      <w:bookmarkStart w:id="0" w:name="_Toc462130148"/>
      <w:bookmarkStart w:id="1" w:name="_Toc71374667"/>
      <w:bookmarkStart w:id="2" w:name="_Toc434310670"/>
      <w:bookmarkStart w:id="3" w:name="_Toc15028"/>
      <w:bookmarkStart w:id="4" w:name="_Toc18655"/>
    </w:p>
    <w:p w14:paraId="3CE9F79A">
      <w:pPr>
        <w:pStyle w:val="2"/>
        <w:spacing w:line="360" w:lineRule="auto"/>
        <w:rPr>
          <w:rFonts w:hint="eastAsia" w:ascii="新宋体" w:hAnsi="新宋体" w:eastAsia="新宋体" w:cs="新宋体"/>
          <w:color w:val="auto"/>
          <w:sz w:val="32"/>
          <w:szCs w:val="32"/>
          <w:highlight w:val="none"/>
        </w:rPr>
      </w:pPr>
      <w:r>
        <w:rPr>
          <w:rFonts w:hint="eastAsia" w:ascii="新宋体" w:hAnsi="新宋体" w:eastAsia="新宋体" w:cs="新宋体"/>
          <w:color w:val="auto"/>
          <w:sz w:val="32"/>
          <w:szCs w:val="32"/>
          <w:highlight w:val="none"/>
          <w:lang w:eastAsia="zh-CN"/>
        </w:rPr>
        <w:t>温州市工业与能源集团</w:t>
      </w:r>
      <w:r>
        <w:rPr>
          <w:rFonts w:hint="eastAsia" w:ascii="新宋体" w:hAnsi="新宋体" w:eastAsia="新宋体" w:cs="新宋体"/>
          <w:color w:val="auto"/>
          <w:sz w:val="32"/>
          <w:szCs w:val="32"/>
          <w:highlight w:val="none"/>
        </w:rPr>
        <w:t>所属</w:t>
      </w:r>
      <w:r>
        <w:rPr>
          <w:rFonts w:hint="eastAsia" w:ascii="新宋体" w:hAnsi="新宋体" w:eastAsia="新宋体" w:cs="新宋体"/>
          <w:color w:val="auto"/>
          <w:sz w:val="32"/>
          <w:szCs w:val="32"/>
          <w:highlight w:val="none"/>
          <w:lang w:eastAsia="zh-CN"/>
        </w:rPr>
        <w:t>平阳西湾风力发电有限公司关于2026年西湾风电场780kW风机叶片检查及维修服务（第二次）项目</w:t>
      </w:r>
      <w:r>
        <w:rPr>
          <w:rFonts w:hint="eastAsia" w:ascii="新宋体" w:hAnsi="新宋体" w:eastAsia="新宋体" w:cs="新宋体"/>
          <w:color w:val="auto"/>
          <w:sz w:val="32"/>
          <w:szCs w:val="32"/>
          <w:highlight w:val="none"/>
        </w:rPr>
        <w:t>（</w:t>
      </w:r>
      <w:r>
        <w:rPr>
          <w:rFonts w:hint="eastAsia" w:ascii="新宋体" w:hAnsi="新宋体" w:eastAsia="新宋体" w:cs="新宋体"/>
          <w:color w:val="auto"/>
          <w:sz w:val="32"/>
          <w:szCs w:val="32"/>
          <w:highlight w:val="none"/>
          <w:lang w:eastAsia="zh-CN"/>
        </w:rPr>
        <w:t>其他类</w:t>
      </w:r>
      <w:r>
        <w:rPr>
          <w:rFonts w:hint="eastAsia" w:ascii="新宋体" w:hAnsi="新宋体" w:eastAsia="新宋体" w:cs="新宋体"/>
          <w:color w:val="auto"/>
          <w:sz w:val="32"/>
          <w:szCs w:val="32"/>
          <w:highlight w:val="none"/>
        </w:rPr>
        <w:t>）的采购公告</w:t>
      </w:r>
      <w:bookmarkEnd w:id="0"/>
      <w:bookmarkEnd w:id="1"/>
      <w:bookmarkEnd w:id="2"/>
      <w:bookmarkEnd w:id="3"/>
      <w:bookmarkEnd w:id="4"/>
    </w:p>
    <w:p w14:paraId="02BFE872">
      <w:pPr>
        <w:pStyle w:val="11"/>
        <w:keepNext w:val="0"/>
        <w:keepLines w:val="0"/>
        <w:pageBreakBefore w:val="0"/>
        <w:kinsoku/>
        <w:wordWrap/>
        <w:overflowPunct/>
        <w:topLinePunct w:val="0"/>
        <w:bidi w:val="0"/>
        <w:snapToGrid/>
        <w:spacing w:after="0" w:line="360" w:lineRule="auto"/>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根据《温州市市属国有企业采购管理办法》等有关规定，</w:t>
      </w: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受</w:t>
      </w: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委托，就</w:t>
      </w:r>
      <w:r>
        <w:rPr>
          <w:rFonts w:hint="eastAsia" w:ascii="新宋体" w:hAnsi="新宋体" w:eastAsia="新宋体" w:cs="新宋体"/>
          <w:color w:val="auto"/>
          <w:sz w:val="22"/>
          <w:szCs w:val="22"/>
          <w:highlight w:val="none"/>
          <w:lang w:eastAsia="zh-CN"/>
        </w:rPr>
        <w:t>平阳西湾风力发电有限公司关于2026年西湾风电场780kW风机叶片检查及维修服务（第二次）项目</w:t>
      </w:r>
      <w:r>
        <w:rPr>
          <w:rFonts w:hint="eastAsia" w:ascii="新宋体" w:hAnsi="新宋体" w:eastAsia="新宋体" w:cs="新宋体"/>
          <w:color w:val="auto"/>
          <w:sz w:val="22"/>
          <w:szCs w:val="22"/>
          <w:highlight w:val="none"/>
        </w:rPr>
        <w:t>以公开招标方式进行采购，欢迎国内合格的供应商前来投标。</w:t>
      </w:r>
    </w:p>
    <w:p w14:paraId="2EA4E1D4">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Cs/>
          <w:color w:val="auto"/>
          <w:kern w:val="0"/>
          <w:sz w:val="22"/>
          <w:szCs w:val="22"/>
          <w:highlight w:val="none"/>
          <w:lang w:eastAsia="zh-CN"/>
        </w:rPr>
      </w:pPr>
      <w:r>
        <w:rPr>
          <w:rFonts w:hint="eastAsia" w:ascii="新宋体" w:hAnsi="新宋体" w:eastAsia="新宋体" w:cs="新宋体"/>
          <w:b/>
          <w:bCs/>
          <w:color w:val="auto"/>
          <w:kern w:val="0"/>
          <w:sz w:val="22"/>
          <w:szCs w:val="22"/>
          <w:highlight w:val="none"/>
          <w:lang w:val="en-US" w:eastAsia="zh-CN"/>
        </w:rPr>
        <w:t>一</w:t>
      </w:r>
      <w:r>
        <w:rPr>
          <w:rFonts w:hint="eastAsia" w:ascii="新宋体" w:hAnsi="新宋体" w:eastAsia="新宋体" w:cs="新宋体"/>
          <w:b/>
          <w:bCs/>
          <w:color w:val="auto"/>
          <w:kern w:val="0"/>
          <w:sz w:val="22"/>
          <w:szCs w:val="22"/>
          <w:highlight w:val="none"/>
        </w:rPr>
        <w:t>、项目编号：</w:t>
      </w:r>
      <w:r>
        <w:rPr>
          <w:rFonts w:hint="eastAsia" w:ascii="新宋体" w:hAnsi="新宋体" w:eastAsia="新宋体" w:cs="新宋体"/>
          <w:b w:val="0"/>
          <w:bCs w:val="0"/>
          <w:color w:val="auto"/>
          <w:kern w:val="0"/>
          <w:sz w:val="22"/>
          <w:szCs w:val="22"/>
          <w:highlight w:val="none"/>
          <w:lang w:eastAsia="zh-CN"/>
        </w:rPr>
        <w:t>PLXM-FZC-F20260601</w:t>
      </w:r>
    </w:p>
    <w:p w14:paraId="3970C42A">
      <w:pPr>
        <w:pStyle w:val="11"/>
        <w:keepNext w:val="0"/>
        <w:keepLines w:val="0"/>
        <w:pageBreakBefore w:val="0"/>
        <w:kinsoku/>
        <w:wordWrap/>
        <w:overflowPunct/>
        <w:topLinePunct w:val="0"/>
        <w:bidi w:val="0"/>
        <w:snapToGrid/>
        <w:spacing w:after="0" w:line="360" w:lineRule="auto"/>
        <w:ind w:firstLine="0" w:firstLineChars="0"/>
        <w:textAlignment w:val="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b/>
          <w:bCs/>
          <w:color w:val="auto"/>
          <w:sz w:val="22"/>
          <w:szCs w:val="22"/>
          <w:highlight w:val="none"/>
          <w:lang w:val="en-US" w:eastAsia="zh-CN"/>
        </w:rPr>
        <w:t>二</w:t>
      </w:r>
      <w:r>
        <w:rPr>
          <w:rFonts w:hint="eastAsia" w:ascii="新宋体" w:hAnsi="新宋体" w:eastAsia="新宋体" w:cs="新宋体"/>
          <w:b/>
          <w:bCs/>
          <w:color w:val="auto"/>
          <w:sz w:val="22"/>
          <w:szCs w:val="22"/>
          <w:highlight w:val="none"/>
        </w:rPr>
        <w:t>、项目性质：</w:t>
      </w:r>
      <w:r>
        <w:rPr>
          <w:rFonts w:hint="eastAsia" w:ascii="新宋体" w:hAnsi="新宋体" w:eastAsia="新宋体" w:cs="新宋体"/>
          <w:color w:val="auto"/>
          <w:sz w:val="22"/>
          <w:szCs w:val="22"/>
          <w:highlight w:val="none"/>
          <w:lang w:eastAsia="zh-CN"/>
        </w:rPr>
        <w:t>自主采购委托代理（其他类国企采购，属非政府采购项目）</w:t>
      </w:r>
    </w:p>
    <w:p w14:paraId="66823167">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三</w:t>
      </w:r>
      <w:r>
        <w:rPr>
          <w:rFonts w:hint="eastAsia" w:ascii="新宋体" w:hAnsi="新宋体" w:eastAsia="新宋体" w:cs="新宋体"/>
          <w:b/>
          <w:bCs/>
          <w:color w:val="auto"/>
          <w:kern w:val="0"/>
          <w:sz w:val="22"/>
          <w:szCs w:val="22"/>
          <w:highlight w:val="none"/>
        </w:rPr>
        <w:t>、采购内容（具体采购内容及详细技术要求见采购文件相关部分）：</w:t>
      </w:r>
    </w:p>
    <w:tbl>
      <w:tblPr>
        <w:tblStyle w:val="27"/>
        <w:tblW w:w="4982" w:type="pct"/>
        <w:tblInd w:w="0" w:type="dxa"/>
        <w:tblLayout w:type="autofit"/>
        <w:tblCellMar>
          <w:top w:w="0" w:type="dxa"/>
          <w:left w:w="108" w:type="dxa"/>
          <w:bottom w:w="0" w:type="dxa"/>
          <w:right w:w="108" w:type="dxa"/>
        </w:tblCellMar>
      </w:tblPr>
      <w:tblGrid>
        <w:gridCol w:w="825"/>
        <w:gridCol w:w="2676"/>
        <w:gridCol w:w="837"/>
        <w:gridCol w:w="1354"/>
        <w:gridCol w:w="4127"/>
      </w:tblGrid>
      <w:tr w14:paraId="4789666E">
        <w:tblPrEx>
          <w:tblCellMar>
            <w:top w:w="0" w:type="dxa"/>
            <w:left w:w="108" w:type="dxa"/>
            <w:bottom w:w="0" w:type="dxa"/>
            <w:right w:w="108" w:type="dxa"/>
          </w:tblCellMar>
        </w:tblPrEx>
        <w:tc>
          <w:tcPr>
            <w:tcW w:w="420" w:type="pct"/>
            <w:tcBorders>
              <w:top w:val="single" w:color="000000" w:sz="4" w:space="0"/>
              <w:left w:val="single" w:color="000000" w:sz="4" w:space="0"/>
              <w:bottom w:val="single" w:color="000000" w:sz="4" w:space="0"/>
              <w:right w:val="single" w:color="000000" w:sz="4" w:space="0"/>
            </w:tcBorders>
            <w:vAlign w:val="center"/>
          </w:tcPr>
          <w:p w14:paraId="33D59542">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序号</w:t>
            </w:r>
          </w:p>
        </w:tc>
        <w:tc>
          <w:tcPr>
            <w:tcW w:w="1362" w:type="pct"/>
            <w:tcBorders>
              <w:top w:val="single" w:color="000000" w:sz="4" w:space="0"/>
              <w:left w:val="single" w:color="000000" w:sz="4" w:space="0"/>
              <w:bottom w:val="single" w:color="000000" w:sz="4" w:space="0"/>
              <w:right w:val="single" w:color="000000" w:sz="4" w:space="0"/>
            </w:tcBorders>
            <w:vAlign w:val="center"/>
          </w:tcPr>
          <w:p w14:paraId="64F9D88B">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lang w:val="en-US" w:eastAsia="zh-CN"/>
              </w:rPr>
              <w:t>项目</w:t>
            </w:r>
            <w:r>
              <w:rPr>
                <w:rFonts w:hint="eastAsia" w:ascii="新宋体" w:hAnsi="新宋体" w:eastAsia="新宋体" w:cs="新宋体"/>
                <w:b/>
                <w:color w:val="auto"/>
                <w:kern w:val="0"/>
                <w:sz w:val="22"/>
                <w:szCs w:val="22"/>
                <w:highlight w:val="none"/>
              </w:rPr>
              <w:t>名称</w:t>
            </w:r>
          </w:p>
        </w:tc>
        <w:tc>
          <w:tcPr>
            <w:tcW w:w="426" w:type="pct"/>
            <w:tcBorders>
              <w:top w:val="single" w:color="000000" w:sz="4" w:space="0"/>
              <w:left w:val="single" w:color="000000" w:sz="4" w:space="0"/>
              <w:bottom w:val="single" w:color="000000" w:sz="4" w:space="0"/>
              <w:right w:val="single" w:color="000000" w:sz="4" w:space="0"/>
            </w:tcBorders>
            <w:vAlign w:val="center"/>
          </w:tcPr>
          <w:p w14:paraId="50DD4C68">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数量</w:t>
            </w:r>
          </w:p>
        </w:tc>
        <w:tc>
          <w:tcPr>
            <w:tcW w:w="689" w:type="pct"/>
            <w:tcBorders>
              <w:top w:val="single" w:color="000000" w:sz="4" w:space="0"/>
              <w:left w:val="single" w:color="000000" w:sz="4" w:space="0"/>
              <w:bottom w:val="single" w:color="000000" w:sz="4" w:space="0"/>
              <w:right w:val="single" w:color="000000" w:sz="4" w:space="0"/>
            </w:tcBorders>
            <w:vAlign w:val="center"/>
          </w:tcPr>
          <w:p w14:paraId="63B4A20C">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采购预算（万元）</w:t>
            </w:r>
          </w:p>
        </w:tc>
        <w:tc>
          <w:tcPr>
            <w:tcW w:w="2100" w:type="pct"/>
            <w:tcBorders>
              <w:top w:val="single" w:color="000000" w:sz="4" w:space="0"/>
              <w:left w:val="single" w:color="000000" w:sz="4" w:space="0"/>
              <w:bottom w:val="single" w:color="000000" w:sz="4" w:space="0"/>
              <w:right w:val="single" w:color="000000" w:sz="4" w:space="0"/>
            </w:tcBorders>
            <w:vAlign w:val="center"/>
          </w:tcPr>
          <w:p w14:paraId="055477F6">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简要技术要求概述</w:t>
            </w:r>
          </w:p>
        </w:tc>
      </w:tr>
      <w:tr w14:paraId="31F95015">
        <w:tblPrEx>
          <w:tblCellMar>
            <w:top w:w="0" w:type="dxa"/>
            <w:left w:w="108" w:type="dxa"/>
            <w:bottom w:w="0" w:type="dxa"/>
            <w:right w:w="108" w:type="dxa"/>
          </w:tblCellMar>
        </w:tblPrEx>
        <w:tc>
          <w:tcPr>
            <w:tcW w:w="420" w:type="pct"/>
            <w:tcBorders>
              <w:top w:val="single" w:color="000000" w:sz="4" w:space="0"/>
              <w:left w:val="single" w:color="000000" w:sz="4" w:space="0"/>
              <w:bottom w:val="single" w:color="000000" w:sz="4" w:space="0"/>
              <w:right w:val="single" w:color="000000" w:sz="4" w:space="0"/>
            </w:tcBorders>
            <w:vAlign w:val="center"/>
          </w:tcPr>
          <w:p w14:paraId="75459075">
            <w:pPr>
              <w:keepNext w:val="0"/>
              <w:keepLines w:val="0"/>
              <w:pageBreakBefore w:val="0"/>
              <w:widowControl/>
              <w:kinsoku/>
              <w:wordWrap/>
              <w:overflowPunct/>
              <w:topLinePunct w:val="0"/>
              <w:bidi w:val="0"/>
              <w:snapToGrid/>
              <w:spacing w:before="60" w:after="60" w:line="360" w:lineRule="auto"/>
              <w:jc w:val="center"/>
              <w:textAlignment w:val="auto"/>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1</w:t>
            </w:r>
          </w:p>
        </w:tc>
        <w:tc>
          <w:tcPr>
            <w:tcW w:w="1362" w:type="pct"/>
            <w:tcBorders>
              <w:top w:val="single" w:color="000000" w:sz="4" w:space="0"/>
              <w:left w:val="single" w:color="000000" w:sz="4" w:space="0"/>
              <w:bottom w:val="single" w:color="000000" w:sz="4" w:space="0"/>
              <w:right w:val="single" w:color="000000" w:sz="4" w:space="0"/>
            </w:tcBorders>
            <w:vAlign w:val="center"/>
          </w:tcPr>
          <w:p w14:paraId="219A1446">
            <w:pPr>
              <w:keepNext w:val="0"/>
              <w:keepLines w:val="0"/>
              <w:pageBreakBefore w:val="0"/>
              <w:widowControl/>
              <w:kinsoku/>
              <w:wordWrap/>
              <w:overflowPunct/>
              <w:topLinePunct w:val="0"/>
              <w:bidi w:val="0"/>
              <w:snapToGrid/>
              <w:spacing w:before="60" w:after="60" w:line="360" w:lineRule="auto"/>
              <w:jc w:val="center"/>
              <w:textAlignment w:val="auto"/>
              <w:rPr>
                <w:rFonts w:hint="eastAsia" w:ascii="新宋体" w:hAnsi="新宋体" w:eastAsia="新宋体" w:cs="新宋体"/>
                <w:bCs/>
                <w:color w:val="auto"/>
                <w:kern w:val="0"/>
                <w:sz w:val="22"/>
                <w:szCs w:val="22"/>
                <w:highlight w:val="none"/>
                <w:lang w:eastAsia="zh-CN"/>
              </w:rPr>
            </w:pPr>
            <w:r>
              <w:rPr>
                <w:rFonts w:hint="eastAsia" w:ascii="新宋体" w:hAnsi="新宋体" w:eastAsia="新宋体" w:cs="新宋体"/>
                <w:bCs/>
                <w:color w:val="auto"/>
                <w:kern w:val="0"/>
                <w:sz w:val="22"/>
                <w:szCs w:val="22"/>
                <w:highlight w:val="none"/>
                <w:lang w:eastAsia="zh-CN"/>
              </w:rPr>
              <w:t>平阳西湾风力发电有限公司关于2026年西湾风电场780kW风机叶片检查及维修服务（第二次）</w:t>
            </w:r>
          </w:p>
        </w:tc>
        <w:tc>
          <w:tcPr>
            <w:tcW w:w="426" w:type="pct"/>
            <w:tcBorders>
              <w:top w:val="single" w:color="000000" w:sz="4" w:space="0"/>
              <w:left w:val="single" w:color="000000" w:sz="4" w:space="0"/>
              <w:bottom w:val="single" w:color="000000" w:sz="4" w:space="0"/>
              <w:right w:val="single" w:color="000000" w:sz="4" w:space="0"/>
            </w:tcBorders>
            <w:vAlign w:val="center"/>
          </w:tcPr>
          <w:p w14:paraId="71DA68B7">
            <w:pPr>
              <w:keepNext w:val="0"/>
              <w:keepLines w:val="0"/>
              <w:pageBreakBefore w:val="0"/>
              <w:widowControl/>
              <w:kinsoku/>
              <w:wordWrap/>
              <w:overflowPunct/>
              <w:topLinePunct w:val="0"/>
              <w:bidi w:val="0"/>
              <w:snapToGrid/>
              <w:spacing w:before="60" w:after="60" w:line="360" w:lineRule="auto"/>
              <w:jc w:val="center"/>
              <w:textAlignment w:val="auto"/>
              <w:rPr>
                <w:rFonts w:hint="eastAsia" w:ascii="新宋体" w:hAnsi="新宋体" w:eastAsia="新宋体" w:cs="新宋体"/>
                <w:bCs/>
                <w:color w:val="auto"/>
                <w:kern w:val="0"/>
                <w:sz w:val="22"/>
                <w:szCs w:val="22"/>
                <w:highlight w:val="none"/>
                <w:lang w:val="en-US" w:eastAsia="zh-CN"/>
              </w:rPr>
            </w:pPr>
            <w:r>
              <w:rPr>
                <w:rFonts w:hint="eastAsia" w:ascii="新宋体" w:hAnsi="新宋体" w:eastAsia="新宋体" w:cs="新宋体"/>
                <w:bCs/>
                <w:color w:val="auto"/>
                <w:kern w:val="0"/>
                <w:sz w:val="22"/>
                <w:szCs w:val="22"/>
                <w:highlight w:val="none"/>
              </w:rPr>
              <w:t>1</w:t>
            </w:r>
            <w:r>
              <w:rPr>
                <w:rFonts w:hint="eastAsia" w:ascii="新宋体" w:hAnsi="新宋体" w:eastAsia="新宋体" w:cs="新宋体"/>
                <w:bCs/>
                <w:color w:val="auto"/>
                <w:kern w:val="0"/>
                <w:sz w:val="22"/>
                <w:szCs w:val="22"/>
                <w:highlight w:val="none"/>
                <w:lang w:val="en-US" w:eastAsia="zh-CN"/>
              </w:rPr>
              <w:t>批</w:t>
            </w:r>
          </w:p>
        </w:tc>
        <w:tc>
          <w:tcPr>
            <w:tcW w:w="689" w:type="pct"/>
            <w:tcBorders>
              <w:top w:val="single" w:color="000000" w:sz="4" w:space="0"/>
              <w:left w:val="single" w:color="000000" w:sz="4" w:space="0"/>
              <w:bottom w:val="single" w:color="000000" w:sz="4" w:space="0"/>
              <w:right w:val="single" w:color="000000" w:sz="4" w:space="0"/>
            </w:tcBorders>
            <w:vAlign w:val="center"/>
          </w:tcPr>
          <w:p w14:paraId="1CB5E746">
            <w:pPr>
              <w:keepNext w:val="0"/>
              <w:keepLines w:val="0"/>
              <w:pageBreakBefore w:val="0"/>
              <w:widowControl/>
              <w:kinsoku/>
              <w:wordWrap/>
              <w:overflowPunct/>
              <w:topLinePunct w:val="0"/>
              <w:bidi w:val="0"/>
              <w:snapToGrid/>
              <w:spacing w:before="60" w:after="60" w:line="360" w:lineRule="auto"/>
              <w:jc w:val="center"/>
              <w:textAlignment w:val="auto"/>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58</w:t>
            </w:r>
          </w:p>
        </w:tc>
        <w:tc>
          <w:tcPr>
            <w:tcW w:w="2100" w:type="pct"/>
            <w:tcBorders>
              <w:top w:val="single" w:color="000000" w:sz="4" w:space="0"/>
              <w:left w:val="single" w:color="000000" w:sz="4" w:space="0"/>
              <w:bottom w:val="single" w:color="000000" w:sz="4" w:space="0"/>
              <w:right w:val="single" w:color="000000" w:sz="4" w:space="0"/>
            </w:tcBorders>
            <w:vAlign w:val="center"/>
          </w:tcPr>
          <w:p w14:paraId="7871549C">
            <w:pPr>
              <w:keepNext w:val="0"/>
              <w:keepLines w:val="0"/>
              <w:pageBreakBefore w:val="0"/>
              <w:widowControl/>
              <w:kinsoku/>
              <w:wordWrap/>
              <w:overflowPunct/>
              <w:topLinePunct w:val="0"/>
              <w:bidi w:val="0"/>
              <w:snapToGrid/>
              <w:spacing w:before="60" w:after="60" w:line="360" w:lineRule="auto"/>
              <w:textAlignment w:val="auto"/>
              <w:rPr>
                <w:rFonts w:hint="eastAsia" w:ascii="新宋体" w:hAnsi="新宋体" w:eastAsia="新宋体" w:cs="新宋体"/>
                <w:bCs/>
                <w:color w:val="auto"/>
                <w:kern w:val="0"/>
                <w:sz w:val="22"/>
                <w:szCs w:val="22"/>
                <w:highlight w:val="none"/>
              </w:rPr>
            </w:pPr>
            <w:r>
              <w:rPr>
                <w:rFonts w:hint="eastAsia" w:ascii="新宋体" w:hAnsi="新宋体" w:eastAsia="新宋体" w:cs="新宋体"/>
                <w:color w:val="auto"/>
                <w:kern w:val="0"/>
                <w:sz w:val="22"/>
                <w:szCs w:val="22"/>
                <w:highlight w:val="none"/>
                <w:lang w:eastAsia="zh-CN"/>
              </w:rPr>
              <w:t>平阳西湾风力发电有限公司</w:t>
            </w:r>
            <w:r>
              <w:rPr>
                <w:rFonts w:hint="eastAsia" w:ascii="新宋体" w:hAnsi="新宋体" w:eastAsia="新宋体" w:cs="新宋体"/>
                <w:color w:val="auto"/>
                <w:kern w:val="0"/>
                <w:sz w:val="22"/>
                <w:szCs w:val="22"/>
                <w:highlight w:val="none"/>
                <w:lang w:val="en-US" w:eastAsia="zh-CN"/>
              </w:rPr>
              <w:t>关于</w:t>
            </w:r>
            <w:r>
              <w:rPr>
                <w:rFonts w:hint="eastAsia" w:ascii="新宋体" w:hAnsi="新宋体" w:eastAsia="新宋体" w:cs="新宋体"/>
                <w:color w:val="auto"/>
                <w:kern w:val="0"/>
                <w:sz w:val="22"/>
                <w:szCs w:val="22"/>
                <w:highlight w:val="none"/>
                <w:lang w:eastAsia="zh-CN"/>
              </w:rPr>
              <w:t>2026年西湾风电场780kW风机叶片检查及维修服务</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bCs/>
                <w:color w:val="auto"/>
                <w:kern w:val="0"/>
                <w:sz w:val="22"/>
                <w:szCs w:val="22"/>
                <w:highlight w:val="none"/>
              </w:rPr>
              <w:t>具体采购内容及详细技术要求见采购文件</w:t>
            </w:r>
            <w:r>
              <w:rPr>
                <w:rFonts w:hint="eastAsia" w:ascii="新宋体" w:hAnsi="新宋体" w:eastAsia="新宋体" w:cs="新宋体"/>
                <w:bCs/>
                <w:color w:val="auto"/>
                <w:kern w:val="0"/>
                <w:sz w:val="22"/>
                <w:szCs w:val="22"/>
                <w:highlight w:val="none"/>
                <w:lang w:val="en-US" w:eastAsia="zh-CN"/>
              </w:rPr>
              <w:t>第四</w:t>
            </w:r>
            <w:r>
              <w:rPr>
                <w:rFonts w:hint="eastAsia" w:ascii="新宋体" w:hAnsi="新宋体" w:eastAsia="新宋体" w:cs="新宋体"/>
                <w:bCs/>
                <w:color w:val="auto"/>
                <w:kern w:val="0"/>
                <w:sz w:val="22"/>
                <w:szCs w:val="22"/>
                <w:highlight w:val="none"/>
              </w:rPr>
              <w:t>部分。</w:t>
            </w:r>
          </w:p>
        </w:tc>
      </w:tr>
    </w:tbl>
    <w:p w14:paraId="15FFD7D4">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四</w:t>
      </w:r>
      <w:r>
        <w:rPr>
          <w:rFonts w:hint="eastAsia" w:ascii="新宋体" w:hAnsi="新宋体" w:eastAsia="新宋体" w:cs="新宋体"/>
          <w:b/>
          <w:bCs/>
          <w:color w:val="auto"/>
          <w:kern w:val="0"/>
          <w:sz w:val="22"/>
          <w:szCs w:val="22"/>
          <w:highlight w:val="none"/>
        </w:rPr>
        <w:t>、投标供应商资格要求</w:t>
      </w:r>
    </w:p>
    <w:p w14:paraId="50DEEE7C">
      <w:pPr>
        <w:keepNext w:val="0"/>
        <w:keepLines w:val="0"/>
        <w:pageBreakBefore w:val="0"/>
        <w:widowControl/>
        <w:kinsoku/>
        <w:wordWrap/>
        <w:overflowPunct/>
        <w:topLinePunct w:val="0"/>
        <w:bidi w:val="0"/>
        <w:snapToGrid/>
        <w:spacing w:line="360" w:lineRule="auto"/>
        <w:ind w:right="60" w:firstLine="440" w:firstLineChars="200"/>
        <w:jc w:val="both"/>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1.符合《温州市市属国有企业采购管理办法》第十八条对供应商参加温州市国有企业采购活动应当具备的条件的要求；</w:t>
      </w:r>
    </w:p>
    <w:p w14:paraId="0FECF820">
      <w:pPr>
        <w:keepNext w:val="0"/>
        <w:keepLines w:val="0"/>
        <w:pageBreakBefore w:val="0"/>
        <w:widowControl/>
        <w:kinsoku/>
        <w:wordWrap/>
        <w:overflowPunct/>
        <w:topLinePunct w:val="0"/>
        <w:bidi w:val="0"/>
        <w:snapToGrid/>
        <w:spacing w:line="360" w:lineRule="auto"/>
        <w:ind w:right="60" w:firstLine="440" w:firstLineChars="200"/>
        <w:jc w:val="both"/>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2.投标供应商未被列入“信用中国”网(</w:t>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"http://www.creditchina.gov.cn" </w:instrText>
      </w:r>
      <w:r>
        <w:rPr>
          <w:rFonts w:hint="eastAsia" w:ascii="新宋体" w:hAnsi="新宋体" w:eastAsia="新宋体" w:cs="新宋体"/>
          <w:color w:val="auto"/>
          <w:highlight w:val="none"/>
        </w:rPr>
        <w:fldChar w:fldCharType="separate"/>
      </w:r>
      <w:r>
        <w:rPr>
          <w:rFonts w:hint="eastAsia" w:ascii="新宋体" w:hAnsi="新宋体" w:eastAsia="新宋体" w:cs="新宋体"/>
          <w:snapToGrid w:val="0"/>
          <w:color w:val="auto"/>
          <w:sz w:val="22"/>
          <w:szCs w:val="22"/>
          <w:highlight w:val="none"/>
        </w:rPr>
        <w:t>www.creditchina.gov.cn</w:t>
      </w:r>
      <w:r>
        <w:rPr>
          <w:rFonts w:hint="eastAsia" w:ascii="新宋体" w:hAnsi="新宋体" w:eastAsia="新宋体" w:cs="新宋体"/>
          <w:snapToGrid w:val="0"/>
          <w:color w:val="auto"/>
          <w:sz w:val="22"/>
          <w:szCs w:val="22"/>
          <w:highlight w:val="none"/>
        </w:rPr>
        <w:fldChar w:fldCharType="end"/>
      </w:r>
      <w:r>
        <w:rPr>
          <w:rFonts w:hint="eastAsia" w:ascii="新宋体" w:hAnsi="新宋体" w:eastAsia="新宋体" w:cs="新宋体"/>
          <w:snapToGrid w:val="0"/>
          <w:color w:val="auto"/>
          <w:sz w:val="22"/>
          <w:szCs w:val="22"/>
          <w:highlight w:val="none"/>
        </w:rPr>
        <w:t>)、中国政府采购网（http://www.ccgp.gov.cn/）失信被执行人、</w:t>
      </w:r>
      <w:r>
        <w:rPr>
          <w:rFonts w:hint="eastAsia" w:ascii="新宋体" w:hAnsi="新宋体" w:eastAsia="新宋体" w:cs="新宋体"/>
          <w:snapToGrid w:val="0"/>
          <w:color w:val="auto"/>
          <w:sz w:val="22"/>
          <w:szCs w:val="22"/>
          <w:highlight w:val="none"/>
          <w:lang w:eastAsia="zh-CN"/>
        </w:rPr>
        <w:t>重大税收违法失信主体名单</w:t>
      </w:r>
      <w:r>
        <w:rPr>
          <w:rFonts w:hint="eastAsia" w:ascii="新宋体" w:hAnsi="新宋体" w:eastAsia="新宋体" w:cs="新宋体"/>
          <w:snapToGrid w:val="0"/>
          <w:color w:val="auto"/>
          <w:sz w:val="22"/>
          <w:szCs w:val="22"/>
          <w:highlight w:val="none"/>
        </w:rPr>
        <w:t>、政府采购严重违法失信行为记录名单且尚处于禁止参加采购活动期内；</w:t>
      </w:r>
    </w:p>
    <w:p w14:paraId="4E76EE20">
      <w:pPr>
        <w:keepNext w:val="0"/>
        <w:keepLines w:val="0"/>
        <w:pageBreakBefore w:val="0"/>
        <w:widowControl/>
        <w:kinsoku/>
        <w:wordWrap/>
        <w:overflowPunct/>
        <w:topLinePunct w:val="0"/>
        <w:bidi w:val="0"/>
        <w:snapToGrid/>
        <w:spacing w:line="360" w:lineRule="auto"/>
        <w:ind w:right="60" w:firstLine="440" w:firstLineChars="200"/>
        <w:jc w:val="both"/>
        <w:textAlignment w:val="auto"/>
        <w:rPr>
          <w:rFonts w:hint="eastAsia" w:ascii="新宋体" w:hAnsi="新宋体" w:eastAsia="新宋体" w:cs="新宋体"/>
          <w:snapToGrid w:val="0"/>
          <w:color w:val="auto"/>
          <w:sz w:val="22"/>
          <w:szCs w:val="22"/>
          <w:highlight w:val="none"/>
          <w:lang w:eastAsia="zh-CN"/>
        </w:rPr>
      </w:pPr>
      <w:r>
        <w:rPr>
          <w:rFonts w:hint="eastAsia" w:ascii="新宋体" w:hAnsi="新宋体" w:eastAsia="新宋体" w:cs="新宋体"/>
          <w:snapToGrid w:val="0"/>
          <w:color w:val="auto"/>
          <w:sz w:val="22"/>
          <w:szCs w:val="22"/>
          <w:highlight w:val="none"/>
        </w:rPr>
        <w:t>3.单位负责人为同一人或者存在直接控股、管理关系的不同供应商，不得参加同一合同项下的采购活动</w:t>
      </w:r>
      <w:r>
        <w:rPr>
          <w:rFonts w:hint="eastAsia" w:ascii="新宋体" w:hAnsi="新宋体" w:eastAsia="新宋体" w:cs="新宋体"/>
          <w:snapToGrid w:val="0"/>
          <w:color w:val="auto"/>
          <w:sz w:val="22"/>
          <w:szCs w:val="22"/>
          <w:highlight w:val="none"/>
          <w:lang w:eastAsia="zh-CN"/>
        </w:rPr>
        <w:t>，</w:t>
      </w:r>
      <w:r>
        <w:rPr>
          <w:rFonts w:hint="eastAsia" w:ascii="新宋体" w:hAnsi="新宋体" w:eastAsia="新宋体" w:cs="新宋体"/>
          <w:color w:val="auto"/>
          <w:sz w:val="22"/>
          <w:highlight w:val="none"/>
        </w:rPr>
        <w:t>违反该款规定的，相关投标均无效</w:t>
      </w:r>
      <w:r>
        <w:rPr>
          <w:rFonts w:hint="eastAsia" w:ascii="新宋体" w:hAnsi="新宋体" w:eastAsia="新宋体" w:cs="新宋体"/>
          <w:color w:val="auto"/>
          <w:sz w:val="22"/>
          <w:highlight w:val="none"/>
          <w:lang w:val="en-US" w:eastAsia="zh-CN"/>
        </w:rPr>
        <w:t>；</w:t>
      </w:r>
    </w:p>
    <w:p w14:paraId="4B6CC934">
      <w:pPr>
        <w:keepNext w:val="0"/>
        <w:keepLines w:val="0"/>
        <w:pageBreakBefore w:val="0"/>
        <w:widowControl/>
        <w:kinsoku/>
        <w:wordWrap/>
        <w:overflowPunct/>
        <w:topLinePunct w:val="0"/>
        <w:bidi w:val="0"/>
        <w:snapToGrid/>
        <w:spacing w:line="360" w:lineRule="auto"/>
        <w:ind w:right="60" w:firstLine="440" w:firstLineChars="200"/>
        <w:jc w:val="both"/>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lang w:val="en-US" w:eastAsia="zh-CN"/>
        </w:rPr>
        <w:t>4.</w:t>
      </w:r>
      <w:r>
        <w:rPr>
          <w:rFonts w:hint="eastAsia" w:ascii="新宋体" w:hAnsi="新宋体" w:eastAsia="新宋体" w:cs="新宋体"/>
          <w:snapToGrid w:val="0"/>
          <w:color w:val="auto"/>
          <w:sz w:val="22"/>
          <w:szCs w:val="22"/>
          <w:highlight w:val="none"/>
        </w:rPr>
        <w:t>本项目不接受联合体投标。</w:t>
      </w:r>
    </w:p>
    <w:p w14:paraId="2679BED2">
      <w:pPr>
        <w:keepNext w:val="0"/>
        <w:keepLines w:val="0"/>
        <w:pageBreakBefore w:val="0"/>
        <w:widowControl/>
        <w:kinsoku/>
        <w:wordWrap/>
        <w:overflowPunct/>
        <w:topLinePunct w:val="0"/>
        <w:bidi w:val="0"/>
        <w:snapToGrid/>
        <w:spacing w:line="360" w:lineRule="auto"/>
        <w:ind w:right="60"/>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五</w:t>
      </w:r>
      <w:r>
        <w:rPr>
          <w:rFonts w:hint="eastAsia" w:ascii="新宋体" w:hAnsi="新宋体" w:eastAsia="新宋体" w:cs="新宋体"/>
          <w:b/>
          <w:bCs/>
          <w:color w:val="auto"/>
          <w:kern w:val="0"/>
          <w:sz w:val="22"/>
          <w:szCs w:val="22"/>
          <w:highlight w:val="none"/>
        </w:rPr>
        <w:t>、</w:t>
      </w:r>
      <w:r>
        <w:rPr>
          <w:rFonts w:hint="eastAsia" w:ascii="新宋体" w:hAnsi="新宋体" w:eastAsia="新宋体" w:cs="新宋体"/>
          <w:b/>
          <w:color w:val="auto"/>
          <w:kern w:val="0"/>
          <w:sz w:val="22"/>
          <w:szCs w:val="22"/>
          <w:highlight w:val="none"/>
        </w:rPr>
        <w:t>获取采购文件时间、地点及方式:</w:t>
      </w:r>
    </w:p>
    <w:p w14:paraId="381E9C38">
      <w:pPr>
        <w:keepNext w:val="0"/>
        <w:keepLines w:val="0"/>
        <w:pageBreakBefore w:val="0"/>
        <w:widowControl/>
        <w:kinsoku/>
        <w:wordWrap/>
        <w:overflowPunct/>
        <w:topLinePunct w:val="0"/>
        <w:bidi w:val="0"/>
        <w:snapToGrid/>
        <w:spacing w:line="360"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1.申请获取采购文件方式：供应商可在温州国企采购平台及温州市工业与能源集团官网直接获取本项目采购文件，将以下书面资料提交至采购代理机构并办理购买采购文件事宜（</w:t>
      </w:r>
      <w:r>
        <w:rPr>
          <w:rFonts w:hint="eastAsia" w:ascii="新宋体" w:hAnsi="新宋体" w:eastAsia="新宋体" w:cs="新宋体"/>
          <w:snapToGrid w:val="0"/>
          <w:color w:val="auto"/>
          <w:sz w:val="22"/>
          <w:szCs w:val="22"/>
          <w:highlight w:val="none"/>
          <w:lang w:val="en-US" w:eastAsia="zh-CN"/>
        </w:rPr>
        <w:t>现场报名或都</w:t>
      </w:r>
      <w:r>
        <w:rPr>
          <w:rFonts w:hint="eastAsia" w:ascii="新宋体" w:hAnsi="新宋体" w:eastAsia="新宋体" w:cs="新宋体"/>
          <w:snapToGrid w:val="0"/>
          <w:color w:val="auto"/>
          <w:sz w:val="22"/>
          <w:szCs w:val="22"/>
          <w:highlight w:val="none"/>
        </w:rPr>
        <w:t>通过邮箱将报名资料扫描件发送至</w:t>
      </w:r>
      <w:r>
        <w:rPr>
          <w:rFonts w:hint="eastAsia" w:ascii="新宋体" w:hAnsi="新宋体" w:eastAsia="新宋体" w:cs="新宋体"/>
          <w:snapToGrid w:val="0"/>
          <w:color w:val="auto"/>
          <w:sz w:val="22"/>
          <w:szCs w:val="22"/>
          <w:highlight w:val="none"/>
          <w:lang w:eastAsia="zh-CN"/>
        </w:rPr>
        <w:t>53514766@qq.com</w:t>
      </w:r>
      <w:r>
        <w:rPr>
          <w:rFonts w:hint="eastAsia" w:ascii="新宋体" w:hAnsi="新宋体" w:eastAsia="新宋体" w:cs="新宋体"/>
          <w:snapToGrid w:val="0"/>
          <w:color w:val="auto"/>
          <w:sz w:val="22"/>
          <w:szCs w:val="22"/>
          <w:highlight w:val="none"/>
        </w:rPr>
        <w:t>进行报名），采购代理机构将对书面资料进行审核：</w:t>
      </w:r>
    </w:p>
    <w:p w14:paraId="5D190E0D">
      <w:pPr>
        <w:keepNext w:val="0"/>
        <w:keepLines w:val="0"/>
        <w:pageBreakBefore w:val="0"/>
        <w:widowControl/>
        <w:kinsoku/>
        <w:wordWrap/>
        <w:overflowPunct/>
        <w:topLinePunct w:val="0"/>
        <w:bidi w:val="0"/>
        <w:snapToGrid/>
        <w:spacing w:line="360" w:lineRule="auto"/>
        <w:ind w:right="60" w:firstLine="424" w:firstLineChars="193"/>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①　</w:t>
      </w:r>
      <w:r>
        <w:rPr>
          <w:rFonts w:hint="eastAsia" w:ascii="新宋体" w:hAnsi="新宋体" w:eastAsia="新宋体" w:cs="新宋体"/>
          <w:snapToGrid w:val="0"/>
          <w:color w:val="auto"/>
          <w:sz w:val="22"/>
          <w:szCs w:val="22"/>
          <w:highlight w:val="none"/>
          <w:lang w:val="en-US" w:eastAsia="zh-CN"/>
        </w:rPr>
        <w:t>投标报名申请表</w:t>
      </w:r>
      <w:r>
        <w:rPr>
          <w:rFonts w:hint="eastAsia" w:ascii="新宋体" w:hAnsi="新宋体" w:eastAsia="新宋体" w:cs="新宋体"/>
          <w:snapToGrid w:val="0"/>
          <w:color w:val="auto"/>
          <w:sz w:val="22"/>
          <w:szCs w:val="22"/>
          <w:highlight w:val="none"/>
        </w:rPr>
        <w:t>；</w:t>
      </w:r>
    </w:p>
    <w:p w14:paraId="16FE2D29">
      <w:pPr>
        <w:keepNext w:val="0"/>
        <w:keepLines w:val="0"/>
        <w:pageBreakBefore w:val="0"/>
        <w:widowControl/>
        <w:kinsoku/>
        <w:wordWrap/>
        <w:overflowPunct/>
        <w:topLinePunct w:val="0"/>
        <w:bidi w:val="0"/>
        <w:snapToGrid/>
        <w:spacing w:line="360" w:lineRule="auto"/>
        <w:ind w:right="60" w:firstLine="424" w:firstLineChars="193"/>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②　营业执照副本复印件</w:t>
      </w:r>
      <w:r>
        <w:rPr>
          <w:rFonts w:hint="eastAsia" w:ascii="新宋体" w:hAnsi="新宋体" w:eastAsia="新宋体" w:cs="新宋体"/>
          <w:snapToGrid w:val="0"/>
          <w:color w:val="auto"/>
          <w:sz w:val="22"/>
          <w:szCs w:val="22"/>
          <w:highlight w:val="none"/>
          <w:lang w:val="en-US" w:eastAsia="zh-CN"/>
        </w:rPr>
        <w:t>并加盖公章</w:t>
      </w:r>
      <w:r>
        <w:rPr>
          <w:rFonts w:hint="eastAsia" w:ascii="新宋体" w:hAnsi="新宋体" w:eastAsia="新宋体" w:cs="新宋体"/>
          <w:snapToGrid w:val="0"/>
          <w:color w:val="auto"/>
          <w:sz w:val="22"/>
          <w:szCs w:val="22"/>
          <w:highlight w:val="none"/>
        </w:rPr>
        <w:t>。</w:t>
      </w:r>
    </w:p>
    <w:p w14:paraId="5410D181">
      <w:pPr>
        <w:keepNext w:val="0"/>
        <w:keepLines w:val="0"/>
        <w:pageBreakBefore w:val="0"/>
        <w:widowControl/>
        <w:kinsoku/>
        <w:wordWrap/>
        <w:overflowPunct/>
        <w:topLinePunct w:val="0"/>
        <w:bidi w:val="0"/>
        <w:snapToGrid/>
        <w:spacing w:line="360"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2.申请获取采购文件时间：公告发布之日起至投标响应文件递交截止时间前（节假日除外），上午：08:30－11:30，下午：14:00－17:30。</w:t>
      </w:r>
    </w:p>
    <w:p w14:paraId="62D44C87">
      <w:pPr>
        <w:keepNext w:val="0"/>
        <w:keepLines w:val="0"/>
        <w:pageBreakBefore w:val="0"/>
        <w:widowControl/>
        <w:kinsoku/>
        <w:wordWrap/>
        <w:overflowPunct/>
        <w:topLinePunct w:val="0"/>
        <w:bidi w:val="0"/>
        <w:snapToGrid/>
        <w:spacing w:line="360"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3.采购代理机构将拒收未购领采购文件的潜在供应商递交的投标响应文件，采购文件每份</w:t>
      </w:r>
      <w:r>
        <w:rPr>
          <w:rFonts w:hint="eastAsia" w:ascii="新宋体" w:hAnsi="新宋体" w:eastAsia="新宋体" w:cs="新宋体"/>
          <w:snapToGrid w:val="0"/>
          <w:color w:val="auto"/>
          <w:sz w:val="22"/>
          <w:szCs w:val="22"/>
          <w:highlight w:val="none"/>
          <w:lang w:val="en-US" w:eastAsia="zh-CN"/>
        </w:rPr>
        <w:t>售价人民币</w:t>
      </w:r>
      <w:r>
        <w:rPr>
          <w:rFonts w:hint="eastAsia" w:ascii="新宋体" w:hAnsi="新宋体" w:eastAsia="新宋体" w:cs="新宋体"/>
          <w:snapToGrid w:val="0"/>
          <w:color w:val="auto"/>
          <w:sz w:val="22"/>
          <w:szCs w:val="22"/>
          <w:highlight w:val="none"/>
        </w:rPr>
        <w:t>500元整，售后不退</w:t>
      </w:r>
      <w:r>
        <w:rPr>
          <w:rFonts w:hint="eastAsia" w:ascii="新宋体" w:hAnsi="新宋体" w:eastAsia="新宋体" w:cs="新宋体"/>
          <w:snapToGrid w:val="0"/>
          <w:color w:val="auto"/>
          <w:sz w:val="22"/>
          <w:szCs w:val="22"/>
          <w:highlight w:val="none"/>
          <w:lang w:eastAsia="zh-CN"/>
        </w:rPr>
        <w:t>，</w:t>
      </w:r>
      <w:r>
        <w:rPr>
          <w:rFonts w:hint="eastAsia" w:ascii="新宋体" w:hAnsi="新宋体" w:eastAsia="新宋体" w:cs="新宋体"/>
          <w:snapToGrid w:val="0"/>
          <w:color w:val="auto"/>
          <w:sz w:val="22"/>
          <w:szCs w:val="22"/>
          <w:highlight w:val="none"/>
          <w:lang w:val="en-US" w:eastAsia="zh-CN"/>
        </w:rPr>
        <w:t>报名费转支付宝账号：</w:t>
      </w:r>
      <w:r>
        <w:rPr>
          <w:rFonts w:hint="eastAsia" w:ascii="新宋体" w:hAnsi="新宋体" w:eastAsia="新宋体" w:cs="新宋体"/>
          <w:snapToGrid w:val="0"/>
          <w:color w:val="auto"/>
          <w:sz w:val="22"/>
          <w:szCs w:val="22"/>
          <w:highlight w:val="none"/>
          <w:lang w:eastAsia="zh-CN"/>
        </w:rPr>
        <w:t>53514766@qq.com，</w:t>
      </w:r>
      <w:r>
        <w:rPr>
          <w:rFonts w:hint="eastAsia" w:ascii="新宋体" w:hAnsi="新宋体" w:eastAsia="新宋体" w:cs="新宋体"/>
          <w:snapToGrid w:val="0"/>
          <w:color w:val="auto"/>
          <w:sz w:val="22"/>
          <w:szCs w:val="22"/>
          <w:highlight w:val="none"/>
          <w:lang w:val="en-US" w:eastAsia="zh-CN"/>
        </w:rPr>
        <w:t>注明投标单位名称</w:t>
      </w:r>
      <w:r>
        <w:rPr>
          <w:rFonts w:hint="eastAsia" w:ascii="新宋体" w:hAnsi="新宋体" w:eastAsia="新宋体" w:cs="新宋体"/>
          <w:snapToGrid w:val="0"/>
          <w:color w:val="auto"/>
          <w:sz w:val="22"/>
          <w:szCs w:val="22"/>
          <w:highlight w:val="none"/>
        </w:rPr>
        <w:t>。</w:t>
      </w:r>
    </w:p>
    <w:p w14:paraId="207CD0FB">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六</w:t>
      </w:r>
      <w:r>
        <w:rPr>
          <w:rFonts w:hint="eastAsia" w:ascii="新宋体" w:hAnsi="新宋体" w:eastAsia="新宋体" w:cs="新宋体"/>
          <w:b/>
          <w:bCs/>
          <w:color w:val="auto"/>
          <w:kern w:val="0"/>
          <w:sz w:val="22"/>
          <w:szCs w:val="22"/>
          <w:highlight w:val="none"/>
        </w:rPr>
        <w:t>、投标文件递交截止时间、开标时间及地点：</w:t>
      </w:r>
    </w:p>
    <w:p w14:paraId="23C44296">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1.投标文件递交截止时间：</w:t>
      </w:r>
      <w:r>
        <w:rPr>
          <w:rFonts w:hint="eastAsia" w:ascii="新宋体" w:hAnsi="新宋体" w:eastAsia="新宋体" w:cs="新宋体"/>
          <w:color w:val="auto"/>
          <w:kern w:val="0"/>
          <w:sz w:val="22"/>
          <w:szCs w:val="22"/>
          <w:highlight w:val="none"/>
          <w:lang w:eastAsia="zh-CN"/>
        </w:rPr>
        <w:t>2026年06月12日</w:t>
      </w:r>
      <w:r>
        <w:rPr>
          <w:rFonts w:hint="eastAsia" w:ascii="新宋体" w:hAnsi="新宋体" w:eastAsia="新宋体" w:cs="新宋体"/>
          <w:color w:val="auto"/>
          <w:kern w:val="0"/>
          <w:sz w:val="22"/>
          <w:szCs w:val="22"/>
          <w:highlight w:val="none"/>
        </w:rPr>
        <w:t>14：30</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北京时间</w:t>
      </w:r>
      <w:r>
        <w:rPr>
          <w:rFonts w:hint="eastAsia" w:ascii="新宋体" w:hAnsi="新宋体" w:eastAsia="新宋体" w:cs="新宋体"/>
          <w:color w:val="auto"/>
          <w:kern w:val="0"/>
          <w:sz w:val="22"/>
          <w:szCs w:val="22"/>
          <w:highlight w:val="none"/>
          <w:lang w:eastAsia="zh-CN"/>
        </w:rPr>
        <w:t>）</w:t>
      </w:r>
    </w:p>
    <w:p w14:paraId="2D1693CF">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2.递交地点：</w:t>
      </w:r>
      <w:r>
        <w:rPr>
          <w:rFonts w:hint="eastAsia" w:ascii="新宋体" w:hAnsi="新宋体" w:eastAsia="新宋体" w:cs="新宋体"/>
          <w:color w:val="auto"/>
          <w:kern w:val="0"/>
          <w:sz w:val="22"/>
          <w:szCs w:val="22"/>
          <w:highlight w:val="none"/>
          <w:lang w:eastAsia="zh-CN"/>
        </w:rPr>
        <w:t>温州市鹿城区锦绣路19号宏嘉大厦2幢2005室</w:t>
      </w:r>
    </w:p>
    <w:p w14:paraId="2E5B690C">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3.开标时间：</w:t>
      </w:r>
      <w:r>
        <w:rPr>
          <w:rFonts w:hint="eastAsia" w:ascii="新宋体" w:hAnsi="新宋体" w:eastAsia="新宋体" w:cs="新宋体"/>
          <w:color w:val="auto"/>
          <w:kern w:val="0"/>
          <w:sz w:val="22"/>
          <w:szCs w:val="22"/>
          <w:highlight w:val="none"/>
          <w:lang w:eastAsia="zh-CN"/>
        </w:rPr>
        <w:t>2026年06月12日</w:t>
      </w:r>
      <w:r>
        <w:rPr>
          <w:rFonts w:hint="eastAsia" w:ascii="新宋体" w:hAnsi="新宋体" w:eastAsia="新宋体" w:cs="新宋体"/>
          <w:color w:val="auto"/>
          <w:kern w:val="0"/>
          <w:sz w:val="22"/>
          <w:szCs w:val="22"/>
          <w:highlight w:val="none"/>
        </w:rPr>
        <w:t>14：30</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北京时间</w:t>
      </w:r>
      <w:r>
        <w:rPr>
          <w:rFonts w:hint="eastAsia" w:ascii="新宋体" w:hAnsi="新宋体" w:eastAsia="新宋体" w:cs="新宋体"/>
          <w:color w:val="auto"/>
          <w:kern w:val="0"/>
          <w:sz w:val="22"/>
          <w:szCs w:val="22"/>
          <w:highlight w:val="none"/>
          <w:lang w:eastAsia="zh-CN"/>
        </w:rPr>
        <w:t>）</w:t>
      </w:r>
    </w:p>
    <w:p w14:paraId="5E86ABFE">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4.开标地点：</w:t>
      </w:r>
      <w:r>
        <w:rPr>
          <w:rFonts w:hint="eastAsia" w:ascii="新宋体" w:hAnsi="新宋体" w:eastAsia="新宋体" w:cs="新宋体"/>
          <w:color w:val="auto"/>
          <w:kern w:val="0"/>
          <w:sz w:val="22"/>
          <w:szCs w:val="22"/>
          <w:highlight w:val="none"/>
          <w:lang w:eastAsia="zh-CN"/>
        </w:rPr>
        <w:t>温州市鹿城区锦绣路19号宏嘉大厦2幢2005室</w:t>
      </w:r>
    </w:p>
    <w:p w14:paraId="592DB8FC">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b/>
          <w:bCs/>
          <w:color w:val="auto"/>
          <w:kern w:val="0"/>
          <w:sz w:val="22"/>
          <w:szCs w:val="22"/>
          <w:highlight w:val="none"/>
          <w:lang w:val="en-US" w:eastAsia="zh-CN"/>
        </w:rPr>
        <w:t>七</w:t>
      </w:r>
      <w:r>
        <w:rPr>
          <w:rFonts w:hint="eastAsia" w:ascii="新宋体" w:hAnsi="新宋体" w:eastAsia="新宋体" w:cs="新宋体"/>
          <w:b/>
          <w:bCs/>
          <w:color w:val="auto"/>
          <w:kern w:val="0"/>
          <w:sz w:val="22"/>
          <w:szCs w:val="22"/>
          <w:highlight w:val="none"/>
        </w:rPr>
        <w:t>、投标保证金</w:t>
      </w:r>
      <w:r>
        <w:rPr>
          <w:rFonts w:hint="eastAsia" w:ascii="新宋体" w:hAnsi="新宋体" w:eastAsia="新宋体" w:cs="新宋体"/>
          <w:b/>
          <w:bCs/>
          <w:color w:val="auto"/>
          <w:kern w:val="0"/>
          <w:sz w:val="22"/>
          <w:szCs w:val="22"/>
          <w:highlight w:val="none"/>
          <w:lang w:val="en-US" w:eastAsia="zh-CN"/>
        </w:rPr>
        <w:t>及交付方式</w:t>
      </w:r>
    </w:p>
    <w:p w14:paraId="0D434997">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投标保证金</w:t>
      </w:r>
      <w:r>
        <w:rPr>
          <w:rFonts w:hint="eastAsia" w:ascii="新宋体" w:hAnsi="新宋体" w:eastAsia="新宋体" w:cs="新宋体"/>
          <w:color w:val="auto"/>
          <w:kern w:val="0"/>
          <w:sz w:val="22"/>
          <w:szCs w:val="22"/>
          <w:highlight w:val="none"/>
          <w:lang w:val="en-US" w:eastAsia="zh-CN"/>
        </w:rPr>
        <w:t>金额</w:t>
      </w:r>
      <w:r>
        <w:rPr>
          <w:rFonts w:hint="eastAsia" w:ascii="新宋体" w:hAnsi="新宋体" w:eastAsia="新宋体" w:cs="新宋体"/>
          <w:color w:val="auto"/>
          <w:kern w:val="0"/>
          <w:sz w:val="22"/>
          <w:szCs w:val="22"/>
          <w:highlight w:val="none"/>
        </w:rPr>
        <w:t>：人民币</w:t>
      </w:r>
      <w:r>
        <w:rPr>
          <w:rFonts w:hint="eastAsia" w:ascii="新宋体" w:hAnsi="新宋体" w:eastAsia="新宋体" w:cs="新宋体"/>
          <w:color w:val="auto"/>
          <w:kern w:val="0"/>
          <w:sz w:val="22"/>
          <w:szCs w:val="22"/>
          <w:highlight w:val="none"/>
          <w:lang w:val="en-US" w:eastAsia="zh-CN"/>
        </w:rPr>
        <w:t>伍仟元</w:t>
      </w:r>
      <w:r>
        <w:rPr>
          <w:rFonts w:hint="eastAsia" w:ascii="新宋体" w:hAnsi="新宋体" w:eastAsia="新宋体" w:cs="新宋体"/>
          <w:color w:val="auto"/>
          <w:kern w:val="0"/>
          <w:sz w:val="22"/>
          <w:szCs w:val="22"/>
          <w:highlight w:val="none"/>
        </w:rPr>
        <w:t>整（¥</w:t>
      </w:r>
      <w:r>
        <w:rPr>
          <w:rFonts w:hint="eastAsia" w:ascii="新宋体" w:hAnsi="新宋体" w:eastAsia="新宋体" w:cs="新宋体"/>
          <w:color w:val="auto"/>
          <w:kern w:val="0"/>
          <w:sz w:val="22"/>
          <w:szCs w:val="22"/>
          <w:highlight w:val="none"/>
          <w:lang w:val="en-US" w:eastAsia="zh-CN"/>
        </w:rPr>
        <w:t>5000</w:t>
      </w:r>
      <w:r>
        <w:rPr>
          <w:rFonts w:hint="eastAsia" w:ascii="新宋体" w:hAnsi="新宋体" w:eastAsia="新宋体" w:cs="新宋体"/>
          <w:color w:val="auto"/>
          <w:kern w:val="0"/>
          <w:sz w:val="22"/>
          <w:szCs w:val="22"/>
          <w:highlight w:val="none"/>
        </w:rPr>
        <w:t>元）</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bCs/>
          <w:color w:val="auto"/>
          <w:kern w:val="0"/>
          <w:sz w:val="22"/>
          <w:szCs w:val="22"/>
          <w:highlight w:val="none"/>
        </w:rPr>
        <w:t>投标</w:t>
      </w:r>
      <w:r>
        <w:rPr>
          <w:rFonts w:hint="eastAsia" w:ascii="新宋体" w:hAnsi="新宋体" w:eastAsia="新宋体" w:cs="新宋体"/>
          <w:bCs/>
          <w:color w:val="auto"/>
          <w:kern w:val="0"/>
          <w:sz w:val="22"/>
          <w:szCs w:val="22"/>
          <w:highlight w:val="none"/>
          <w:lang w:val="en-US" w:eastAsia="zh-CN"/>
        </w:rPr>
        <w:t>供应商</w:t>
      </w:r>
      <w:r>
        <w:rPr>
          <w:rFonts w:hint="eastAsia" w:ascii="新宋体" w:hAnsi="新宋体" w:eastAsia="新宋体" w:cs="新宋体"/>
          <w:bCs/>
          <w:color w:val="auto"/>
          <w:kern w:val="0"/>
          <w:sz w:val="22"/>
          <w:szCs w:val="22"/>
          <w:highlight w:val="none"/>
        </w:rPr>
        <w:t>须在投标截止时间前将投标保证金以银行转帐形式缴纳至指定账号</w:t>
      </w:r>
      <w:r>
        <w:rPr>
          <w:rFonts w:hint="eastAsia" w:ascii="新宋体" w:hAnsi="新宋体" w:eastAsia="新宋体" w:cs="新宋体"/>
          <w:b/>
          <w:color w:val="auto"/>
          <w:kern w:val="0"/>
          <w:sz w:val="22"/>
          <w:szCs w:val="22"/>
          <w:highlight w:val="none"/>
        </w:rPr>
        <w:t>,</w:t>
      </w:r>
      <w:r>
        <w:rPr>
          <w:rFonts w:hint="eastAsia" w:ascii="新宋体" w:hAnsi="新宋体" w:eastAsia="新宋体" w:cs="新宋体"/>
          <w:b w:val="0"/>
          <w:bCs/>
          <w:color w:val="auto"/>
          <w:kern w:val="0"/>
          <w:sz w:val="22"/>
          <w:szCs w:val="22"/>
          <w:highlight w:val="none"/>
        </w:rPr>
        <w:t>汇出账</w:t>
      </w:r>
      <w:r>
        <w:rPr>
          <w:rFonts w:hint="eastAsia" w:ascii="新宋体" w:hAnsi="新宋体" w:eastAsia="新宋体" w:cs="新宋体"/>
          <w:b w:val="0"/>
          <w:bCs/>
          <w:color w:val="auto"/>
          <w:kern w:val="0"/>
          <w:sz w:val="22"/>
          <w:szCs w:val="22"/>
          <w:highlight w:val="none"/>
          <w:lang w:val="en-US" w:eastAsia="zh-CN"/>
        </w:rPr>
        <w:t>户</w:t>
      </w:r>
      <w:r>
        <w:rPr>
          <w:rFonts w:hint="eastAsia" w:ascii="新宋体" w:hAnsi="新宋体" w:eastAsia="新宋体" w:cs="新宋体"/>
          <w:b w:val="0"/>
          <w:bCs/>
          <w:color w:val="auto"/>
          <w:kern w:val="0"/>
          <w:sz w:val="22"/>
          <w:szCs w:val="22"/>
          <w:highlight w:val="none"/>
        </w:rPr>
        <w:t>须为供应商银行账户</w:t>
      </w:r>
      <w:r>
        <w:rPr>
          <w:rFonts w:hint="eastAsia" w:ascii="新宋体" w:hAnsi="新宋体" w:eastAsia="新宋体" w:cs="新宋体"/>
          <w:b w:val="0"/>
          <w:bCs/>
          <w:color w:val="auto"/>
          <w:kern w:val="0"/>
          <w:sz w:val="22"/>
          <w:szCs w:val="22"/>
          <w:highlight w:val="none"/>
          <w:lang w:eastAsia="zh-CN"/>
        </w:rPr>
        <w:t>，</w:t>
      </w:r>
      <w:r>
        <w:rPr>
          <w:rFonts w:hint="eastAsia" w:ascii="新宋体" w:hAnsi="新宋体" w:eastAsia="新宋体" w:cs="新宋体"/>
          <w:b/>
          <w:color w:val="auto"/>
          <w:kern w:val="0"/>
          <w:sz w:val="22"/>
          <w:szCs w:val="22"/>
          <w:highlight w:val="none"/>
        </w:rPr>
        <w:t>纸质汇款凭证</w:t>
      </w:r>
      <w:r>
        <w:rPr>
          <w:rFonts w:hint="eastAsia" w:ascii="新宋体" w:hAnsi="新宋体" w:eastAsia="新宋体" w:cs="新宋体"/>
          <w:bCs/>
          <w:color w:val="auto"/>
          <w:kern w:val="0"/>
          <w:sz w:val="22"/>
          <w:szCs w:val="22"/>
          <w:highlight w:val="none"/>
        </w:rPr>
        <w:t>随同投标文件一并提交给采购代理机构</w:t>
      </w:r>
      <w:r>
        <w:rPr>
          <w:rFonts w:hint="eastAsia" w:ascii="新宋体" w:hAnsi="新宋体" w:eastAsia="新宋体" w:cs="新宋体"/>
          <w:bCs/>
          <w:color w:val="auto"/>
          <w:kern w:val="0"/>
          <w:sz w:val="22"/>
          <w:szCs w:val="22"/>
          <w:highlight w:val="none"/>
          <w:lang w:val="en-US" w:eastAsia="zh-CN"/>
        </w:rPr>
        <w:t>,</w:t>
      </w:r>
      <w:r>
        <w:rPr>
          <w:rFonts w:hint="eastAsia" w:ascii="新宋体" w:hAnsi="新宋体" w:eastAsia="新宋体" w:cs="新宋体"/>
          <w:color w:val="auto"/>
          <w:sz w:val="22"/>
          <w:szCs w:val="22"/>
          <w:highlight w:val="none"/>
        </w:rPr>
        <w:t>最终以实际到账为准</w:t>
      </w:r>
      <w:r>
        <w:rPr>
          <w:rFonts w:hint="eastAsia" w:ascii="新宋体" w:hAnsi="新宋体" w:eastAsia="新宋体" w:cs="新宋体"/>
          <w:bCs/>
          <w:color w:val="auto"/>
          <w:kern w:val="0"/>
          <w:sz w:val="22"/>
          <w:szCs w:val="22"/>
          <w:highlight w:val="none"/>
        </w:rPr>
        <w:t>。</w:t>
      </w:r>
    </w:p>
    <w:p w14:paraId="379C7C77">
      <w:pPr>
        <w:keepNext w:val="0"/>
        <w:keepLines w:val="0"/>
        <w:pageBreakBefore w:val="0"/>
        <w:widowControl/>
        <w:kinsoku/>
        <w:wordWrap/>
        <w:overflowPunct/>
        <w:topLinePunct w:val="0"/>
        <w:bidi w:val="0"/>
        <w:snapToGrid/>
        <w:spacing w:line="360" w:lineRule="auto"/>
        <w:ind w:left="9677" w:leftChars="208" w:hanging="9240" w:hangingChars="4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户名：</w:t>
      </w:r>
      <w:r>
        <w:rPr>
          <w:rFonts w:hint="eastAsia" w:ascii="新宋体" w:hAnsi="新宋体" w:eastAsia="新宋体" w:cs="新宋体"/>
          <w:color w:val="auto"/>
          <w:kern w:val="0"/>
          <w:sz w:val="22"/>
          <w:szCs w:val="22"/>
          <w:highlight w:val="none"/>
          <w:lang w:eastAsia="zh-CN"/>
        </w:rPr>
        <w:t>温州品立项目管理有限公司</w:t>
      </w:r>
    </w:p>
    <w:p w14:paraId="66209A0B">
      <w:pPr>
        <w:keepNext w:val="0"/>
        <w:keepLines w:val="0"/>
        <w:pageBreakBefore w:val="0"/>
        <w:widowControl/>
        <w:kinsoku/>
        <w:wordWrap/>
        <w:overflowPunct/>
        <w:topLinePunct w:val="0"/>
        <w:bidi w:val="0"/>
        <w:snapToGrid/>
        <w:spacing w:line="360" w:lineRule="auto"/>
        <w:ind w:left="9677" w:leftChars="208" w:hanging="9240" w:hangingChars="4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 xml:space="preserve">账号： </w:t>
      </w:r>
      <w:r>
        <w:rPr>
          <w:rFonts w:hint="eastAsia" w:ascii="新宋体" w:hAnsi="新宋体" w:eastAsia="新宋体" w:cs="新宋体"/>
          <w:color w:val="auto"/>
          <w:kern w:val="0"/>
          <w:sz w:val="22"/>
          <w:szCs w:val="22"/>
          <w:highlight w:val="none"/>
          <w:lang w:eastAsia="zh-CN"/>
        </w:rPr>
        <w:t>715000120190002006</w:t>
      </w:r>
    </w:p>
    <w:p w14:paraId="6B027A7C">
      <w:pPr>
        <w:keepNext w:val="0"/>
        <w:keepLines w:val="0"/>
        <w:pageBreakBefore w:val="0"/>
        <w:widowControl/>
        <w:kinsoku/>
        <w:wordWrap/>
        <w:overflowPunct/>
        <w:topLinePunct w:val="0"/>
        <w:bidi w:val="0"/>
        <w:snapToGrid/>
        <w:spacing w:line="360" w:lineRule="auto"/>
        <w:ind w:left="9677" w:leftChars="208" w:hanging="9240" w:hangingChars="4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开户行：</w:t>
      </w:r>
      <w:r>
        <w:rPr>
          <w:rFonts w:hint="eastAsia" w:ascii="新宋体" w:hAnsi="新宋体" w:eastAsia="新宋体" w:cs="新宋体"/>
          <w:color w:val="auto"/>
          <w:kern w:val="0"/>
          <w:sz w:val="22"/>
          <w:szCs w:val="22"/>
          <w:highlight w:val="none"/>
          <w:lang w:eastAsia="zh-CN"/>
        </w:rPr>
        <w:t>温州银行股份有限公司松台支行</w:t>
      </w:r>
    </w:p>
    <w:p w14:paraId="7F0D590A">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八</w:t>
      </w:r>
      <w:r>
        <w:rPr>
          <w:rFonts w:hint="eastAsia" w:ascii="新宋体" w:hAnsi="新宋体" w:eastAsia="新宋体" w:cs="新宋体"/>
          <w:b/>
          <w:bCs/>
          <w:color w:val="auto"/>
          <w:kern w:val="0"/>
          <w:sz w:val="22"/>
          <w:szCs w:val="22"/>
          <w:highlight w:val="none"/>
        </w:rPr>
        <w:t>、其他事项</w:t>
      </w:r>
    </w:p>
    <w:p w14:paraId="3386D78F">
      <w:pPr>
        <w:keepNext w:val="0"/>
        <w:keepLines w:val="0"/>
        <w:pageBreakBefore w:val="0"/>
        <w:widowControl/>
        <w:kinsoku/>
        <w:wordWrap/>
        <w:overflowPunct/>
        <w:topLinePunct w:val="0"/>
        <w:bidi w:val="0"/>
        <w:snapToGrid/>
        <w:spacing w:before="120" w:beforeLines="50" w:line="360" w:lineRule="auto"/>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u w:val="single" w:color="auto"/>
          <w:lang w:val="en-US" w:eastAsia="zh-CN"/>
        </w:rPr>
        <w:t>1.</w:t>
      </w:r>
      <w:r>
        <w:rPr>
          <w:rFonts w:hint="eastAsia" w:ascii="新宋体" w:hAnsi="新宋体" w:eastAsia="新宋体" w:cs="新宋体"/>
          <w:color w:val="auto"/>
          <w:sz w:val="22"/>
          <w:szCs w:val="22"/>
          <w:highlight w:val="none"/>
          <w:u w:val="single" w:color="auto"/>
        </w:rPr>
        <w:t>供应商</w:t>
      </w:r>
      <w:r>
        <w:rPr>
          <w:rFonts w:hint="eastAsia" w:ascii="新宋体" w:hAnsi="新宋体" w:eastAsia="新宋体" w:cs="新宋体"/>
          <w:color w:val="auto"/>
          <w:kern w:val="0"/>
          <w:sz w:val="22"/>
          <w:szCs w:val="22"/>
          <w:highlight w:val="none"/>
          <w:u w:val="single"/>
        </w:rPr>
        <w:t>认为采购文件使自己的权益受到损害的，</w:t>
      </w:r>
      <w:r>
        <w:rPr>
          <w:rFonts w:hint="eastAsia" w:ascii="新宋体" w:hAnsi="新宋体" w:eastAsia="新宋体" w:cs="新宋体"/>
          <w:i w:val="0"/>
          <w:iCs w:val="0"/>
          <w:caps w:val="0"/>
          <w:color w:val="auto"/>
          <w:spacing w:val="0"/>
          <w:sz w:val="22"/>
          <w:szCs w:val="22"/>
          <w:highlight w:val="none"/>
          <w:u w:val="single"/>
        </w:rPr>
        <w:t>可以自采购公告发出之日（采购公告发布当天不算）起6日内，以书面形式向采购人和采购代理机构提出质疑</w:t>
      </w:r>
      <w:r>
        <w:rPr>
          <w:rFonts w:hint="eastAsia" w:ascii="新宋体" w:hAnsi="新宋体" w:eastAsia="新宋体" w:cs="新宋体"/>
          <w:color w:val="auto"/>
          <w:kern w:val="0"/>
          <w:sz w:val="22"/>
          <w:szCs w:val="22"/>
          <w:highlight w:val="none"/>
          <w:u w:val="single"/>
        </w:rPr>
        <w:t>。质疑</w:t>
      </w:r>
      <w:r>
        <w:rPr>
          <w:rFonts w:hint="eastAsia" w:ascii="新宋体" w:hAnsi="新宋体" w:eastAsia="新宋体" w:cs="新宋体"/>
          <w:color w:val="auto"/>
          <w:sz w:val="22"/>
          <w:szCs w:val="22"/>
          <w:highlight w:val="none"/>
          <w:u w:val="single" w:color="auto"/>
        </w:rPr>
        <w:t>供应商</w:t>
      </w:r>
      <w:r>
        <w:rPr>
          <w:rFonts w:hint="eastAsia" w:ascii="新宋体" w:hAnsi="新宋体" w:eastAsia="新宋体" w:cs="新宋体"/>
          <w:color w:val="auto"/>
          <w:kern w:val="0"/>
          <w:sz w:val="22"/>
          <w:szCs w:val="22"/>
          <w:highlight w:val="none"/>
          <w:u w:val="single"/>
        </w:rPr>
        <w:t>对采购人、采购代理机构的答复不满意或者采购人、采购代理机构未在规定的时间内作出答复的，可以在答复期满后十五个工作日内向采购人的采购监管部门投诉</w:t>
      </w:r>
      <w:r>
        <w:rPr>
          <w:rFonts w:hint="eastAsia" w:ascii="新宋体" w:hAnsi="新宋体" w:eastAsia="新宋体" w:cs="新宋体"/>
          <w:color w:val="auto"/>
          <w:sz w:val="22"/>
          <w:szCs w:val="22"/>
          <w:highlight w:val="none"/>
        </w:rPr>
        <w:t>。</w:t>
      </w:r>
    </w:p>
    <w:p w14:paraId="78871138">
      <w:pPr>
        <w:keepNext w:val="0"/>
        <w:keepLines w:val="0"/>
        <w:pageBreakBefore w:val="0"/>
        <w:widowControl/>
        <w:kinsoku/>
        <w:wordWrap/>
        <w:overflowPunct/>
        <w:topLinePunct w:val="0"/>
        <w:bidi w:val="0"/>
        <w:snapToGrid/>
        <w:spacing w:before="120" w:beforeLines="50" w:line="360" w:lineRule="auto"/>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bCs/>
          <w:color w:val="auto"/>
          <w:kern w:val="0"/>
          <w:sz w:val="22"/>
          <w:szCs w:val="22"/>
          <w:highlight w:val="none"/>
          <w:u w:val="single"/>
          <w:lang w:eastAsia="zh-CN"/>
        </w:rPr>
        <w:t>温州市能源发展有限公司</w:t>
      </w:r>
      <w:r>
        <w:rPr>
          <w:rFonts w:hint="eastAsia" w:ascii="新宋体" w:hAnsi="新宋体" w:eastAsia="新宋体" w:cs="新宋体"/>
          <w:bCs/>
          <w:color w:val="auto"/>
          <w:kern w:val="0"/>
          <w:sz w:val="22"/>
          <w:szCs w:val="22"/>
          <w:highlight w:val="none"/>
          <w:u w:val="single"/>
        </w:rPr>
        <w:t>负责对投标供应商反映的企业本部及所属企业在采购活动中出现的违法违规问题进行投诉回复。投标供应商认为</w:t>
      </w:r>
      <w:r>
        <w:rPr>
          <w:rFonts w:hint="eastAsia" w:ascii="新宋体" w:hAnsi="新宋体" w:eastAsia="新宋体" w:cs="新宋体"/>
          <w:bCs/>
          <w:color w:val="auto"/>
          <w:kern w:val="0"/>
          <w:sz w:val="22"/>
          <w:szCs w:val="22"/>
          <w:highlight w:val="none"/>
          <w:u w:val="single"/>
          <w:lang w:eastAsia="zh-CN"/>
        </w:rPr>
        <w:t>温州市能源发展有限公司</w:t>
      </w:r>
      <w:r>
        <w:rPr>
          <w:rFonts w:hint="eastAsia" w:ascii="新宋体" w:hAnsi="新宋体" w:eastAsia="新宋体" w:cs="新宋体"/>
          <w:bCs/>
          <w:color w:val="auto"/>
          <w:kern w:val="0"/>
          <w:sz w:val="22"/>
          <w:szCs w:val="22"/>
          <w:highlight w:val="none"/>
          <w:u w:val="single"/>
        </w:rPr>
        <w:t>投诉回复处理结果不合法的，可以采购人或代理机构为对象依法向人民法院提起诉讼。</w:t>
      </w:r>
    </w:p>
    <w:p w14:paraId="1FB39619">
      <w:pPr>
        <w:keepNext w:val="0"/>
        <w:keepLines w:val="0"/>
        <w:pageBreakBefore w:val="0"/>
        <w:widowControl/>
        <w:kinsoku/>
        <w:wordWrap/>
        <w:overflowPunct/>
        <w:topLinePunct w:val="0"/>
        <w:bidi w:val="0"/>
        <w:snapToGrid/>
        <w:spacing w:line="360" w:lineRule="auto"/>
        <w:ind w:firstLine="440" w:firstLineChars="200"/>
        <w:jc w:val="both"/>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rPr>
        <w:t>.采购公告附件的采购文件仅供阅览使用，未按照本公告规定的方式获取采购文件的潜在供应商提起的质疑采购组织机构将不予受理、答复。</w:t>
      </w:r>
    </w:p>
    <w:p w14:paraId="38A8D003">
      <w:pPr>
        <w:keepNext w:val="0"/>
        <w:keepLines w:val="0"/>
        <w:pageBreakBefore w:val="0"/>
        <w:widowControl/>
        <w:kinsoku/>
        <w:wordWrap/>
        <w:overflowPunct/>
        <w:topLinePunct w:val="0"/>
        <w:bidi w:val="0"/>
        <w:snapToGrid/>
        <w:spacing w:line="360" w:lineRule="auto"/>
        <w:ind w:firstLine="440" w:firstLineChars="200"/>
        <w:jc w:val="both"/>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val="en-US" w:eastAsia="zh-CN"/>
        </w:rPr>
        <w:t>4</w:t>
      </w:r>
      <w:r>
        <w:rPr>
          <w:rFonts w:hint="eastAsia" w:ascii="新宋体" w:hAnsi="新宋体" w:eastAsia="新宋体" w:cs="新宋体"/>
          <w:color w:val="auto"/>
          <w:kern w:val="0"/>
          <w:sz w:val="22"/>
          <w:szCs w:val="22"/>
          <w:highlight w:val="none"/>
        </w:rPr>
        <w:t>.投标供应商如对采购文件有疑问应按采购文件规定的询疑截止时间前提出，逾期提出的，采购代理机构可以不予受理、答复。</w:t>
      </w:r>
    </w:p>
    <w:p w14:paraId="5F0FC5FA">
      <w:pPr>
        <w:keepNext w:val="0"/>
        <w:keepLines w:val="0"/>
        <w:pageBreakBefore w:val="0"/>
        <w:widowControl/>
        <w:kinsoku/>
        <w:wordWrap/>
        <w:overflowPunct/>
        <w:topLinePunct w:val="0"/>
        <w:bidi w:val="0"/>
        <w:snapToGrid/>
        <w:spacing w:line="360" w:lineRule="auto"/>
        <w:ind w:firstLine="440" w:firstLineChars="200"/>
        <w:jc w:val="both"/>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val="en-US" w:eastAsia="zh-CN"/>
        </w:rPr>
        <w:t>5</w:t>
      </w:r>
      <w:r>
        <w:rPr>
          <w:rFonts w:hint="eastAsia" w:ascii="新宋体" w:hAnsi="新宋体" w:eastAsia="新宋体" w:cs="新宋体"/>
          <w:color w:val="auto"/>
          <w:kern w:val="0"/>
          <w:sz w:val="22"/>
          <w:szCs w:val="22"/>
          <w:highlight w:val="none"/>
        </w:rPr>
        <w:t>.书面质疑受理地点：</w:t>
      </w:r>
      <w:r>
        <w:rPr>
          <w:rFonts w:hint="eastAsia" w:ascii="新宋体" w:hAnsi="新宋体" w:eastAsia="新宋体" w:cs="新宋体"/>
          <w:color w:val="auto"/>
          <w:kern w:val="0"/>
          <w:sz w:val="22"/>
          <w:szCs w:val="22"/>
          <w:highlight w:val="none"/>
          <w:lang w:eastAsia="zh-CN"/>
        </w:rPr>
        <w:t>温州市鹿城区锦绣路19号宏嘉大厦2幢2005室</w:t>
      </w: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潘晓洁</w:t>
      </w: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eastAsia="zh-CN"/>
        </w:rPr>
        <w:t>15267758672。</w:t>
      </w:r>
    </w:p>
    <w:p w14:paraId="753FCD62">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九</w:t>
      </w:r>
      <w:r>
        <w:rPr>
          <w:rFonts w:hint="eastAsia" w:ascii="新宋体" w:hAnsi="新宋体" w:eastAsia="新宋体" w:cs="新宋体"/>
          <w:b/>
          <w:bCs/>
          <w:color w:val="auto"/>
          <w:kern w:val="0"/>
          <w:sz w:val="22"/>
          <w:szCs w:val="22"/>
          <w:highlight w:val="none"/>
        </w:rPr>
        <w:t>、联系人及联系电话</w:t>
      </w:r>
    </w:p>
    <w:p w14:paraId="3F46242C">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val="en-US" w:eastAsia="zh-CN"/>
        </w:rPr>
        <w:t>1.</w:t>
      </w:r>
      <w:r>
        <w:rPr>
          <w:rFonts w:hint="eastAsia" w:ascii="新宋体" w:hAnsi="新宋体" w:eastAsia="新宋体" w:cs="新宋体"/>
          <w:color w:val="auto"/>
          <w:kern w:val="0"/>
          <w:sz w:val="22"/>
          <w:szCs w:val="22"/>
          <w:highlight w:val="none"/>
        </w:rPr>
        <w:t>采购人：</w:t>
      </w:r>
      <w:r>
        <w:rPr>
          <w:rFonts w:hint="eastAsia" w:ascii="新宋体" w:hAnsi="新宋体" w:eastAsia="新宋体" w:cs="新宋体"/>
          <w:color w:val="auto"/>
          <w:kern w:val="0"/>
          <w:sz w:val="22"/>
          <w:szCs w:val="22"/>
          <w:highlight w:val="none"/>
          <w:lang w:eastAsia="zh-CN"/>
        </w:rPr>
        <w:t>平阳西湾风力发电有限公司</w:t>
      </w:r>
    </w:p>
    <w:p w14:paraId="0E283543">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浙江省温州市平阳县昆阳镇县前街F幢五楼</w:t>
      </w:r>
    </w:p>
    <w:p w14:paraId="51E0F249">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val="en-US" w:eastAsia="zh-CN"/>
        </w:rPr>
        <w:t xml:space="preserve">卢先生 </w:t>
      </w:r>
      <w:r>
        <w:rPr>
          <w:rFonts w:hint="eastAsia" w:ascii="新宋体" w:hAnsi="新宋体" w:eastAsia="新宋体" w:cs="新宋体"/>
          <w:color w:val="auto"/>
          <w:kern w:val="0"/>
          <w:sz w:val="22"/>
          <w:szCs w:val="22"/>
          <w:highlight w:val="none"/>
        </w:rPr>
        <w:t xml:space="preserve">  </w:t>
      </w:r>
    </w:p>
    <w:p w14:paraId="7A218523">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val="en-US"/>
        </w:rPr>
      </w:pP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val="en-US" w:eastAsia="zh-CN"/>
        </w:rPr>
        <w:t>0577-88832958</w:t>
      </w:r>
    </w:p>
    <w:p w14:paraId="30597342">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val="en-US" w:eastAsia="zh-CN"/>
        </w:rPr>
        <w:t>2.</w:t>
      </w:r>
      <w:r>
        <w:rPr>
          <w:rFonts w:hint="eastAsia" w:ascii="新宋体" w:hAnsi="新宋体" w:eastAsia="新宋体" w:cs="新宋体"/>
          <w:color w:val="auto"/>
          <w:kern w:val="0"/>
          <w:sz w:val="22"/>
          <w:szCs w:val="22"/>
          <w:highlight w:val="none"/>
        </w:rPr>
        <w:t>采购代理机构名称：</w:t>
      </w:r>
      <w:r>
        <w:rPr>
          <w:rFonts w:hint="eastAsia" w:ascii="新宋体" w:hAnsi="新宋体" w:eastAsia="新宋体" w:cs="新宋体"/>
          <w:color w:val="auto"/>
          <w:kern w:val="0"/>
          <w:sz w:val="22"/>
          <w:szCs w:val="22"/>
          <w:highlight w:val="none"/>
          <w:lang w:eastAsia="zh-CN"/>
        </w:rPr>
        <w:t>温州品立项目管理有限公司</w:t>
      </w:r>
    </w:p>
    <w:p w14:paraId="6387462D">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温州市鹿城区锦绣路19号宏嘉大厦2幢2005室</w:t>
      </w:r>
    </w:p>
    <w:p w14:paraId="0A1381F8">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邵海勇、泮赛琼</w:t>
      </w:r>
    </w:p>
    <w:p w14:paraId="202054C6">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eastAsia="zh-CN"/>
        </w:rPr>
        <w:t>18967751006、18158772688</w:t>
      </w:r>
      <w:r>
        <w:rPr>
          <w:rFonts w:hint="eastAsia" w:ascii="新宋体" w:hAnsi="新宋体" w:eastAsia="新宋体" w:cs="新宋体"/>
          <w:color w:val="auto"/>
          <w:kern w:val="0"/>
          <w:sz w:val="22"/>
          <w:szCs w:val="22"/>
          <w:highlight w:val="none"/>
        </w:rPr>
        <w:t xml:space="preserve"> </w:t>
      </w:r>
    </w:p>
    <w:p w14:paraId="1A9EAF72">
      <w:pPr>
        <w:spacing w:line="360" w:lineRule="auto"/>
        <w:ind w:firstLine="44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3.采购监督管理部门：温州市能源发展有限公司综合办（纪检监督）</w:t>
      </w:r>
    </w:p>
    <w:p w14:paraId="3F8DAF44">
      <w:pPr>
        <w:spacing w:line="360" w:lineRule="auto"/>
        <w:ind w:firstLine="44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地址：温州市鹿城区牛山北路13号牛山商务大厦22楼</w:t>
      </w:r>
    </w:p>
    <w:p w14:paraId="5E31F1A4">
      <w:pPr>
        <w:spacing w:line="360" w:lineRule="auto"/>
        <w:ind w:firstLine="44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联系电话：0577-88853831</w:t>
      </w:r>
    </w:p>
    <w:p w14:paraId="2184AB7F">
      <w:pPr>
        <w:widowControl/>
        <w:spacing w:line="324" w:lineRule="auto"/>
        <w:jc w:val="right"/>
        <w:rPr>
          <w:rFonts w:hint="eastAsia" w:ascii="新宋体" w:hAnsi="新宋体" w:eastAsia="新宋体" w:cs="新宋体"/>
          <w:color w:val="auto"/>
          <w:kern w:val="0"/>
          <w:sz w:val="22"/>
          <w:szCs w:val="22"/>
          <w:highlight w:val="none"/>
        </w:rPr>
      </w:pPr>
    </w:p>
    <w:p w14:paraId="01AD39C4">
      <w:pPr>
        <w:widowControl/>
        <w:spacing w:line="324" w:lineRule="auto"/>
        <w:jc w:val="righ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平阳西湾风力发电有限公司</w:t>
      </w:r>
    </w:p>
    <w:p w14:paraId="7DFCBA32">
      <w:pPr>
        <w:widowControl/>
        <w:spacing w:line="324" w:lineRule="auto"/>
        <w:jc w:val="righ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温州品立项目管理有限公司</w:t>
      </w:r>
    </w:p>
    <w:p w14:paraId="7FDF409E">
      <w:pPr>
        <w:widowControl/>
        <w:spacing w:line="324" w:lineRule="auto"/>
        <w:jc w:val="righ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2026年</w:t>
      </w:r>
      <w:r>
        <w:rPr>
          <w:rFonts w:hint="eastAsia" w:ascii="新宋体" w:hAnsi="新宋体" w:eastAsia="新宋体" w:cs="新宋体"/>
          <w:color w:val="auto"/>
          <w:kern w:val="0"/>
          <w:sz w:val="22"/>
          <w:szCs w:val="22"/>
          <w:highlight w:val="none"/>
          <w:lang w:val="en-US" w:eastAsia="zh-CN"/>
        </w:rPr>
        <w:t>06</w:t>
      </w:r>
      <w:r>
        <w:rPr>
          <w:rFonts w:hint="eastAsia" w:ascii="新宋体" w:hAnsi="新宋体" w:eastAsia="新宋体" w:cs="新宋体"/>
          <w:color w:val="auto"/>
          <w:kern w:val="0"/>
          <w:sz w:val="22"/>
          <w:szCs w:val="22"/>
          <w:highlight w:val="none"/>
          <w:lang w:eastAsia="zh-CN"/>
        </w:rPr>
        <w:t>月</w:t>
      </w:r>
      <w:r>
        <w:rPr>
          <w:rFonts w:hint="eastAsia" w:ascii="新宋体" w:hAnsi="新宋体" w:eastAsia="新宋体" w:cs="新宋体"/>
          <w:color w:val="auto"/>
          <w:kern w:val="0"/>
          <w:sz w:val="22"/>
          <w:szCs w:val="22"/>
          <w:highlight w:val="none"/>
          <w:lang w:val="en-US" w:eastAsia="zh-CN"/>
        </w:rPr>
        <w:t>03</w:t>
      </w:r>
      <w:r>
        <w:rPr>
          <w:rFonts w:hint="eastAsia" w:ascii="新宋体" w:hAnsi="新宋体" w:eastAsia="新宋体" w:cs="新宋体"/>
          <w:color w:val="auto"/>
          <w:kern w:val="0"/>
          <w:sz w:val="22"/>
          <w:szCs w:val="22"/>
          <w:highlight w:val="none"/>
          <w:lang w:eastAsia="zh-CN"/>
        </w:rPr>
        <w:t>日</w:t>
      </w:r>
    </w:p>
    <w:p w14:paraId="3A3F2EEE">
      <w:pPr>
        <w:rPr>
          <w:rFonts w:hint="eastAsia" w:ascii="新宋体" w:hAnsi="新宋体" w:eastAsia="新宋体" w:cs="新宋体"/>
          <w:color w:val="auto"/>
          <w:sz w:val="32"/>
          <w:szCs w:val="32"/>
          <w:highlight w:val="none"/>
        </w:rPr>
      </w:pPr>
      <w:bookmarkStart w:id="5" w:name="_Toc71374668"/>
      <w:r>
        <w:rPr>
          <w:rFonts w:hint="eastAsia" w:ascii="新宋体" w:hAnsi="新宋体" w:eastAsia="新宋体" w:cs="新宋体"/>
          <w:color w:val="auto"/>
          <w:sz w:val="32"/>
          <w:szCs w:val="32"/>
          <w:highlight w:val="none"/>
        </w:rPr>
        <w:br w:type="page"/>
      </w:r>
    </w:p>
    <w:p w14:paraId="44C7B560">
      <w:pPr>
        <w:pStyle w:val="2"/>
        <w:spacing w:line="360" w:lineRule="auto"/>
        <w:rPr>
          <w:rFonts w:hint="eastAsia" w:ascii="新宋体" w:hAnsi="新宋体" w:eastAsia="新宋体" w:cs="新宋体"/>
          <w:color w:val="auto"/>
          <w:sz w:val="32"/>
          <w:szCs w:val="32"/>
          <w:highlight w:val="none"/>
        </w:rPr>
      </w:pPr>
      <w:bookmarkStart w:id="6" w:name="_Toc18691"/>
      <w:r>
        <w:rPr>
          <w:rFonts w:hint="eastAsia" w:ascii="新宋体" w:hAnsi="新宋体" w:eastAsia="新宋体" w:cs="新宋体"/>
          <w:color w:val="auto"/>
          <w:sz w:val="32"/>
          <w:szCs w:val="32"/>
          <w:highlight w:val="none"/>
        </w:rPr>
        <w:t>温州市工业与能源集团所属</w:t>
      </w:r>
      <w:r>
        <w:rPr>
          <w:rFonts w:hint="eastAsia" w:ascii="新宋体" w:hAnsi="新宋体" w:eastAsia="新宋体" w:cs="新宋体"/>
          <w:color w:val="auto"/>
          <w:sz w:val="32"/>
          <w:szCs w:val="32"/>
          <w:highlight w:val="none"/>
          <w:lang w:eastAsia="zh-CN"/>
        </w:rPr>
        <w:t>平阳西湾风力发电有限公司关于2026年西湾风电场780kW风机叶片检查及维修服务（第二次）</w:t>
      </w:r>
      <w:r>
        <w:rPr>
          <w:rFonts w:hint="eastAsia" w:ascii="新宋体" w:hAnsi="新宋体" w:eastAsia="新宋体" w:cs="新宋体"/>
          <w:color w:val="auto"/>
          <w:sz w:val="32"/>
          <w:szCs w:val="32"/>
          <w:highlight w:val="none"/>
        </w:rPr>
        <w:t>项目（</w:t>
      </w:r>
      <w:r>
        <w:rPr>
          <w:rFonts w:hint="eastAsia" w:ascii="新宋体" w:hAnsi="新宋体" w:eastAsia="新宋体" w:cs="新宋体"/>
          <w:color w:val="auto"/>
          <w:sz w:val="32"/>
          <w:szCs w:val="32"/>
          <w:highlight w:val="none"/>
          <w:lang w:eastAsia="zh-CN"/>
        </w:rPr>
        <w:t>其他类</w:t>
      </w:r>
      <w:r>
        <w:rPr>
          <w:rFonts w:hint="eastAsia" w:ascii="新宋体" w:hAnsi="新宋体" w:eastAsia="新宋体" w:cs="新宋体"/>
          <w:color w:val="auto"/>
          <w:sz w:val="32"/>
          <w:szCs w:val="32"/>
          <w:highlight w:val="none"/>
        </w:rPr>
        <w:t>）的征求意见公示</w:t>
      </w:r>
      <w:bookmarkEnd w:id="5"/>
      <w:bookmarkEnd w:id="6"/>
    </w:p>
    <w:p w14:paraId="65F363A4">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right="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eastAsia="zh-CN"/>
        </w:rPr>
        <w:t>温州品立项目管理有限公司</w:t>
      </w:r>
      <w:r>
        <w:rPr>
          <w:rFonts w:hint="eastAsia" w:ascii="新宋体" w:hAnsi="新宋体" w:eastAsia="新宋体" w:cs="新宋体"/>
          <w:color w:val="auto"/>
          <w:kern w:val="0"/>
          <w:sz w:val="22"/>
          <w:szCs w:val="22"/>
          <w:highlight w:val="none"/>
        </w:rPr>
        <w:t>就</w:t>
      </w:r>
      <w:r>
        <w:rPr>
          <w:rFonts w:hint="eastAsia" w:ascii="新宋体" w:hAnsi="新宋体" w:eastAsia="新宋体" w:cs="新宋体"/>
          <w:color w:val="auto"/>
          <w:kern w:val="0"/>
          <w:sz w:val="22"/>
          <w:szCs w:val="22"/>
          <w:highlight w:val="none"/>
          <w:lang w:eastAsia="zh-CN"/>
        </w:rPr>
        <w:t>平阳西湾风力发电有限公司关于2026年西湾风电场780kW风机叶片检查及维修服务（第二次）项目</w:t>
      </w:r>
      <w:r>
        <w:rPr>
          <w:rFonts w:hint="eastAsia" w:ascii="新宋体" w:hAnsi="新宋体" w:eastAsia="新宋体" w:cs="新宋体"/>
          <w:color w:val="auto"/>
          <w:kern w:val="0"/>
          <w:sz w:val="22"/>
          <w:szCs w:val="22"/>
          <w:highlight w:val="none"/>
        </w:rPr>
        <w:t>以公开招标方式进行国有企业采购。现将采购文件公布如下,并公开征求供应商及专家意见。</w:t>
      </w:r>
    </w:p>
    <w:p w14:paraId="5517BE64">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right="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一、征求意见范围：</w:t>
      </w:r>
    </w:p>
    <w:p w14:paraId="31562519">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right="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1.是否出现明显的倾向性意见和特定的性能指标；</w:t>
      </w:r>
    </w:p>
    <w:p w14:paraId="54E6472E">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right="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2.供应商资格条件是否具有明显倾向性和歧视性；</w:t>
      </w:r>
    </w:p>
    <w:p w14:paraId="15959E47">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right="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3.影响国有企业采购“公开、公平、公正”原则的其他情况。 </w:t>
      </w:r>
    </w:p>
    <w:p w14:paraId="7577B769">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right="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二、征求意见的回复：</w:t>
      </w:r>
    </w:p>
    <w:p w14:paraId="45B973EC">
      <w:pPr>
        <w:pStyle w:val="2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rightChars="0" w:firstLine="290"/>
        <w:jc w:val="both"/>
        <w:textAlignment w:val="auto"/>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  各供应商及专家提出修改理由和建议的，请于</w:t>
      </w:r>
      <w:r>
        <w:rPr>
          <w:rFonts w:hint="eastAsia" w:ascii="新宋体" w:hAnsi="新宋体" w:eastAsia="新宋体" w:cs="新宋体"/>
          <w:color w:val="auto"/>
          <w:kern w:val="0"/>
          <w:sz w:val="22"/>
          <w:szCs w:val="22"/>
          <w:highlight w:val="none"/>
          <w:lang w:eastAsia="zh-CN"/>
        </w:rPr>
        <w:t>2026年</w:t>
      </w:r>
      <w:r>
        <w:rPr>
          <w:rFonts w:hint="eastAsia" w:ascii="新宋体" w:hAnsi="新宋体" w:eastAsia="新宋体" w:cs="新宋体"/>
          <w:color w:val="auto"/>
          <w:kern w:val="0"/>
          <w:sz w:val="22"/>
          <w:szCs w:val="22"/>
          <w:highlight w:val="none"/>
          <w:lang w:val="en-US" w:eastAsia="zh-CN"/>
        </w:rPr>
        <w:t>06</w:t>
      </w:r>
      <w:r>
        <w:rPr>
          <w:rFonts w:hint="eastAsia" w:ascii="新宋体" w:hAnsi="新宋体" w:eastAsia="新宋体" w:cs="新宋体"/>
          <w:color w:val="auto"/>
          <w:kern w:val="0"/>
          <w:sz w:val="22"/>
          <w:szCs w:val="22"/>
          <w:highlight w:val="none"/>
          <w:lang w:eastAsia="zh-CN"/>
        </w:rPr>
        <w:t>月</w:t>
      </w:r>
      <w:r>
        <w:rPr>
          <w:rFonts w:hint="eastAsia" w:ascii="新宋体" w:hAnsi="新宋体" w:eastAsia="新宋体" w:cs="新宋体"/>
          <w:color w:val="auto"/>
          <w:kern w:val="0"/>
          <w:sz w:val="22"/>
          <w:szCs w:val="22"/>
          <w:highlight w:val="none"/>
          <w:lang w:val="en-US" w:eastAsia="zh-CN"/>
        </w:rPr>
        <w:t>05</w:t>
      </w:r>
      <w:r>
        <w:rPr>
          <w:rFonts w:hint="eastAsia" w:ascii="新宋体" w:hAnsi="新宋体" w:eastAsia="新宋体" w:cs="新宋体"/>
          <w:color w:val="auto"/>
          <w:kern w:val="0"/>
          <w:sz w:val="22"/>
          <w:szCs w:val="22"/>
          <w:highlight w:val="none"/>
          <w:lang w:eastAsia="zh-CN"/>
        </w:rPr>
        <w:t>日</w:t>
      </w:r>
      <w:r>
        <w:rPr>
          <w:rFonts w:hint="eastAsia" w:ascii="新宋体" w:hAnsi="新宋体" w:eastAsia="新宋体" w:cs="新宋体"/>
          <w:color w:val="auto"/>
          <w:kern w:val="0"/>
          <w:sz w:val="22"/>
          <w:szCs w:val="22"/>
          <w:highlight w:val="none"/>
        </w:rPr>
        <w:t>下午17:00前（节假日除外）将书面材料签字（盖章）并密封后送至</w:t>
      </w:r>
      <w:r>
        <w:rPr>
          <w:rFonts w:hint="eastAsia" w:ascii="新宋体" w:hAnsi="新宋体" w:eastAsia="新宋体" w:cs="新宋体"/>
          <w:color w:val="auto"/>
          <w:kern w:val="0"/>
          <w:sz w:val="22"/>
          <w:szCs w:val="22"/>
          <w:highlight w:val="none"/>
          <w:lang w:eastAsia="zh-CN"/>
        </w:rPr>
        <w:t>温州市鹿城区锦绣路19号宏嘉大厦2幢2005室，</w:t>
      </w:r>
      <w:r>
        <w:rPr>
          <w:rFonts w:hint="eastAsia" w:ascii="新宋体" w:hAnsi="新宋体" w:eastAsia="新宋体" w:cs="新宋体"/>
          <w:i w:val="0"/>
          <w:caps w:val="0"/>
          <w:color w:val="auto"/>
          <w:spacing w:val="0"/>
          <w:sz w:val="22"/>
          <w:szCs w:val="22"/>
          <w:highlight w:val="none"/>
          <w:shd w:val="clear" w:color="auto" w:fill="FFFFFF"/>
        </w:rPr>
        <w:t>或先将扫描件及电子版发送至邮箱：</w:t>
      </w:r>
      <w:r>
        <w:rPr>
          <w:rFonts w:hint="eastAsia" w:ascii="新宋体" w:hAnsi="新宋体" w:eastAsia="新宋体" w:cs="新宋体"/>
          <w:i w:val="0"/>
          <w:caps w:val="0"/>
          <w:color w:val="auto"/>
          <w:spacing w:val="0"/>
          <w:sz w:val="22"/>
          <w:szCs w:val="22"/>
          <w:highlight w:val="none"/>
          <w:shd w:val="clear" w:color="auto" w:fill="FFFFFF"/>
          <w:lang w:eastAsia="zh-CN"/>
        </w:rPr>
        <w:t>53514766@qq.com</w:t>
      </w:r>
      <w:r>
        <w:rPr>
          <w:rFonts w:hint="eastAsia" w:ascii="新宋体" w:hAnsi="新宋体" w:eastAsia="新宋体" w:cs="新宋体"/>
          <w:i w:val="0"/>
          <w:caps w:val="0"/>
          <w:color w:val="auto"/>
          <w:spacing w:val="0"/>
          <w:sz w:val="22"/>
          <w:szCs w:val="22"/>
          <w:highlight w:val="none"/>
          <w:shd w:val="clear" w:color="auto" w:fill="FFFFFF"/>
        </w:rPr>
        <w:t>，并同时将该原件书面寄至温州市鹿城区锦绣路19号宏嘉大厦2幢2005室。</w:t>
      </w:r>
    </w:p>
    <w:p w14:paraId="6BA3468A">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left="0" w:leftChars="0" w:right="0" w:rightChars="0" w:firstLine="310"/>
        <w:jc w:val="both"/>
        <w:textAlignment w:val="auto"/>
        <w:outlineLvl w:val="9"/>
        <w:rPr>
          <w:rFonts w:hint="eastAsia" w:ascii="新宋体" w:hAnsi="新宋体" w:eastAsia="新宋体" w:cs="新宋体"/>
          <w:i w:val="0"/>
          <w:caps w:val="0"/>
          <w:color w:val="auto"/>
          <w:spacing w:val="0"/>
          <w:sz w:val="22"/>
          <w:szCs w:val="22"/>
          <w:highlight w:val="none"/>
        </w:rPr>
      </w:pPr>
      <w:r>
        <w:rPr>
          <w:rFonts w:hint="eastAsia" w:ascii="新宋体" w:hAnsi="新宋体" w:eastAsia="新宋体" w:cs="新宋体"/>
          <w:i w:val="0"/>
          <w:caps w:val="0"/>
          <w:color w:val="auto"/>
          <w:spacing w:val="0"/>
          <w:sz w:val="22"/>
          <w:szCs w:val="22"/>
          <w:highlight w:val="none"/>
          <w:lang w:val="en-US" w:eastAsia="zh-CN"/>
        </w:rPr>
        <w:t>项</w:t>
      </w:r>
      <w:r>
        <w:rPr>
          <w:rFonts w:hint="eastAsia" w:ascii="新宋体" w:hAnsi="新宋体" w:eastAsia="新宋体" w:cs="新宋体"/>
          <w:i w:val="0"/>
          <w:caps w:val="0"/>
          <w:color w:val="auto"/>
          <w:spacing w:val="0"/>
          <w:sz w:val="22"/>
          <w:szCs w:val="22"/>
          <w:highlight w:val="none"/>
        </w:rPr>
        <w:t>目联系人：邵海勇、泮赛琼</w:t>
      </w:r>
    </w:p>
    <w:p w14:paraId="6B2D28E3">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left="0" w:leftChars="0" w:right="0" w:rightChars="0" w:firstLine="310"/>
        <w:jc w:val="both"/>
        <w:textAlignment w:val="auto"/>
        <w:outlineLvl w:val="9"/>
        <w:rPr>
          <w:rFonts w:hint="eastAsia" w:ascii="新宋体" w:hAnsi="新宋体" w:eastAsia="新宋体" w:cs="新宋体"/>
          <w:i w:val="0"/>
          <w:caps w:val="0"/>
          <w:color w:val="auto"/>
          <w:spacing w:val="0"/>
          <w:sz w:val="22"/>
          <w:szCs w:val="22"/>
          <w:highlight w:val="none"/>
        </w:rPr>
      </w:pPr>
      <w:r>
        <w:rPr>
          <w:rFonts w:hint="eastAsia" w:ascii="新宋体" w:hAnsi="新宋体" w:eastAsia="新宋体" w:cs="新宋体"/>
          <w:i w:val="0"/>
          <w:caps w:val="0"/>
          <w:color w:val="auto"/>
          <w:spacing w:val="0"/>
          <w:sz w:val="22"/>
          <w:szCs w:val="22"/>
          <w:highlight w:val="none"/>
        </w:rPr>
        <w:t>联系电话：18967751006、18158772688。</w:t>
      </w:r>
    </w:p>
    <w:p w14:paraId="1A2565E6">
      <w:pPr>
        <w:pStyle w:val="24"/>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left="0" w:leftChars="0" w:right="0" w:rightChars="0" w:firstLine="310"/>
        <w:jc w:val="both"/>
        <w:textAlignment w:val="auto"/>
        <w:outlineLvl w:val="9"/>
        <w:rPr>
          <w:rFonts w:hint="eastAsia" w:ascii="新宋体" w:hAnsi="新宋体" w:eastAsia="新宋体" w:cs="新宋体"/>
          <w:i w:val="0"/>
          <w:caps w:val="0"/>
          <w:color w:val="auto"/>
          <w:spacing w:val="0"/>
          <w:sz w:val="22"/>
          <w:szCs w:val="22"/>
          <w:highlight w:val="none"/>
        </w:rPr>
      </w:pPr>
      <w:r>
        <w:rPr>
          <w:rFonts w:hint="eastAsia" w:ascii="新宋体" w:hAnsi="新宋体" w:eastAsia="新宋体" w:cs="新宋体"/>
          <w:i w:val="0"/>
          <w:caps w:val="0"/>
          <w:color w:val="auto"/>
          <w:spacing w:val="0"/>
          <w:sz w:val="22"/>
          <w:szCs w:val="22"/>
          <w:highlight w:val="none"/>
        </w:rPr>
        <w:t>对逾期送达的意见、建议书恕不接受。</w:t>
      </w:r>
    </w:p>
    <w:p w14:paraId="59F8A734">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right="0" w:firstLine="435"/>
        <w:jc w:val="left"/>
        <w:textAlignment w:val="auto"/>
        <w:rPr>
          <w:rFonts w:hint="eastAsia" w:ascii="新宋体" w:hAnsi="新宋体" w:eastAsia="新宋体" w:cs="新宋体"/>
          <w:color w:val="auto"/>
          <w:kern w:val="0"/>
          <w:sz w:val="22"/>
          <w:szCs w:val="22"/>
          <w:highlight w:val="none"/>
        </w:rPr>
      </w:pPr>
    </w:p>
    <w:p w14:paraId="4ED8CA83">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right="0"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三、相关附件：采购文件</w:t>
      </w:r>
    </w:p>
    <w:p w14:paraId="2E8D951E">
      <w:pPr>
        <w:keepNext w:val="0"/>
        <w:keepLines w:val="0"/>
        <w:pageBreakBefore w:val="0"/>
        <w:widowControl/>
        <w:kinsoku/>
        <w:wordWrap/>
        <w:overflowPunct/>
        <w:topLinePunct w:val="0"/>
        <w:bidi w:val="0"/>
        <w:snapToGrid/>
        <w:spacing w:beforeAutospacing="0" w:afterAutospacing="0" w:line="560" w:lineRule="exact"/>
        <w:ind w:left="0" w:right="0"/>
        <w:jc w:val="both"/>
        <w:textAlignment w:val="auto"/>
        <w:rPr>
          <w:rFonts w:hint="eastAsia" w:ascii="新宋体" w:hAnsi="新宋体" w:eastAsia="新宋体" w:cs="新宋体"/>
          <w:color w:val="auto"/>
          <w:szCs w:val="21"/>
          <w:highlight w:val="none"/>
        </w:rPr>
      </w:pPr>
    </w:p>
    <w:p w14:paraId="36A5E4B4">
      <w:pPr>
        <w:keepNext w:val="0"/>
        <w:keepLines w:val="0"/>
        <w:pageBreakBefore w:val="0"/>
        <w:widowControl/>
        <w:kinsoku/>
        <w:wordWrap/>
        <w:overflowPunct/>
        <w:topLinePunct w:val="0"/>
        <w:bidi w:val="0"/>
        <w:snapToGrid/>
        <w:spacing w:beforeAutospacing="0" w:afterAutospacing="0" w:line="560" w:lineRule="exact"/>
        <w:ind w:left="0" w:right="0"/>
        <w:jc w:val="right"/>
        <w:textAlignment w:val="auto"/>
        <w:rPr>
          <w:rFonts w:hint="eastAsia"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14:paraId="4A411638">
      <w:pPr>
        <w:keepNext w:val="0"/>
        <w:keepLines w:val="0"/>
        <w:pageBreakBefore w:val="0"/>
        <w:widowControl/>
        <w:kinsoku/>
        <w:wordWrap/>
        <w:overflowPunct/>
        <w:topLinePunct w:val="0"/>
        <w:bidi w:val="0"/>
        <w:snapToGrid/>
        <w:spacing w:beforeAutospacing="0" w:afterAutospacing="0" w:line="560" w:lineRule="exact"/>
        <w:ind w:left="0" w:right="0"/>
        <w:jc w:val="right"/>
        <w:textAlignment w:val="auto"/>
        <w:rPr>
          <w:rFonts w:hint="eastAsia" w:ascii="新宋体" w:hAnsi="新宋体" w:eastAsia="新宋体" w:cs="新宋体"/>
          <w:color w:val="auto"/>
          <w:szCs w:val="21"/>
          <w:highlight w:val="none"/>
          <w:lang w:eastAsia="zh-CN"/>
        </w:rPr>
      </w:pPr>
      <w:r>
        <w:rPr>
          <w:rFonts w:hint="eastAsia" w:ascii="新宋体" w:hAnsi="新宋体" w:eastAsia="新宋体" w:cs="新宋体"/>
          <w:color w:val="auto"/>
          <w:kern w:val="0"/>
          <w:sz w:val="22"/>
          <w:szCs w:val="22"/>
          <w:highlight w:val="none"/>
          <w:lang w:eastAsia="zh-CN"/>
        </w:rPr>
        <w:t>平阳西湾风力发电有限公司</w:t>
      </w:r>
    </w:p>
    <w:p w14:paraId="5484FEAB">
      <w:pPr>
        <w:keepNext w:val="0"/>
        <w:keepLines w:val="0"/>
        <w:pageBreakBefore w:val="0"/>
        <w:widowControl/>
        <w:kinsoku/>
        <w:wordWrap/>
        <w:overflowPunct/>
        <w:topLinePunct w:val="0"/>
        <w:bidi w:val="0"/>
        <w:snapToGrid/>
        <w:spacing w:beforeAutospacing="0" w:afterAutospacing="0" w:line="560" w:lineRule="exact"/>
        <w:ind w:left="0" w:right="0"/>
        <w:jc w:val="right"/>
        <w:textAlignment w:val="auto"/>
        <w:rPr>
          <w:rFonts w:hint="eastAsia" w:ascii="新宋体" w:hAnsi="新宋体" w:eastAsia="新宋体" w:cs="新宋体"/>
          <w:color w:val="auto"/>
          <w:szCs w:val="21"/>
          <w:highlight w:val="none"/>
          <w:lang w:eastAsia="zh-CN"/>
        </w:rPr>
      </w:pPr>
      <w:r>
        <w:rPr>
          <w:rFonts w:hint="eastAsia" w:ascii="新宋体" w:hAnsi="新宋体" w:eastAsia="新宋体" w:cs="新宋体"/>
          <w:color w:val="auto"/>
          <w:kern w:val="0"/>
          <w:sz w:val="22"/>
          <w:szCs w:val="22"/>
          <w:highlight w:val="none"/>
          <w:lang w:eastAsia="zh-CN"/>
        </w:rPr>
        <w:t>温州品立项目管理有限公司</w:t>
      </w:r>
    </w:p>
    <w:p w14:paraId="33BD118C">
      <w:pPr>
        <w:keepNext w:val="0"/>
        <w:keepLines w:val="0"/>
        <w:pageBreakBefore w:val="0"/>
        <w:widowControl/>
        <w:kinsoku/>
        <w:wordWrap/>
        <w:overflowPunct/>
        <w:topLinePunct w:val="0"/>
        <w:bidi w:val="0"/>
        <w:snapToGrid/>
        <w:spacing w:beforeAutospacing="0" w:afterAutospacing="0" w:line="560" w:lineRule="exact"/>
        <w:ind w:left="0" w:right="0"/>
        <w:jc w:val="righ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2026年</w:t>
      </w:r>
      <w:r>
        <w:rPr>
          <w:rFonts w:hint="eastAsia" w:ascii="新宋体" w:hAnsi="新宋体" w:eastAsia="新宋体" w:cs="新宋体"/>
          <w:color w:val="auto"/>
          <w:kern w:val="0"/>
          <w:sz w:val="22"/>
          <w:szCs w:val="22"/>
          <w:highlight w:val="none"/>
          <w:lang w:val="en-US" w:eastAsia="zh-CN"/>
        </w:rPr>
        <w:t>06</w:t>
      </w:r>
      <w:r>
        <w:rPr>
          <w:rFonts w:hint="eastAsia" w:ascii="新宋体" w:hAnsi="新宋体" w:eastAsia="新宋体" w:cs="新宋体"/>
          <w:color w:val="auto"/>
          <w:kern w:val="0"/>
          <w:sz w:val="22"/>
          <w:szCs w:val="22"/>
          <w:highlight w:val="none"/>
          <w:lang w:eastAsia="zh-CN"/>
        </w:rPr>
        <w:t>月</w:t>
      </w:r>
      <w:r>
        <w:rPr>
          <w:rFonts w:hint="eastAsia" w:ascii="新宋体" w:hAnsi="新宋体" w:eastAsia="新宋体" w:cs="新宋体"/>
          <w:color w:val="auto"/>
          <w:kern w:val="0"/>
          <w:sz w:val="22"/>
          <w:szCs w:val="22"/>
          <w:highlight w:val="none"/>
          <w:lang w:val="en-US" w:eastAsia="zh-CN"/>
        </w:rPr>
        <w:t>03</w:t>
      </w:r>
      <w:bookmarkStart w:id="143" w:name="_GoBack"/>
      <w:bookmarkEnd w:id="143"/>
      <w:r>
        <w:rPr>
          <w:rFonts w:hint="eastAsia" w:ascii="新宋体" w:hAnsi="新宋体" w:eastAsia="新宋体" w:cs="新宋体"/>
          <w:color w:val="auto"/>
          <w:kern w:val="0"/>
          <w:sz w:val="22"/>
          <w:szCs w:val="22"/>
          <w:highlight w:val="none"/>
          <w:lang w:eastAsia="zh-CN"/>
        </w:rPr>
        <w:t>日</w:t>
      </w:r>
    </w:p>
    <w:p w14:paraId="6C446ED8">
      <w:pPr>
        <w:widowControl/>
        <w:spacing w:line="360" w:lineRule="auto"/>
        <w:jc w:val="right"/>
        <w:rPr>
          <w:rFonts w:hint="eastAsia" w:ascii="新宋体" w:hAnsi="新宋体" w:eastAsia="新宋体" w:cs="新宋体"/>
          <w:color w:val="auto"/>
          <w:szCs w:val="21"/>
          <w:highlight w:val="none"/>
        </w:rPr>
      </w:pPr>
    </w:p>
    <w:p w14:paraId="241F5F34">
      <w:pPr>
        <w:ind w:firstLine="2880" w:firstLineChars="800"/>
        <w:rPr>
          <w:rFonts w:hint="eastAsia" w:ascii="新宋体" w:hAnsi="新宋体" w:eastAsia="新宋体" w:cs="新宋体"/>
          <w:color w:val="auto"/>
          <w:sz w:val="36"/>
          <w:szCs w:val="36"/>
          <w:highlight w:val="none"/>
        </w:rPr>
      </w:pPr>
      <w:bookmarkStart w:id="7" w:name="_Toc71374669"/>
      <w:bookmarkStart w:id="8" w:name="_Toc21388"/>
      <w:r>
        <w:rPr>
          <w:rFonts w:hint="eastAsia" w:ascii="新宋体" w:hAnsi="新宋体" w:eastAsia="新宋体" w:cs="新宋体"/>
          <w:color w:val="auto"/>
          <w:sz w:val="36"/>
          <w:szCs w:val="36"/>
          <w:highlight w:val="none"/>
        </w:rPr>
        <w:t>投标供应商须知前附表</w:t>
      </w:r>
      <w:bookmarkEnd w:id="7"/>
      <w:bookmarkEnd w:id="8"/>
    </w:p>
    <w:tbl>
      <w:tblPr>
        <w:tblStyle w:val="27"/>
        <w:tblW w:w="0" w:type="auto"/>
        <w:tblInd w:w="0" w:type="dxa"/>
        <w:tblLayout w:type="fixed"/>
        <w:tblCellMar>
          <w:top w:w="0" w:type="dxa"/>
          <w:left w:w="108" w:type="dxa"/>
          <w:bottom w:w="0" w:type="dxa"/>
          <w:right w:w="108" w:type="dxa"/>
        </w:tblCellMar>
      </w:tblPr>
      <w:tblGrid>
        <w:gridCol w:w="1036"/>
        <w:gridCol w:w="12"/>
        <w:gridCol w:w="1531"/>
        <w:gridCol w:w="7275"/>
      </w:tblGrid>
      <w:tr w14:paraId="226D50F4">
        <w:tblPrEx>
          <w:tblCellMar>
            <w:top w:w="0" w:type="dxa"/>
            <w:left w:w="108" w:type="dxa"/>
            <w:bottom w:w="0" w:type="dxa"/>
            <w:right w:w="108" w:type="dxa"/>
          </w:tblCellMar>
        </w:tblPrEx>
        <w:trPr>
          <w:trHeight w:val="669" w:hRule="atLeast"/>
          <w:tblHeader/>
        </w:trPr>
        <w:tc>
          <w:tcPr>
            <w:tcW w:w="1048" w:type="dxa"/>
            <w:gridSpan w:val="2"/>
            <w:tcBorders>
              <w:top w:val="single" w:color="auto" w:sz="4" w:space="0"/>
              <w:left w:val="single" w:color="auto" w:sz="4" w:space="0"/>
              <w:bottom w:val="single" w:color="auto" w:sz="4" w:space="0"/>
              <w:right w:val="single" w:color="auto" w:sz="4" w:space="0"/>
            </w:tcBorders>
            <w:vAlign w:val="center"/>
          </w:tcPr>
          <w:p w14:paraId="2E3E0BD1">
            <w:pPr>
              <w:spacing w:line="312" w:lineRule="auto"/>
              <w:jc w:val="center"/>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序号</w:t>
            </w:r>
          </w:p>
        </w:tc>
        <w:tc>
          <w:tcPr>
            <w:tcW w:w="1531" w:type="dxa"/>
            <w:tcBorders>
              <w:top w:val="single" w:color="auto" w:sz="4" w:space="0"/>
              <w:left w:val="single" w:color="auto" w:sz="4" w:space="0"/>
              <w:bottom w:val="single" w:color="auto" w:sz="4" w:space="0"/>
              <w:right w:val="single" w:color="auto" w:sz="4" w:space="0"/>
            </w:tcBorders>
            <w:vAlign w:val="center"/>
          </w:tcPr>
          <w:p w14:paraId="5AA6B3CD">
            <w:pPr>
              <w:spacing w:line="312" w:lineRule="auto"/>
              <w:jc w:val="center"/>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条款名称</w:t>
            </w:r>
          </w:p>
        </w:tc>
        <w:tc>
          <w:tcPr>
            <w:tcW w:w="7275" w:type="dxa"/>
            <w:tcBorders>
              <w:top w:val="single" w:color="auto" w:sz="4" w:space="0"/>
              <w:left w:val="single" w:color="auto" w:sz="4" w:space="0"/>
              <w:bottom w:val="single" w:color="auto" w:sz="4" w:space="0"/>
              <w:right w:val="single" w:color="auto" w:sz="4" w:space="0"/>
            </w:tcBorders>
            <w:vAlign w:val="center"/>
          </w:tcPr>
          <w:p w14:paraId="1965D853">
            <w:pPr>
              <w:spacing w:line="312" w:lineRule="auto"/>
              <w:jc w:val="center"/>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编列内容</w:t>
            </w:r>
          </w:p>
        </w:tc>
      </w:tr>
      <w:tr w14:paraId="0E886BFC">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1B068315">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w:t>
            </w:r>
          </w:p>
        </w:tc>
        <w:tc>
          <w:tcPr>
            <w:tcW w:w="1531" w:type="dxa"/>
            <w:tcBorders>
              <w:top w:val="single" w:color="auto" w:sz="4" w:space="0"/>
              <w:left w:val="single" w:color="auto" w:sz="4" w:space="0"/>
              <w:bottom w:val="single" w:color="auto" w:sz="4" w:space="0"/>
              <w:right w:val="single" w:color="auto" w:sz="4" w:space="0"/>
            </w:tcBorders>
            <w:vAlign w:val="center"/>
          </w:tcPr>
          <w:p w14:paraId="3729960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采购人</w:t>
            </w:r>
          </w:p>
        </w:tc>
        <w:tc>
          <w:tcPr>
            <w:tcW w:w="7275" w:type="dxa"/>
            <w:tcBorders>
              <w:top w:val="single" w:color="auto" w:sz="4" w:space="0"/>
              <w:left w:val="single" w:color="auto" w:sz="4" w:space="0"/>
              <w:bottom w:val="single" w:color="auto" w:sz="4" w:space="0"/>
              <w:right w:val="single" w:color="auto" w:sz="4" w:space="0"/>
            </w:tcBorders>
            <w:vAlign w:val="center"/>
          </w:tcPr>
          <w:p w14:paraId="21A2022C">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采购人：</w:t>
            </w:r>
            <w:r>
              <w:rPr>
                <w:rFonts w:hint="eastAsia" w:ascii="新宋体" w:hAnsi="新宋体" w:eastAsia="新宋体" w:cs="新宋体"/>
                <w:color w:val="auto"/>
                <w:kern w:val="0"/>
                <w:sz w:val="22"/>
                <w:szCs w:val="22"/>
                <w:highlight w:val="none"/>
                <w:lang w:eastAsia="zh-CN"/>
              </w:rPr>
              <w:t>平阳西湾风力发电有限公司</w:t>
            </w:r>
            <w:r>
              <w:rPr>
                <w:rFonts w:hint="eastAsia" w:ascii="新宋体" w:hAnsi="新宋体" w:eastAsia="新宋体" w:cs="新宋体"/>
                <w:color w:val="auto"/>
                <w:kern w:val="0"/>
                <w:sz w:val="22"/>
                <w:szCs w:val="22"/>
                <w:highlight w:val="none"/>
              </w:rPr>
              <w:t xml:space="preserve"> </w:t>
            </w:r>
          </w:p>
          <w:p w14:paraId="2B161EBA">
            <w:pPr>
              <w:spacing w:line="312" w:lineRule="auto"/>
              <w:rPr>
                <w:rFonts w:hint="eastAsia" w:ascii="新宋体" w:hAnsi="新宋体" w:eastAsia="新宋体" w:cs="新宋体"/>
                <w:b w:val="0"/>
                <w:bCs w:val="0"/>
                <w:color w:val="auto"/>
                <w:sz w:val="22"/>
                <w:szCs w:val="22"/>
                <w:highlight w:val="none"/>
                <w:u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b w:val="0"/>
                <w:bCs w:val="0"/>
                <w:color w:val="auto"/>
                <w:sz w:val="22"/>
                <w:szCs w:val="22"/>
                <w:highlight w:val="none"/>
                <w:u w:val="none"/>
                <w:lang w:eastAsia="zh-CN"/>
              </w:rPr>
              <w:t>浙江省温州市平阳县昆阳镇县前街F幢五楼</w:t>
            </w:r>
          </w:p>
          <w:p w14:paraId="6A31B36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val="en-US" w:eastAsia="zh-CN"/>
              </w:rPr>
              <w:t>卢先生</w:t>
            </w:r>
          </w:p>
          <w:p w14:paraId="07E5BBCA">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eastAsia="zh-CN"/>
              </w:rPr>
              <w:t>0577-88832958</w:t>
            </w:r>
          </w:p>
        </w:tc>
      </w:tr>
      <w:tr w14:paraId="33ED0DDF">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6096B742">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w:t>
            </w:r>
          </w:p>
        </w:tc>
        <w:tc>
          <w:tcPr>
            <w:tcW w:w="1531" w:type="dxa"/>
            <w:tcBorders>
              <w:top w:val="single" w:color="auto" w:sz="4" w:space="0"/>
              <w:left w:val="single" w:color="auto" w:sz="4" w:space="0"/>
              <w:bottom w:val="single" w:color="auto" w:sz="4" w:space="0"/>
              <w:right w:val="single" w:color="auto" w:sz="4" w:space="0"/>
            </w:tcBorders>
            <w:vAlign w:val="center"/>
          </w:tcPr>
          <w:p w14:paraId="51CBBD0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采购代理机构</w:t>
            </w:r>
          </w:p>
        </w:tc>
        <w:tc>
          <w:tcPr>
            <w:tcW w:w="7275" w:type="dxa"/>
            <w:tcBorders>
              <w:top w:val="single" w:color="auto" w:sz="4" w:space="0"/>
              <w:left w:val="single" w:color="auto" w:sz="4" w:space="0"/>
              <w:bottom w:val="single" w:color="auto" w:sz="4" w:space="0"/>
              <w:right w:val="single" w:color="auto" w:sz="4" w:space="0"/>
            </w:tcBorders>
            <w:vAlign w:val="center"/>
          </w:tcPr>
          <w:p w14:paraId="107073DE">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代理机构名称：</w:t>
            </w:r>
            <w:r>
              <w:rPr>
                <w:rFonts w:hint="eastAsia" w:ascii="新宋体" w:hAnsi="新宋体" w:eastAsia="新宋体" w:cs="新宋体"/>
                <w:color w:val="auto"/>
                <w:kern w:val="0"/>
                <w:sz w:val="22"/>
                <w:szCs w:val="22"/>
                <w:highlight w:val="none"/>
                <w:lang w:eastAsia="zh-CN"/>
              </w:rPr>
              <w:t>温州品立项目管理有限公司</w:t>
            </w:r>
          </w:p>
          <w:p w14:paraId="5A416809">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温州市鹿城区锦绣路19号宏嘉大厦2幢2005室</w:t>
            </w:r>
          </w:p>
          <w:p w14:paraId="5E63871E">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邵海勇、泮赛琼</w:t>
            </w:r>
          </w:p>
          <w:p w14:paraId="1CBBD14B">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联系电话： 18967751006、18158772688</w:t>
            </w:r>
          </w:p>
        </w:tc>
      </w:tr>
      <w:tr w14:paraId="7A5449E2">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B9092EF">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w:t>
            </w:r>
          </w:p>
        </w:tc>
        <w:tc>
          <w:tcPr>
            <w:tcW w:w="1531" w:type="dxa"/>
            <w:tcBorders>
              <w:top w:val="single" w:color="auto" w:sz="4" w:space="0"/>
              <w:left w:val="single" w:color="auto" w:sz="4" w:space="0"/>
              <w:bottom w:val="single" w:color="auto" w:sz="4" w:space="0"/>
              <w:right w:val="single" w:color="auto" w:sz="4" w:space="0"/>
            </w:tcBorders>
            <w:vAlign w:val="center"/>
          </w:tcPr>
          <w:p w14:paraId="0D3D605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项目名称及编号</w:t>
            </w:r>
          </w:p>
        </w:tc>
        <w:tc>
          <w:tcPr>
            <w:tcW w:w="7275" w:type="dxa"/>
            <w:tcBorders>
              <w:top w:val="single" w:color="auto" w:sz="4" w:space="0"/>
              <w:left w:val="single" w:color="auto" w:sz="4" w:space="0"/>
              <w:bottom w:val="single" w:color="auto" w:sz="4" w:space="0"/>
              <w:right w:val="single" w:color="auto" w:sz="4" w:space="0"/>
            </w:tcBorders>
            <w:vAlign w:val="center"/>
          </w:tcPr>
          <w:p w14:paraId="0A3627BB">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 xml:space="preserve">项目名称: </w:t>
            </w:r>
            <w:r>
              <w:rPr>
                <w:rFonts w:hint="eastAsia" w:ascii="新宋体" w:hAnsi="新宋体" w:eastAsia="新宋体" w:cs="新宋体"/>
                <w:color w:val="auto"/>
                <w:kern w:val="0"/>
                <w:sz w:val="22"/>
                <w:szCs w:val="22"/>
                <w:highlight w:val="none"/>
                <w:lang w:eastAsia="zh-CN"/>
              </w:rPr>
              <w:t>平阳西湾风力发电有限公司关于2026年西湾风电场780kW风机叶片检查及维修服务（第二次）</w:t>
            </w:r>
          </w:p>
          <w:p w14:paraId="2345EFE5">
            <w:pPr>
              <w:widowControl/>
              <w:spacing w:line="324" w:lineRule="auto"/>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项目编号：</w:t>
            </w:r>
            <w:r>
              <w:rPr>
                <w:rFonts w:hint="eastAsia" w:ascii="新宋体" w:hAnsi="新宋体" w:eastAsia="新宋体" w:cs="新宋体"/>
                <w:b w:val="0"/>
                <w:bCs w:val="0"/>
                <w:color w:val="auto"/>
                <w:kern w:val="0"/>
                <w:sz w:val="22"/>
                <w:szCs w:val="22"/>
                <w:highlight w:val="none"/>
                <w:lang w:eastAsia="zh-CN"/>
              </w:rPr>
              <w:t>PLXM-FZC-F20260601</w:t>
            </w:r>
          </w:p>
        </w:tc>
      </w:tr>
      <w:tr w14:paraId="7154E7B6">
        <w:tblPrEx>
          <w:tblCellMar>
            <w:top w:w="0" w:type="dxa"/>
            <w:left w:w="108" w:type="dxa"/>
            <w:bottom w:w="0" w:type="dxa"/>
            <w:right w:w="108" w:type="dxa"/>
          </w:tblCellMar>
        </w:tblPrEx>
        <w:trPr>
          <w:trHeight w:val="82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7DF7FC85">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w:t>
            </w:r>
          </w:p>
        </w:tc>
        <w:tc>
          <w:tcPr>
            <w:tcW w:w="1531" w:type="dxa"/>
            <w:tcBorders>
              <w:top w:val="single" w:color="auto" w:sz="4" w:space="0"/>
              <w:left w:val="single" w:color="auto" w:sz="4" w:space="0"/>
              <w:bottom w:val="single" w:color="auto" w:sz="4" w:space="0"/>
              <w:right w:val="single" w:color="auto" w:sz="4" w:space="0"/>
            </w:tcBorders>
            <w:vAlign w:val="center"/>
          </w:tcPr>
          <w:p w14:paraId="7D805F8C">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采购内容</w:t>
            </w:r>
          </w:p>
        </w:tc>
        <w:tc>
          <w:tcPr>
            <w:tcW w:w="7275" w:type="dxa"/>
            <w:tcBorders>
              <w:top w:val="single" w:color="auto" w:sz="4" w:space="0"/>
              <w:left w:val="single" w:color="auto" w:sz="4" w:space="0"/>
              <w:bottom w:val="single" w:color="auto" w:sz="4" w:space="0"/>
              <w:right w:val="single" w:color="auto" w:sz="4" w:space="0"/>
            </w:tcBorders>
            <w:vAlign w:val="center"/>
          </w:tcPr>
          <w:p w14:paraId="7A2D6DE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平阳西湾风力发电有限公司关于2026年西湾风电场780kW风机叶片检查及维修服务（第二次）</w:t>
            </w:r>
            <w:r>
              <w:rPr>
                <w:rFonts w:hint="eastAsia" w:ascii="新宋体" w:hAnsi="新宋体" w:eastAsia="新宋体" w:cs="新宋体"/>
                <w:color w:val="auto"/>
                <w:kern w:val="0"/>
                <w:sz w:val="22"/>
                <w:szCs w:val="22"/>
                <w:highlight w:val="none"/>
              </w:rPr>
              <w:t>，具体采购内容及详细技术要求见采购文件</w:t>
            </w:r>
            <w:r>
              <w:rPr>
                <w:rFonts w:hint="eastAsia" w:ascii="新宋体" w:hAnsi="新宋体" w:eastAsia="新宋体" w:cs="新宋体"/>
                <w:color w:val="auto"/>
                <w:kern w:val="0"/>
                <w:sz w:val="22"/>
                <w:szCs w:val="22"/>
                <w:highlight w:val="none"/>
                <w:lang w:val="en-US" w:eastAsia="zh-CN"/>
              </w:rPr>
              <w:t>第四</w:t>
            </w:r>
            <w:r>
              <w:rPr>
                <w:rFonts w:hint="eastAsia" w:ascii="新宋体" w:hAnsi="新宋体" w:eastAsia="新宋体" w:cs="新宋体"/>
                <w:color w:val="auto"/>
                <w:kern w:val="0"/>
                <w:sz w:val="22"/>
                <w:szCs w:val="22"/>
                <w:highlight w:val="none"/>
              </w:rPr>
              <w:t>部分。</w:t>
            </w:r>
          </w:p>
        </w:tc>
      </w:tr>
      <w:tr w14:paraId="19EE9EC6">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1E2176DD">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w:t>
            </w:r>
          </w:p>
        </w:tc>
        <w:tc>
          <w:tcPr>
            <w:tcW w:w="1531" w:type="dxa"/>
            <w:tcBorders>
              <w:top w:val="single" w:color="auto" w:sz="4" w:space="0"/>
              <w:left w:val="single" w:color="auto" w:sz="4" w:space="0"/>
              <w:bottom w:val="single" w:color="auto" w:sz="4" w:space="0"/>
              <w:right w:val="single" w:color="auto" w:sz="4" w:space="0"/>
            </w:tcBorders>
            <w:vAlign w:val="center"/>
          </w:tcPr>
          <w:p w14:paraId="21EB499A">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bCs/>
                <w:color w:val="auto"/>
                <w:kern w:val="0"/>
                <w:sz w:val="22"/>
                <w:szCs w:val="22"/>
                <w:highlight w:val="none"/>
                <w:lang w:val="en-US" w:eastAsia="zh-CN"/>
              </w:rPr>
              <w:t>服务期限</w:t>
            </w:r>
          </w:p>
        </w:tc>
        <w:tc>
          <w:tcPr>
            <w:tcW w:w="7275" w:type="dxa"/>
            <w:tcBorders>
              <w:top w:val="single" w:color="auto" w:sz="4" w:space="0"/>
              <w:left w:val="single" w:color="auto" w:sz="4" w:space="0"/>
              <w:bottom w:val="single" w:color="auto" w:sz="4" w:space="0"/>
              <w:right w:val="single" w:color="auto" w:sz="4" w:space="0"/>
            </w:tcBorders>
            <w:vAlign w:val="center"/>
          </w:tcPr>
          <w:p w14:paraId="6DB3841A">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服务期为合同签订之日起1年，实行1+1方式，在合同服务期内，采购人将对中标人提供的服务进行考核，采购人根据考核结果决定是否与中标人续签下一年度服务合同，续签次数最多一次。</w:t>
            </w:r>
          </w:p>
        </w:tc>
      </w:tr>
      <w:tr w14:paraId="388635DB">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1DBB660">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6</w:t>
            </w:r>
          </w:p>
        </w:tc>
        <w:tc>
          <w:tcPr>
            <w:tcW w:w="1531" w:type="dxa"/>
            <w:tcBorders>
              <w:top w:val="single" w:color="auto" w:sz="4" w:space="0"/>
              <w:left w:val="single" w:color="auto" w:sz="4" w:space="0"/>
              <w:bottom w:val="single" w:color="auto" w:sz="4" w:space="0"/>
              <w:right w:val="single" w:color="auto" w:sz="4" w:space="0"/>
            </w:tcBorders>
            <w:vAlign w:val="center"/>
          </w:tcPr>
          <w:p w14:paraId="4BD0B50A">
            <w:pPr>
              <w:spacing w:line="312" w:lineRule="auto"/>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投标供应商资格要求</w:t>
            </w:r>
          </w:p>
        </w:tc>
        <w:tc>
          <w:tcPr>
            <w:tcW w:w="7275" w:type="dxa"/>
            <w:tcBorders>
              <w:top w:val="single" w:color="auto" w:sz="4" w:space="0"/>
              <w:left w:val="single" w:color="auto" w:sz="4" w:space="0"/>
              <w:bottom w:val="single" w:color="auto" w:sz="4" w:space="0"/>
              <w:right w:val="single" w:color="auto" w:sz="4" w:space="0"/>
            </w:tcBorders>
            <w:vAlign w:val="center"/>
          </w:tcPr>
          <w:p w14:paraId="29E17885">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详见采购公告。</w:t>
            </w:r>
          </w:p>
        </w:tc>
      </w:tr>
      <w:tr w14:paraId="1148A342">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5F73CF4">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7</w:t>
            </w:r>
          </w:p>
        </w:tc>
        <w:tc>
          <w:tcPr>
            <w:tcW w:w="1531" w:type="dxa"/>
            <w:tcBorders>
              <w:top w:val="single" w:color="auto" w:sz="4" w:space="0"/>
              <w:left w:val="single" w:color="auto" w:sz="4" w:space="0"/>
              <w:bottom w:val="single" w:color="auto" w:sz="4" w:space="0"/>
              <w:right w:val="single" w:color="auto" w:sz="4" w:space="0"/>
            </w:tcBorders>
            <w:vAlign w:val="center"/>
          </w:tcPr>
          <w:p w14:paraId="5E35379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是否接受联合体投标</w:t>
            </w:r>
          </w:p>
        </w:tc>
        <w:tc>
          <w:tcPr>
            <w:tcW w:w="7275" w:type="dxa"/>
            <w:tcBorders>
              <w:top w:val="single" w:color="auto" w:sz="4" w:space="0"/>
              <w:left w:val="single" w:color="auto" w:sz="4" w:space="0"/>
              <w:bottom w:val="single" w:color="auto" w:sz="4" w:space="0"/>
              <w:right w:val="single" w:color="auto" w:sz="4" w:space="0"/>
            </w:tcBorders>
            <w:vAlign w:val="center"/>
          </w:tcPr>
          <w:p w14:paraId="3D39D07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b/>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不接受</w:t>
            </w:r>
          </w:p>
          <w:p w14:paraId="52899EA6">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b w:val="0"/>
                <w:bCs w:val="0"/>
                <w:color w:val="auto"/>
                <w:kern w:val="0"/>
                <w:sz w:val="22"/>
                <w:szCs w:val="22"/>
                <w:highlight w:val="none"/>
              </w:rPr>
              <w:t>□接受，应满足下列要求：</w:t>
            </w:r>
          </w:p>
        </w:tc>
      </w:tr>
      <w:tr w14:paraId="3B26BEBD">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1E9766B">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8</w:t>
            </w:r>
          </w:p>
        </w:tc>
        <w:tc>
          <w:tcPr>
            <w:tcW w:w="1531" w:type="dxa"/>
            <w:tcBorders>
              <w:top w:val="single" w:color="auto" w:sz="4" w:space="0"/>
              <w:left w:val="single" w:color="auto" w:sz="4" w:space="0"/>
              <w:bottom w:val="single" w:color="auto" w:sz="4" w:space="0"/>
              <w:right w:val="single" w:color="auto" w:sz="4" w:space="0"/>
            </w:tcBorders>
            <w:vAlign w:val="center"/>
          </w:tcPr>
          <w:p w14:paraId="253BB437">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踏勘现场</w:t>
            </w:r>
          </w:p>
        </w:tc>
        <w:tc>
          <w:tcPr>
            <w:tcW w:w="7275" w:type="dxa"/>
            <w:tcBorders>
              <w:top w:val="single" w:color="auto" w:sz="4" w:space="0"/>
              <w:left w:val="single" w:color="auto" w:sz="4" w:space="0"/>
              <w:bottom w:val="single" w:color="auto" w:sz="4" w:space="0"/>
              <w:right w:val="single" w:color="auto" w:sz="4" w:space="0"/>
            </w:tcBorders>
            <w:vAlign w:val="center"/>
          </w:tcPr>
          <w:p w14:paraId="2A07342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□组织</w:t>
            </w:r>
          </w:p>
          <w:p w14:paraId="7671A989">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不组织。</w:t>
            </w:r>
          </w:p>
        </w:tc>
      </w:tr>
      <w:tr w14:paraId="52ADD0C1">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A918B94">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9</w:t>
            </w:r>
          </w:p>
        </w:tc>
        <w:tc>
          <w:tcPr>
            <w:tcW w:w="1531" w:type="dxa"/>
            <w:tcBorders>
              <w:top w:val="single" w:color="auto" w:sz="4" w:space="0"/>
              <w:left w:val="single" w:color="auto" w:sz="4" w:space="0"/>
              <w:bottom w:val="single" w:color="auto" w:sz="4" w:space="0"/>
              <w:right w:val="single" w:color="auto" w:sz="4" w:space="0"/>
            </w:tcBorders>
            <w:vAlign w:val="center"/>
          </w:tcPr>
          <w:p w14:paraId="12F74A3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投标预备会</w:t>
            </w:r>
          </w:p>
        </w:tc>
        <w:tc>
          <w:tcPr>
            <w:tcW w:w="7275" w:type="dxa"/>
            <w:tcBorders>
              <w:top w:val="single" w:color="auto" w:sz="4" w:space="0"/>
              <w:left w:val="single" w:color="auto" w:sz="4" w:space="0"/>
              <w:bottom w:val="single" w:color="auto" w:sz="4" w:space="0"/>
              <w:right w:val="single" w:color="auto" w:sz="4" w:space="0"/>
            </w:tcBorders>
            <w:vAlign w:val="center"/>
          </w:tcPr>
          <w:p w14:paraId="6AFBEEA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□召开</w:t>
            </w:r>
          </w:p>
          <w:p w14:paraId="57079DE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不召开</w:t>
            </w:r>
          </w:p>
        </w:tc>
      </w:tr>
      <w:tr w14:paraId="70408DF3">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0EF59FE">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10</w:t>
            </w:r>
          </w:p>
        </w:tc>
        <w:tc>
          <w:tcPr>
            <w:tcW w:w="1531" w:type="dxa"/>
            <w:tcBorders>
              <w:top w:val="single" w:color="auto" w:sz="4" w:space="0"/>
              <w:left w:val="single" w:color="auto" w:sz="4" w:space="0"/>
              <w:bottom w:val="single" w:color="auto" w:sz="4" w:space="0"/>
              <w:right w:val="single" w:color="auto" w:sz="4" w:space="0"/>
            </w:tcBorders>
            <w:vAlign w:val="center"/>
          </w:tcPr>
          <w:p w14:paraId="53315C7C">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投标截止时间</w:t>
            </w:r>
          </w:p>
        </w:tc>
        <w:tc>
          <w:tcPr>
            <w:tcW w:w="7275" w:type="dxa"/>
            <w:tcBorders>
              <w:top w:val="single" w:color="auto" w:sz="4" w:space="0"/>
              <w:left w:val="single" w:color="auto" w:sz="4" w:space="0"/>
              <w:bottom w:val="single" w:color="auto" w:sz="4" w:space="0"/>
              <w:right w:val="single" w:color="auto" w:sz="4" w:space="0"/>
            </w:tcBorders>
            <w:vAlign w:val="center"/>
          </w:tcPr>
          <w:p w14:paraId="50E15EB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2026年06月12日</w:t>
            </w:r>
            <w:r>
              <w:rPr>
                <w:rFonts w:hint="eastAsia" w:ascii="新宋体" w:hAnsi="新宋体" w:eastAsia="新宋体" w:cs="新宋体"/>
                <w:color w:val="auto"/>
                <w:kern w:val="0"/>
                <w:sz w:val="22"/>
                <w:szCs w:val="22"/>
                <w:highlight w:val="none"/>
              </w:rPr>
              <w:t>14：30</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北京时间</w:t>
            </w:r>
            <w:r>
              <w:rPr>
                <w:rFonts w:hint="eastAsia" w:ascii="新宋体" w:hAnsi="新宋体" w:eastAsia="新宋体" w:cs="新宋体"/>
                <w:color w:val="auto"/>
                <w:kern w:val="0"/>
                <w:sz w:val="22"/>
                <w:szCs w:val="22"/>
                <w:highlight w:val="none"/>
                <w:lang w:eastAsia="zh-CN"/>
              </w:rPr>
              <w:t>）</w:t>
            </w:r>
          </w:p>
        </w:tc>
      </w:tr>
      <w:tr w14:paraId="1DBE9C9B">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0049D131">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11</w:t>
            </w:r>
          </w:p>
        </w:tc>
        <w:tc>
          <w:tcPr>
            <w:tcW w:w="1531" w:type="dxa"/>
            <w:tcBorders>
              <w:top w:val="single" w:color="auto" w:sz="4" w:space="0"/>
              <w:left w:val="single" w:color="auto" w:sz="4" w:space="0"/>
              <w:bottom w:val="single" w:color="auto" w:sz="4" w:space="0"/>
              <w:right w:val="single" w:color="auto" w:sz="4" w:space="0"/>
            </w:tcBorders>
            <w:vAlign w:val="center"/>
          </w:tcPr>
          <w:p w14:paraId="1BBABF47">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rPr>
              <w:t>分包</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转包</w:t>
            </w:r>
          </w:p>
        </w:tc>
        <w:tc>
          <w:tcPr>
            <w:tcW w:w="7275" w:type="dxa"/>
            <w:tcBorders>
              <w:top w:val="single" w:color="auto" w:sz="4" w:space="0"/>
              <w:left w:val="single" w:color="auto" w:sz="4" w:space="0"/>
              <w:bottom w:val="single" w:color="auto" w:sz="4" w:space="0"/>
              <w:right w:val="single" w:color="auto" w:sz="4" w:space="0"/>
            </w:tcBorders>
            <w:vAlign w:val="center"/>
          </w:tcPr>
          <w:p w14:paraId="76687BDD">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□允许</w:t>
            </w:r>
          </w:p>
          <w:p w14:paraId="4634F6C1">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不允许</w:t>
            </w:r>
          </w:p>
        </w:tc>
      </w:tr>
      <w:tr w14:paraId="5F048944">
        <w:tblPrEx>
          <w:tblCellMar>
            <w:top w:w="0" w:type="dxa"/>
            <w:left w:w="108" w:type="dxa"/>
            <w:bottom w:w="0" w:type="dxa"/>
            <w:right w:w="108" w:type="dxa"/>
          </w:tblCellMar>
        </w:tblPrEx>
        <w:trPr>
          <w:trHeight w:val="40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352CC803">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12</w:t>
            </w:r>
          </w:p>
        </w:tc>
        <w:tc>
          <w:tcPr>
            <w:tcW w:w="1531" w:type="dxa"/>
            <w:tcBorders>
              <w:top w:val="single" w:color="auto" w:sz="4" w:space="0"/>
              <w:left w:val="single" w:color="auto" w:sz="4" w:space="0"/>
              <w:bottom w:val="single" w:color="auto" w:sz="4" w:space="0"/>
              <w:right w:val="single" w:color="auto" w:sz="4" w:space="0"/>
            </w:tcBorders>
            <w:vAlign w:val="center"/>
          </w:tcPr>
          <w:p w14:paraId="442CCB9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偏离</w:t>
            </w:r>
          </w:p>
        </w:tc>
        <w:tc>
          <w:tcPr>
            <w:tcW w:w="7275" w:type="dxa"/>
            <w:tcBorders>
              <w:top w:val="single" w:color="auto" w:sz="4" w:space="0"/>
              <w:left w:val="single" w:color="auto" w:sz="4" w:space="0"/>
              <w:bottom w:val="single" w:color="auto" w:sz="4" w:space="0"/>
              <w:right w:val="single" w:color="auto" w:sz="4" w:space="0"/>
            </w:tcBorders>
            <w:vAlign w:val="center"/>
          </w:tcPr>
          <w:p w14:paraId="48F6F0CB">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偏差允许幅度及其处理方法：允许细微偏差，不允许重大偏差。由评标委员会判断，细微偏差要求投标供应商在评标结束前予以澄清、说明或补正，不接受要求进行的，评标委员会有权做无效标处理，详见评标办法。</w:t>
            </w:r>
          </w:p>
        </w:tc>
      </w:tr>
      <w:tr w14:paraId="66A52714">
        <w:tblPrEx>
          <w:tblCellMar>
            <w:top w:w="0" w:type="dxa"/>
            <w:left w:w="108" w:type="dxa"/>
            <w:bottom w:w="0" w:type="dxa"/>
            <w:right w:w="108" w:type="dxa"/>
          </w:tblCellMar>
        </w:tblPrEx>
        <w:trPr>
          <w:trHeight w:val="64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60D9455B">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13</w:t>
            </w:r>
          </w:p>
        </w:tc>
        <w:tc>
          <w:tcPr>
            <w:tcW w:w="1531" w:type="dxa"/>
            <w:tcBorders>
              <w:top w:val="single" w:color="auto" w:sz="4" w:space="0"/>
              <w:left w:val="single" w:color="auto" w:sz="4" w:space="0"/>
              <w:bottom w:val="single" w:color="auto" w:sz="4" w:space="0"/>
              <w:right w:val="single" w:color="auto" w:sz="4" w:space="0"/>
            </w:tcBorders>
            <w:vAlign w:val="center"/>
          </w:tcPr>
          <w:p w14:paraId="1050E7B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投标有效期</w:t>
            </w:r>
          </w:p>
        </w:tc>
        <w:tc>
          <w:tcPr>
            <w:tcW w:w="7275" w:type="dxa"/>
            <w:tcBorders>
              <w:top w:val="single" w:color="auto" w:sz="4" w:space="0"/>
              <w:left w:val="single" w:color="auto" w:sz="4" w:space="0"/>
              <w:bottom w:val="single" w:color="auto" w:sz="4" w:space="0"/>
              <w:right w:val="single" w:color="auto" w:sz="4" w:space="0"/>
            </w:tcBorders>
            <w:vAlign w:val="center"/>
          </w:tcPr>
          <w:p w14:paraId="0855888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投标文件自投标截止时间起生效，有效期90天。</w:t>
            </w:r>
          </w:p>
        </w:tc>
      </w:tr>
      <w:tr w14:paraId="055262FC">
        <w:tblPrEx>
          <w:tblCellMar>
            <w:top w:w="0" w:type="dxa"/>
            <w:left w:w="108" w:type="dxa"/>
            <w:bottom w:w="0" w:type="dxa"/>
            <w:right w:w="108" w:type="dxa"/>
          </w:tblCellMar>
        </w:tblPrEx>
        <w:trPr>
          <w:trHeight w:val="421"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774A0AFD">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14</w:t>
            </w:r>
          </w:p>
        </w:tc>
        <w:tc>
          <w:tcPr>
            <w:tcW w:w="1531" w:type="dxa"/>
            <w:tcBorders>
              <w:top w:val="single" w:color="auto" w:sz="4" w:space="0"/>
              <w:left w:val="single" w:color="auto" w:sz="4" w:space="0"/>
              <w:bottom w:val="single" w:color="auto" w:sz="4" w:space="0"/>
              <w:right w:val="single" w:color="auto" w:sz="4" w:space="0"/>
            </w:tcBorders>
            <w:vAlign w:val="center"/>
          </w:tcPr>
          <w:p w14:paraId="70101E26">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rPr>
              <w:t>投标保证金</w:t>
            </w:r>
            <w:r>
              <w:rPr>
                <w:rFonts w:hint="eastAsia" w:ascii="新宋体" w:hAnsi="新宋体" w:eastAsia="新宋体" w:cs="新宋体"/>
                <w:color w:val="auto"/>
                <w:kern w:val="0"/>
                <w:sz w:val="22"/>
                <w:szCs w:val="22"/>
                <w:highlight w:val="none"/>
                <w:lang w:val="en-US" w:eastAsia="zh-CN"/>
              </w:rPr>
              <w:t>及交付方式</w:t>
            </w:r>
          </w:p>
        </w:tc>
        <w:tc>
          <w:tcPr>
            <w:tcW w:w="7275" w:type="dxa"/>
            <w:tcBorders>
              <w:top w:val="single" w:color="auto" w:sz="4" w:space="0"/>
              <w:left w:val="single" w:color="auto" w:sz="4" w:space="0"/>
              <w:bottom w:val="single" w:color="auto" w:sz="4" w:space="0"/>
              <w:right w:val="single" w:color="auto" w:sz="4" w:space="0"/>
            </w:tcBorders>
            <w:vAlign w:val="center"/>
          </w:tcPr>
          <w:p w14:paraId="55395243">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详见采购公告。</w:t>
            </w:r>
          </w:p>
        </w:tc>
      </w:tr>
      <w:tr w14:paraId="2FB49CDF">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066402D5">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15</w:t>
            </w:r>
          </w:p>
        </w:tc>
        <w:tc>
          <w:tcPr>
            <w:tcW w:w="1531" w:type="dxa"/>
            <w:tcBorders>
              <w:top w:val="single" w:color="auto" w:sz="4" w:space="0"/>
              <w:left w:val="single" w:color="auto" w:sz="4" w:space="0"/>
              <w:bottom w:val="single" w:color="auto" w:sz="4" w:space="0"/>
              <w:right w:val="single" w:color="auto" w:sz="4" w:space="0"/>
            </w:tcBorders>
            <w:vAlign w:val="center"/>
          </w:tcPr>
          <w:p w14:paraId="1CC56EA7">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b/>
                <w:bCs/>
                <w:color w:val="auto"/>
                <w:kern w:val="0"/>
                <w:sz w:val="22"/>
                <w:szCs w:val="22"/>
                <w:highlight w:val="none"/>
              </w:rPr>
              <w:t>投标文件装订及封装要求</w:t>
            </w:r>
          </w:p>
        </w:tc>
        <w:tc>
          <w:tcPr>
            <w:tcW w:w="7275" w:type="dxa"/>
            <w:tcBorders>
              <w:top w:val="single" w:color="auto" w:sz="4" w:space="0"/>
              <w:left w:val="single" w:color="auto" w:sz="4" w:space="0"/>
              <w:bottom w:val="single" w:color="auto" w:sz="4" w:space="0"/>
              <w:right w:val="single" w:color="auto" w:sz="4" w:space="0"/>
            </w:tcBorders>
            <w:vAlign w:val="center"/>
          </w:tcPr>
          <w:p w14:paraId="316563C7">
            <w:pPr>
              <w:spacing w:line="312"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（1）资格审查资料</w:t>
            </w:r>
            <w:r>
              <w:rPr>
                <w:rFonts w:hint="eastAsia" w:ascii="新宋体" w:hAnsi="新宋体" w:eastAsia="新宋体" w:cs="新宋体"/>
                <w:b/>
                <w:bCs/>
                <w:color w:val="auto"/>
                <w:sz w:val="22"/>
                <w:szCs w:val="22"/>
                <w:highlight w:val="none"/>
                <w:lang w:eastAsia="zh-CN"/>
              </w:rPr>
              <w:t>一式5份</w:t>
            </w:r>
            <w:r>
              <w:rPr>
                <w:rFonts w:hint="eastAsia" w:ascii="新宋体" w:hAnsi="新宋体" w:eastAsia="新宋体" w:cs="新宋体"/>
                <w:b/>
                <w:bCs/>
                <w:color w:val="auto"/>
                <w:sz w:val="22"/>
                <w:szCs w:val="22"/>
                <w:highlight w:val="none"/>
              </w:rPr>
              <w:t>，正本1份，</w:t>
            </w:r>
            <w:r>
              <w:rPr>
                <w:rFonts w:hint="eastAsia" w:ascii="新宋体" w:hAnsi="新宋体" w:eastAsia="新宋体" w:cs="新宋体"/>
                <w:b/>
                <w:bCs/>
                <w:color w:val="auto"/>
                <w:sz w:val="22"/>
                <w:szCs w:val="22"/>
                <w:highlight w:val="none"/>
                <w:lang w:eastAsia="zh-CN"/>
              </w:rPr>
              <w:t>副本4份</w:t>
            </w:r>
            <w:r>
              <w:rPr>
                <w:rFonts w:hint="eastAsia" w:ascii="新宋体" w:hAnsi="新宋体" w:eastAsia="新宋体" w:cs="新宋体"/>
                <w:b/>
                <w:bCs/>
                <w:color w:val="auto"/>
                <w:sz w:val="22"/>
                <w:szCs w:val="22"/>
                <w:highlight w:val="none"/>
              </w:rPr>
              <w:t>；</w:t>
            </w:r>
          </w:p>
          <w:p w14:paraId="6ADAFE35">
            <w:pPr>
              <w:spacing w:line="312"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（2）技术资信标</w:t>
            </w:r>
            <w:r>
              <w:rPr>
                <w:rFonts w:hint="eastAsia" w:ascii="新宋体" w:hAnsi="新宋体" w:eastAsia="新宋体" w:cs="新宋体"/>
                <w:b/>
                <w:bCs/>
                <w:color w:val="auto"/>
                <w:sz w:val="22"/>
                <w:szCs w:val="22"/>
                <w:highlight w:val="none"/>
                <w:lang w:eastAsia="zh-CN"/>
              </w:rPr>
              <w:t>一式5份</w:t>
            </w:r>
            <w:r>
              <w:rPr>
                <w:rFonts w:hint="eastAsia" w:ascii="新宋体" w:hAnsi="新宋体" w:eastAsia="新宋体" w:cs="新宋体"/>
                <w:b/>
                <w:bCs/>
                <w:color w:val="auto"/>
                <w:sz w:val="22"/>
                <w:szCs w:val="22"/>
                <w:highlight w:val="none"/>
              </w:rPr>
              <w:t>，正本1份，</w:t>
            </w:r>
            <w:r>
              <w:rPr>
                <w:rFonts w:hint="eastAsia" w:ascii="新宋体" w:hAnsi="新宋体" w:eastAsia="新宋体" w:cs="新宋体"/>
                <w:b/>
                <w:bCs/>
                <w:color w:val="auto"/>
                <w:sz w:val="22"/>
                <w:szCs w:val="22"/>
                <w:highlight w:val="none"/>
                <w:lang w:eastAsia="zh-CN"/>
              </w:rPr>
              <w:t>副本4份</w:t>
            </w:r>
            <w:r>
              <w:rPr>
                <w:rFonts w:hint="eastAsia" w:ascii="新宋体" w:hAnsi="新宋体" w:eastAsia="新宋体" w:cs="新宋体"/>
                <w:b/>
                <w:bCs/>
                <w:color w:val="auto"/>
                <w:sz w:val="22"/>
                <w:szCs w:val="22"/>
                <w:highlight w:val="none"/>
              </w:rPr>
              <w:t>；</w:t>
            </w:r>
          </w:p>
          <w:p w14:paraId="71AB1FCD">
            <w:pPr>
              <w:spacing w:line="312"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（3）商务报价标</w:t>
            </w:r>
            <w:r>
              <w:rPr>
                <w:rFonts w:hint="eastAsia" w:ascii="新宋体" w:hAnsi="新宋体" w:eastAsia="新宋体" w:cs="新宋体"/>
                <w:b/>
                <w:bCs/>
                <w:color w:val="auto"/>
                <w:sz w:val="22"/>
                <w:szCs w:val="22"/>
                <w:highlight w:val="none"/>
                <w:lang w:eastAsia="zh-CN"/>
              </w:rPr>
              <w:t>一式5份</w:t>
            </w:r>
            <w:r>
              <w:rPr>
                <w:rFonts w:hint="eastAsia" w:ascii="新宋体" w:hAnsi="新宋体" w:eastAsia="新宋体" w:cs="新宋体"/>
                <w:b/>
                <w:bCs/>
                <w:color w:val="auto"/>
                <w:sz w:val="22"/>
                <w:szCs w:val="22"/>
                <w:highlight w:val="none"/>
              </w:rPr>
              <w:t>，正本1份，</w:t>
            </w:r>
            <w:r>
              <w:rPr>
                <w:rFonts w:hint="eastAsia" w:ascii="新宋体" w:hAnsi="新宋体" w:eastAsia="新宋体" w:cs="新宋体"/>
                <w:b/>
                <w:bCs/>
                <w:color w:val="auto"/>
                <w:sz w:val="22"/>
                <w:szCs w:val="22"/>
                <w:highlight w:val="none"/>
                <w:lang w:eastAsia="zh-CN"/>
              </w:rPr>
              <w:t>副本4份</w:t>
            </w:r>
            <w:r>
              <w:rPr>
                <w:rFonts w:hint="eastAsia" w:ascii="新宋体" w:hAnsi="新宋体" w:eastAsia="新宋体" w:cs="新宋体"/>
                <w:b/>
                <w:bCs/>
                <w:color w:val="auto"/>
                <w:sz w:val="22"/>
                <w:szCs w:val="22"/>
                <w:highlight w:val="none"/>
              </w:rPr>
              <w:t>。</w:t>
            </w:r>
          </w:p>
          <w:p w14:paraId="4327E39A">
            <w:pPr>
              <w:spacing w:line="312"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（4）“资格审查资料”、“技术资信标”、“商务报价标”三份文件正本盖章扫描件</w:t>
            </w:r>
            <w:r>
              <w:rPr>
                <w:rFonts w:hint="eastAsia" w:ascii="新宋体" w:hAnsi="新宋体" w:eastAsia="新宋体" w:cs="新宋体"/>
                <w:b/>
                <w:bCs/>
                <w:color w:val="auto"/>
                <w:sz w:val="22"/>
                <w:szCs w:val="22"/>
                <w:highlight w:val="none"/>
                <w:lang w:val="en-US" w:eastAsia="zh-CN"/>
              </w:rPr>
              <w:t>存储</w:t>
            </w:r>
            <w:r>
              <w:rPr>
                <w:rFonts w:hint="eastAsia" w:ascii="新宋体" w:hAnsi="新宋体" w:eastAsia="新宋体" w:cs="新宋体"/>
                <w:b/>
                <w:bCs/>
                <w:color w:val="auto"/>
                <w:sz w:val="22"/>
                <w:szCs w:val="22"/>
                <w:highlight w:val="none"/>
              </w:rPr>
              <w:t>于U盘内</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数量：1个</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rPr>
              <w:t>与纸质投标文件一并提交，用于后续电子存档</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不作为评审依据</w:t>
            </w:r>
            <w:r>
              <w:rPr>
                <w:rFonts w:hint="eastAsia" w:ascii="新宋体" w:hAnsi="新宋体" w:eastAsia="新宋体" w:cs="新宋体"/>
                <w:b/>
                <w:bCs/>
                <w:color w:val="auto"/>
                <w:sz w:val="22"/>
                <w:szCs w:val="22"/>
                <w:highlight w:val="none"/>
              </w:rPr>
              <w:t>。</w:t>
            </w:r>
          </w:p>
          <w:p w14:paraId="64881C2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5</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rPr>
              <w:t>投标文件“资格审查资料”、“技术资信标”、“商务报价标”各自装订成册密封于各自包封袋中，并在封套的封口处加盖投标供应商单位章</w:t>
            </w:r>
            <w:r>
              <w:rPr>
                <w:rFonts w:hint="eastAsia" w:ascii="新宋体" w:hAnsi="新宋体" w:eastAsia="新宋体" w:cs="新宋体"/>
                <w:b/>
                <w:bCs/>
                <w:color w:val="auto"/>
                <w:sz w:val="22"/>
                <w:szCs w:val="22"/>
                <w:highlight w:val="none"/>
                <w:lang w:val="en-US" w:eastAsia="zh-CN"/>
              </w:rPr>
              <w:t>或</w:t>
            </w:r>
            <w:r>
              <w:rPr>
                <w:rFonts w:hint="eastAsia" w:ascii="新宋体" w:hAnsi="新宋体" w:eastAsia="新宋体" w:cs="新宋体"/>
                <w:b/>
                <w:bCs/>
                <w:color w:val="auto"/>
                <w:sz w:val="22"/>
                <w:szCs w:val="22"/>
                <w:highlight w:val="none"/>
              </w:rPr>
              <w:t>由</w:t>
            </w:r>
            <w:r>
              <w:rPr>
                <w:rFonts w:hint="eastAsia" w:ascii="新宋体" w:hAnsi="新宋体" w:eastAsia="新宋体" w:cs="新宋体"/>
                <w:b/>
                <w:bCs/>
                <w:color w:val="auto"/>
                <w:sz w:val="22"/>
                <w:szCs w:val="22"/>
                <w:highlight w:val="none"/>
                <w:lang w:eastAsia="zh-CN"/>
              </w:rPr>
              <w:t>法定代表人（负责人）</w:t>
            </w:r>
            <w:r>
              <w:rPr>
                <w:rFonts w:hint="eastAsia" w:ascii="新宋体" w:hAnsi="新宋体" w:eastAsia="新宋体" w:cs="新宋体"/>
                <w:b/>
                <w:bCs/>
                <w:color w:val="auto"/>
                <w:sz w:val="22"/>
                <w:szCs w:val="22"/>
                <w:highlight w:val="none"/>
              </w:rPr>
              <w:t>或其授权代表签字。</w:t>
            </w:r>
          </w:p>
        </w:tc>
      </w:tr>
      <w:tr w14:paraId="66BAD925">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BC201A4">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16</w:t>
            </w:r>
          </w:p>
        </w:tc>
        <w:tc>
          <w:tcPr>
            <w:tcW w:w="1531" w:type="dxa"/>
            <w:tcBorders>
              <w:top w:val="single" w:color="auto" w:sz="4" w:space="0"/>
              <w:left w:val="single" w:color="auto" w:sz="4" w:space="0"/>
              <w:bottom w:val="single" w:color="auto" w:sz="4" w:space="0"/>
              <w:right w:val="single" w:color="auto" w:sz="4" w:space="0"/>
            </w:tcBorders>
            <w:vAlign w:val="center"/>
          </w:tcPr>
          <w:p w14:paraId="7579D516">
            <w:pPr>
              <w:adjustRightInd w:val="0"/>
              <w:snapToGrid w:val="0"/>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签字或盖章要求</w:t>
            </w:r>
          </w:p>
        </w:tc>
        <w:tc>
          <w:tcPr>
            <w:tcW w:w="7275" w:type="dxa"/>
            <w:tcBorders>
              <w:top w:val="single" w:color="auto" w:sz="4" w:space="0"/>
              <w:left w:val="single" w:color="auto" w:sz="4" w:space="0"/>
              <w:bottom w:val="single" w:color="auto" w:sz="4" w:space="0"/>
              <w:right w:val="single" w:color="auto" w:sz="4" w:space="0"/>
            </w:tcBorders>
            <w:vAlign w:val="center"/>
          </w:tcPr>
          <w:p w14:paraId="53957B2D">
            <w:pPr>
              <w:adjustRightInd w:val="0"/>
              <w:snapToGrid w:val="0"/>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投标文件的相应位置应加盖：</w:t>
            </w:r>
          </w:p>
          <w:p w14:paraId="20426140">
            <w:pPr>
              <w:adjustRightInd w:val="0"/>
              <w:snapToGrid w:val="0"/>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（1）单位公章；</w:t>
            </w:r>
          </w:p>
          <w:p w14:paraId="14084266">
            <w:pPr>
              <w:adjustRightInd w:val="0"/>
              <w:snapToGrid w:val="0"/>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或其授权委托代理人签字或盖章（如为授权委托代理人签字或盖章的须提供</w:t>
            </w: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授权委托书）；</w:t>
            </w:r>
          </w:p>
          <w:p w14:paraId="77E8FB57">
            <w:pPr>
              <w:adjustRightInd w:val="0"/>
              <w:snapToGrid w:val="0"/>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（3）投标供应商单位章不得以分公司章、投标专用章、合同专用章等其他形式印章代替，否则视为无效印章。</w:t>
            </w:r>
          </w:p>
        </w:tc>
      </w:tr>
      <w:tr w14:paraId="56C32D0F">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7F629022">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17</w:t>
            </w:r>
          </w:p>
        </w:tc>
        <w:tc>
          <w:tcPr>
            <w:tcW w:w="1531" w:type="dxa"/>
            <w:tcBorders>
              <w:top w:val="single" w:color="auto" w:sz="4" w:space="0"/>
              <w:left w:val="single" w:color="auto" w:sz="4" w:space="0"/>
              <w:bottom w:val="single" w:color="auto" w:sz="4" w:space="0"/>
              <w:right w:val="single" w:color="auto" w:sz="4" w:space="0"/>
            </w:tcBorders>
            <w:vAlign w:val="center"/>
          </w:tcPr>
          <w:p w14:paraId="292F382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递交投标</w:t>
            </w:r>
          </w:p>
          <w:p w14:paraId="3B2CFC1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文件地点</w:t>
            </w:r>
          </w:p>
        </w:tc>
        <w:tc>
          <w:tcPr>
            <w:tcW w:w="7275" w:type="dxa"/>
            <w:tcBorders>
              <w:top w:val="single" w:color="auto" w:sz="4" w:space="0"/>
              <w:left w:val="single" w:color="auto" w:sz="4" w:space="0"/>
              <w:bottom w:val="single" w:color="auto" w:sz="4" w:space="0"/>
              <w:right w:val="single" w:color="auto" w:sz="4" w:space="0"/>
            </w:tcBorders>
            <w:vAlign w:val="center"/>
          </w:tcPr>
          <w:p w14:paraId="487DB129">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eastAsia="zh-CN"/>
              </w:rPr>
              <w:t>温州市鹿城区锦绣路19号宏嘉大厦2幢2005室</w:t>
            </w:r>
          </w:p>
        </w:tc>
      </w:tr>
      <w:tr w14:paraId="6AFD4812">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3550DB1">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18</w:t>
            </w:r>
          </w:p>
        </w:tc>
        <w:tc>
          <w:tcPr>
            <w:tcW w:w="1531" w:type="dxa"/>
            <w:tcBorders>
              <w:top w:val="single" w:color="auto" w:sz="4" w:space="0"/>
              <w:left w:val="single" w:color="auto" w:sz="4" w:space="0"/>
              <w:bottom w:val="single" w:color="auto" w:sz="4" w:space="0"/>
              <w:right w:val="single" w:color="auto" w:sz="4" w:space="0"/>
            </w:tcBorders>
            <w:vAlign w:val="center"/>
          </w:tcPr>
          <w:p w14:paraId="66AFD944">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开标时间</w:t>
            </w:r>
          </w:p>
          <w:p w14:paraId="2F3C193F">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和地点</w:t>
            </w:r>
          </w:p>
        </w:tc>
        <w:tc>
          <w:tcPr>
            <w:tcW w:w="7275" w:type="dxa"/>
            <w:tcBorders>
              <w:top w:val="single" w:color="auto" w:sz="4" w:space="0"/>
              <w:left w:val="single" w:color="auto" w:sz="4" w:space="0"/>
              <w:bottom w:val="single" w:color="auto" w:sz="4" w:space="0"/>
              <w:right w:val="single" w:color="auto" w:sz="4" w:space="0"/>
            </w:tcBorders>
            <w:vAlign w:val="center"/>
          </w:tcPr>
          <w:p w14:paraId="5D66F0D1">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开标时间：</w:t>
            </w:r>
            <w:r>
              <w:rPr>
                <w:rFonts w:hint="eastAsia" w:ascii="新宋体" w:hAnsi="新宋体" w:eastAsia="新宋体" w:cs="新宋体"/>
                <w:color w:val="auto"/>
                <w:kern w:val="0"/>
                <w:sz w:val="22"/>
                <w:szCs w:val="22"/>
                <w:highlight w:val="none"/>
                <w:lang w:eastAsia="zh-CN"/>
              </w:rPr>
              <w:t>2026年06月12日</w:t>
            </w:r>
            <w:r>
              <w:rPr>
                <w:rFonts w:hint="eastAsia" w:ascii="新宋体" w:hAnsi="新宋体" w:eastAsia="新宋体" w:cs="新宋体"/>
                <w:color w:val="auto"/>
                <w:kern w:val="0"/>
                <w:sz w:val="22"/>
                <w:szCs w:val="22"/>
                <w:highlight w:val="none"/>
              </w:rPr>
              <w:t>14：30</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北京时间</w:t>
            </w:r>
            <w:r>
              <w:rPr>
                <w:rFonts w:hint="eastAsia" w:ascii="新宋体" w:hAnsi="新宋体" w:eastAsia="新宋体" w:cs="新宋体"/>
                <w:color w:val="auto"/>
                <w:kern w:val="0"/>
                <w:sz w:val="22"/>
                <w:szCs w:val="22"/>
                <w:highlight w:val="none"/>
                <w:lang w:eastAsia="zh-CN"/>
              </w:rPr>
              <w:t>）</w:t>
            </w:r>
          </w:p>
          <w:p w14:paraId="082B4632">
            <w:pPr>
              <w:spacing w:line="312" w:lineRule="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kern w:val="0"/>
                <w:sz w:val="22"/>
                <w:szCs w:val="22"/>
                <w:highlight w:val="none"/>
              </w:rPr>
              <w:t>开标地点：</w:t>
            </w:r>
            <w:r>
              <w:rPr>
                <w:rFonts w:hint="eastAsia" w:ascii="新宋体" w:hAnsi="新宋体" w:eastAsia="新宋体" w:cs="新宋体"/>
                <w:color w:val="auto"/>
                <w:kern w:val="0"/>
                <w:sz w:val="22"/>
                <w:szCs w:val="22"/>
                <w:highlight w:val="none"/>
                <w:lang w:eastAsia="zh-CN"/>
              </w:rPr>
              <w:t>温州市鹿城区锦绣路19号宏嘉大厦2幢2005室</w:t>
            </w:r>
          </w:p>
        </w:tc>
      </w:tr>
      <w:tr w14:paraId="22FEF92D">
        <w:tblPrEx>
          <w:tblCellMar>
            <w:top w:w="0" w:type="dxa"/>
            <w:left w:w="108" w:type="dxa"/>
            <w:bottom w:w="0" w:type="dxa"/>
            <w:right w:w="108" w:type="dxa"/>
          </w:tblCellMar>
        </w:tblPrEx>
        <w:trPr>
          <w:trHeight w:val="416"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60BB2FAB">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19</w:t>
            </w:r>
          </w:p>
        </w:tc>
        <w:tc>
          <w:tcPr>
            <w:tcW w:w="1531" w:type="dxa"/>
            <w:tcBorders>
              <w:top w:val="single" w:color="auto" w:sz="4" w:space="0"/>
              <w:left w:val="single" w:color="auto" w:sz="4" w:space="0"/>
              <w:bottom w:val="single" w:color="auto" w:sz="4" w:space="0"/>
              <w:right w:val="single" w:color="auto" w:sz="4" w:space="0"/>
            </w:tcBorders>
            <w:vAlign w:val="center"/>
          </w:tcPr>
          <w:p w14:paraId="17253D64">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开评标程序</w:t>
            </w:r>
          </w:p>
        </w:tc>
        <w:tc>
          <w:tcPr>
            <w:tcW w:w="7275" w:type="dxa"/>
            <w:tcBorders>
              <w:top w:val="single" w:color="auto" w:sz="4" w:space="0"/>
              <w:left w:val="single" w:color="auto" w:sz="4" w:space="0"/>
              <w:bottom w:val="single" w:color="auto" w:sz="4" w:space="0"/>
              <w:right w:val="single" w:color="auto" w:sz="4" w:space="0"/>
            </w:tcBorders>
            <w:vAlign w:val="center"/>
          </w:tcPr>
          <w:p w14:paraId="5EE872FA">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（1）宣布开标纪律；</w:t>
            </w:r>
          </w:p>
          <w:p w14:paraId="4B9A031C">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（2）公布在投标截止时间前递交投标文件的投标供应商名称，并点名确认投标供应商是否派授权代表到场；</w:t>
            </w:r>
          </w:p>
          <w:p w14:paraId="59D9F618">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（3）宣布唱标人、记录人、监督人员等有关人员姓名；</w:t>
            </w:r>
          </w:p>
          <w:p w14:paraId="2E37165A">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（4）密封情况检查：由监督人员或</w:t>
            </w:r>
            <w:r>
              <w:rPr>
                <w:rFonts w:hint="eastAsia" w:ascii="新宋体" w:hAnsi="新宋体" w:eastAsia="新宋体" w:cs="新宋体"/>
                <w:color w:val="auto"/>
                <w:sz w:val="22"/>
                <w:szCs w:val="22"/>
                <w:highlight w:val="none"/>
                <w:lang w:val="en-US" w:eastAsia="zh-CN"/>
              </w:rPr>
              <w:t>投标供应商或</w:t>
            </w:r>
            <w:r>
              <w:rPr>
                <w:rFonts w:hint="eastAsia" w:ascii="新宋体" w:hAnsi="新宋体" w:eastAsia="新宋体" w:cs="新宋体"/>
                <w:color w:val="auto"/>
                <w:sz w:val="22"/>
                <w:szCs w:val="22"/>
                <w:highlight w:val="none"/>
              </w:rPr>
              <w:t>投标供应商推选的代表检查投标文件密封情况；</w:t>
            </w:r>
          </w:p>
          <w:p w14:paraId="460FEA32">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（5）开标顺序：</w:t>
            </w:r>
            <w:r>
              <w:rPr>
                <w:rFonts w:hint="eastAsia" w:ascii="新宋体" w:hAnsi="新宋体" w:eastAsia="新宋体" w:cs="新宋体"/>
                <w:color w:val="auto"/>
                <w:sz w:val="22"/>
                <w:highlight w:val="none"/>
              </w:rPr>
              <w:t>投标供应商送达投标文件的</w:t>
            </w:r>
            <w:r>
              <w:rPr>
                <w:rFonts w:hint="eastAsia" w:ascii="新宋体" w:hAnsi="新宋体" w:eastAsia="新宋体" w:cs="新宋体"/>
                <w:color w:val="auto"/>
                <w:sz w:val="22"/>
                <w:highlight w:val="none"/>
                <w:lang w:val="en-US" w:eastAsia="zh-CN"/>
              </w:rPr>
              <w:t>先后顺</w:t>
            </w:r>
            <w:r>
              <w:rPr>
                <w:rFonts w:hint="eastAsia" w:ascii="新宋体" w:hAnsi="新宋体" w:eastAsia="新宋体" w:cs="新宋体"/>
                <w:color w:val="auto"/>
                <w:sz w:val="22"/>
                <w:highlight w:val="none"/>
              </w:rPr>
              <w:t>序；在开标室里同时开启投标供应商资格审查文件、技术资信文件、商务报价文件</w:t>
            </w:r>
            <w:r>
              <w:rPr>
                <w:rFonts w:hint="eastAsia" w:ascii="新宋体" w:hAnsi="新宋体" w:eastAsia="新宋体" w:cs="新宋体"/>
                <w:color w:val="auto"/>
                <w:sz w:val="22"/>
                <w:szCs w:val="22"/>
                <w:highlight w:val="none"/>
              </w:rPr>
              <w:t>；</w:t>
            </w:r>
          </w:p>
          <w:p w14:paraId="2A741861">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（6）确认开标结果：投标供应商授权代表对开标记录进行当场校核及勘误，并签字确认；并同时由记录人、监督人当场签字确认；</w:t>
            </w:r>
          </w:p>
          <w:p w14:paraId="64B7B8F8">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（7）宣布开标结束；</w:t>
            </w:r>
          </w:p>
          <w:p w14:paraId="29E44E29">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（8）投标供应商授权代表未参加开标会议；未到场签字确认的，不影响开标，评标过程，视同认可开标结果；事后不得对采购相关人员、开标过程和开标结果提出异议；</w:t>
            </w:r>
          </w:p>
          <w:p w14:paraId="335F5B0A">
            <w:pPr>
              <w:spacing w:line="312" w:lineRule="auto"/>
              <w:ind w:left="2"/>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（9）将开启的投标文件送交评标委员会评审。</w:t>
            </w:r>
          </w:p>
        </w:tc>
      </w:tr>
      <w:tr w14:paraId="1D3AE6A1">
        <w:tblPrEx>
          <w:tblCellMar>
            <w:top w:w="0" w:type="dxa"/>
            <w:left w:w="108" w:type="dxa"/>
            <w:bottom w:w="0" w:type="dxa"/>
            <w:right w:w="108" w:type="dxa"/>
          </w:tblCellMar>
        </w:tblPrEx>
        <w:trPr>
          <w:trHeight w:val="496"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5DF30D7">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20</w:t>
            </w:r>
          </w:p>
        </w:tc>
        <w:tc>
          <w:tcPr>
            <w:tcW w:w="1531" w:type="dxa"/>
            <w:tcBorders>
              <w:top w:val="single" w:color="auto" w:sz="4" w:space="0"/>
              <w:left w:val="single" w:color="auto" w:sz="4" w:space="0"/>
              <w:bottom w:val="single" w:color="auto" w:sz="4" w:space="0"/>
              <w:right w:val="single" w:color="auto" w:sz="4" w:space="0"/>
            </w:tcBorders>
            <w:vAlign w:val="center"/>
          </w:tcPr>
          <w:p w14:paraId="59F9625F">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w:t>
            </w:r>
          </w:p>
          <w:p w14:paraId="3EACB16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的组建</w:t>
            </w:r>
          </w:p>
        </w:tc>
        <w:tc>
          <w:tcPr>
            <w:tcW w:w="7275" w:type="dxa"/>
            <w:tcBorders>
              <w:top w:val="single" w:color="auto" w:sz="4" w:space="0"/>
              <w:left w:val="single" w:color="auto" w:sz="4" w:space="0"/>
              <w:bottom w:val="single" w:color="auto" w:sz="4" w:space="0"/>
              <w:right w:val="single" w:color="auto" w:sz="4" w:space="0"/>
            </w:tcBorders>
            <w:vAlign w:val="center"/>
          </w:tcPr>
          <w:p w14:paraId="5C35194B">
            <w:pPr>
              <w:spacing w:line="312" w:lineRule="auto"/>
              <w:rPr>
                <w:rFonts w:hint="eastAsia" w:ascii="新宋体" w:hAnsi="新宋体" w:eastAsia="新宋体" w:cs="新宋体"/>
                <w:color w:val="auto"/>
                <w:kern w:val="0"/>
                <w:sz w:val="22"/>
                <w:szCs w:val="22"/>
                <w:highlight w:val="none"/>
              </w:rPr>
            </w:pPr>
            <w:r>
              <w:rPr>
                <w:rFonts w:hint="eastAsia" w:ascii="宋体" w:hAnsi="宋体" w:cs="楷体"/>
                <w:bCs/>
                <w:color w:val="auto"/>
                <w:sz w:val="22"/>
                <w:szCs w:val="22"/>
                <w:highlight w:val="none"/>
              </w:rPr>
              <w:t>采购人按照相关规定组建评标委员会，成员人数为5人（含）以上单数。</w:t>
            </w:r>
          </w:p>
        </w:tc>
      </w:tr>
      <w:tr w14:paraId="44ADBAD5">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6C13C7A0">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w:t>
            </w:r>
          </w:p>
        </w:tc>
        <w:tc>
          <w:tcPr>
            <w:tcW w:w="1531" w:type="dxa"/>
            <w:tcBorders>
              <w:top w:val="single" w:color="auto" w:sz="4" w:space="0"/>
              <w:left w:val="single" w:color="auto" w:sz="4" w:space="0"/>
              <w:bottom w:val="single" w:color="auto" w:sz="4" w:space="0"/>
              <w:right w:val="single" w:color="auto" w:sz="4" w:space="0"/>
            </w:tcBorders>
            <w:vAlign w:val="center"/>
          </w:tcPr>
          <w:p w14:paraId="631ED7EC">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履约担保</w:t>
            </w:r>
          </w:p>
        </w:tc>
        <w:tc>
          <w:tcPr>
            <w:tcW w:w="7275" w:type="dxa"/>
            <w:tcBorders>
              <w:top w:val="single" w:color="auto" w:sz="4" w:space="0"/>
              <w:left w:val="single" w:color="auto" w:sz="4" w:space="0"/>
              <w:bottom w:val="single" w:color="auto" w:sz="4" w:space="0"/>
              <w:right w:val="single" w:color="auto" w:sz="4" w:space="0"/>
            </w:tcBorders>
            <w:vAlign w:val="center"/>
          </w:tcPr>
          <w:p w14:paraId="569F0FF3">
            <w:pPr>
              <w:spacing w:line="360" w:lineRule="auto"/>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val="0"/>
                <w:bCs w:val="0"/>
                <w:color w:val="auto"/>
                <w:sz w:val="22"/>
                <w:szCs w:val="22"/>
                <w:highlight w:val="none"/>
              </w:rPr>
              <w:sym w:font="Wingdings 2" w:char="00A3"/>
            </w:r>
            <w:r>
              <w:rPr>
                <w:rFonts w:hint="eastAsia" w:ascii="新宋体" w:hAnsi="新宋体" w:eastAsia="新宋体" w:cs="新宋体"/>
                <w:b w:val="0"/>
                <w:bCs w:val="0"/>
                <w:color w:val="auto"/>
                <w:sz w:val="22"/>
                <w:szCs w:val="22"/>
                <w:highlight w:val="none"/>
              </w:rPr>
              <w:t>不需要</w:t>
            </w:r>
          </w:p>
          <w:p w14:paraId="6C930CDC">
            <w:pPr>
              <w:spacing w:line="360"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b/>
                <w:bCs/>
                <w:snapToGrid w:val="0"/>
                <w:color w:val="auto"/>
                <w:sz w:val="22"/>
                <w:szCs w:val="22"/>
                <w:highlight w:val="none"/>
              </w:rPr>
              <w:sym w:font="Wingdings" w:char="00FE"/>
            </w:r>
            <w:r>
              <w:rPr>
                <w:rFonts w:hint="eastAsia" w:ascii="新宋体" w:hAnsi="新宋体" w:eastAsia="新宋体" w:cs="新宋体"/>
                <w:b/>
                <w:bCs/>
                <w:color w:val="auto"/>
                <w:sz w:val="22"/>
                <w:szCs w:val="22"/>
                <w:highlight w:val="none"/>
              </w:rPr>
              <w:t>需要</w:t>
            </w:r>
            <w:r>
              <w:rPr>
                <w:rFonts w:hint="eastAsia" w:ascii="新宋体" w:hAnsi="新宋体" w:eastAsia="新宋体" w:cs="新宋体"/>
                <w:color w:val="auto"/>
                <w:sz w:val="22"/>
                <w:szCs w:val="22"/>
                <w:highlight w:val="none"/>
              </w:rPr>
              <w:t>，签订合同前</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bCs/>
                <w:color w:val="auto"/>
                <w:sz w:val="22"/>
                <w:highlight w:val="none"/>
              </w:rPr>
              <w:t>中标人</w:t>
            </w:r>
            <w:r>
              <w:rPr>
                <w:rFonts w:hint="eastAsia" w:ascii="新宋体" w:hAnsi="新宋体" w:eastAsia="新宋体" w:cs="新宋体"/>
                <w:bCs/>
                <w:color w:val="auto"/>
                <w:sz w:val="22"/>
                <w:highlight w:val="none"/>
                <w:lang w:val="en-US" w:eastAsia="zh-CN"/>
              </w:rPr>
              <w:t>须</w:t>
            </w:r>
            <w:r>
              <w:rPr>
                <w:rFonts w:hint="eastAsia" w:ascii="新宋体" w:hAnsi="新宋体" w:eastAsia="新宋体" w:cs="新宋体"/>
                <w:bCs/>
                <w:color w:val="auto"/>
                <w:sz w:val="22"/>
                <w:highlight w:val="none"/>
              </w:rPr>
              <w:t>向采购人提交</w:t>
            </w:r>
            <w:r>
              <w:rPr>
                <w:rFonts w:hint="eastAsia" w:ascii="新宋体" w:hAnsi="新宋体" w:eastAsia="新宋体" w:cs="新宋体"/>
                <w:bCs/>
                <w:color w:val="auto"/>
                <w:sz w:val="22"/>
                <w:highlight w:val="none"/>
                <w:lang w:val="en-US" w:eastAsia="zh-CN"/>
              </w:rPr>
              <w:t>人民币伍万元整（¥50000元）</w:t>
            </w:r>
            <w:r>
              <w:rPr>
                <w:rFonts w:hint="eastAsia" w:ascii="新宋体" w:hAnsi="新宋体" w:eastAsia="新宋体" w:cs="新宋体"/>
                <w:bCs/>
                <w:color w:val="auto"/>
                <w:sz w:val="22"/>
                <w:highlight w:val="none"/>
              </w:rPr>
              <w:t>的履约保证金（履约保证金应当以支票、汇票、本票或者金融机构、担保机构出具的保函等非现金形式）。</w:t>
            </w:r>
            <w:r>
              <w:rPr>
                <w:rFonts w:hint="eastAsia" w:ascii="新宋体" w:hAnsi="新宋体" w:eastAsia="新宋体" w:cs="新宋体"/>
                <w:color w:val="auto"/>
                <w:sz w:val="22"/>
                <w:szCs w:val="22"/>
                <w:highlight w:val="none"/>
                <w:lang w:val="en-US" w:eastAsia="zh-CN" w:bidi="ar"/>
              </w:rPr>
              <w:t>项目</w:t>
            </w:r>
            <w:r>
              <w:rPr>
                <w:rFonts w:hint="eastAsia" w:ascii="新宋体" w:hAnsi="新宋体" w:eastAsia="新宋体" w:cs="新宋体"/>
                <w:color w:val="auto"/>
                <w:sz w:val="22"/>
                <w:szCs w:val="22"/>
                <w:highlight w:val="none"/>
                <w:lang w:bidi="ar"/>
              </w:rPr>
              <w:t>验收合格后，采购人收到</w:t>
            </w:r>
            <w:r>
              <w:rPr>
                <w:rFonts w:hint="eastAsia" w:ascii="新宋体" w:hAnsi="新宋体" w:eastAsia="新宋体" w:cs="新宋体"/>
                <w:color w:val="auto"/>
                <w:sz w:val="22"/>
                <w:szCs w:val="22"/>
                <w:highlight w:val="none"/>
                <w:lang w:val="en-US" w:eastAsia="zh-CN" w:bidi="ar"/>
              </w:rPr>
              <w:t>中标人</w:t>
            </w:r>
            <w:r>
              <w:rPr>
                <w:rFonts w:hint="eastAsia" w:ascii="新宋体" w:hAnsi="新宋体" w:eastAsia="新宋体" w:cs="新宋体"/>
                <w:color w:val="auto"/>
                <w:sz w:val="22"/>
                <w:szCs w:val="22"/>
                <w:highlight w:val="none"/>
                <w:lang w:bidi="ar"/>
              </w:rPr>
              <w:t>收款收据30个工作日内无息退还履约保证金（已扣除部分</w:t>
            </w:r>
            <w:r>
              <w:rPr>
                <w:rFonts w:hint="eastAsia" w:ascii="新宋体" w:hAnsi="新宋体" w:eastAsia="新宋体" w:cs="新宋体"/>
                <w:color w:val="auto"/>
                <w:sz w:val="22"/>
                <w:szCs w:val="22"/>
                <w:highlight w:val="none"/>
                <w:lang w:val="en-US" w:eastAsia="zh-CN" w:bidi="ar"/>
              </w:rPr>
              <w:t>除外</w:t>
            </w:r>
            <w:r>
              <w:rPr>
                <w:rFonts w:hint="eastAsia" w:ascii="新宋体" w:hAnsi="新宋体" w:eastAsia="新宋体" w:cs="新宋体"/>
                <w:color w:val="auto"/>
                <w:sz w:val="22"/>
                <w:szCs w:val="22"/>
                <w:highlight w:val="none"/>
                <w:lang w:bidi="ar"/>
              </w:rPr>
              <w:t>）</w:t>
            </w:r>
            <w:r>
              <w:rPr>
                <w:rFonts w:hint="eastAsia" w:ascii="新宋体" w:hAnsi="新宋体" w:eastAsia="新宋体" w:cs="新宋体"/>
                <w:color w:val="auto"/>
                <w:sz w:val="22"/>
                <w:szCs w:val="22"/>
                <w:highlight w:val="none"/>
                <w:lang w:eastAsia="zh-CN" w:bidi="ar"/>
              </w:rPr>
              <w:t>。</w:t>
            </w:r>
          </w:p>
        </w:tc>
      </w:tr>
      <w:tr w14:paraId="327EDB7D">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DFF3C3A">
            <w:pPr>
              <w:spacing w:line="312" w:lineRule="auto"/>
              <w:jc w:val="center"/>
              <w:rPr>
                <w:rFonts w:hint="eastAsia" w:ascii="新宋体" w:hAnsi="新宋体" w:eastAsia="新宋体" w:cs="新宋体"/>
                <w:color w:val="auto"/>
                <w:kern w:val="0"/>
                <w:sz w:val="22"/>
                <w:szCs w:val="22"/>
                <w:highlight w:val="none"/>
              </w:rPr>
            </w:pPr>
            <w:bookmarkStart w:id="9" w:name="_Toc239145350"/>
            <w:bookmarkStart w:id="10" w:name="_Toc221356947"/>
            <w:bookmarkStart w:id="11" w:name="_Toc265529379"/>
            <w:bookmarkStart w:id="12" w:name="_Toc241404198"/>
            <w:bookmarkStart w:id="13" w:name="_Toc223715994"/>
            <w:bookmarkStart w:id="14" w:name="_Toc221423615"/>
            <w:bookmarkStart w:id="15" w:name="_Toc221356882"/>
            <w:bookmarkStart w:id="16" w:name="_Toc221374622"/>
            <w:bookmarkStart w:id="17" w:name="_Toc222114875"/>
            <w:r>
              <w:rPr>
                <w:rFonts w:hint="eastAsia" w:ascii="新宋体" w:hAnsi="新宋体" w:eastAsia="新宋体" w:cs="新宋体"/>
                <w:color w:val="auto"/>
                <w:kern w:val="0"/>
                <w:sz w:val="22"/>
                <w:szCs w:val="22"/>
                <w:highlight w:val="none"/>
              </w:rPr>
              <w:t>22</w:t>
            </w:r>
          </w:p>
        </w:tc>
        <w:tc>
          <w:tcPr>
            <w:tcW w:w="1531" w:type="dxa"/>
            <w:tcBorders>
              <w:top w:val="single" w:color="auto" w:sz="4" w:space="0"/>
              <w:left w:val="single" w:color="auto" w:sz="4" w:space="0"/>
              <w:bottom w:val="single" w:color="auto" w:sz="4" w:space="0"/>
              <w:right w:val="single" w:color="auto" w:sz="4" w:space="0"/>
            </w:tcBorders>
            <w:vAlign w:val="center"/>
          </w:tcPr>
          <w:p w14:paraId="377E5B44">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原 件</w:t>
            </w:r>
          </w:p>
        </w:tc>
        <w:tc>
          <w:tcPr>
            <w:tcW w:w="7275" w:type="dxa"/>
            <w:tcBorders>
              <w:top w:val="single" w:color="auto" w:sz="4" w:space="0"/>
              <w:left w:val="single" w:color="auto" w:sz="4" w:space="0"/>
              <w:bottom w:val="single" w:color="auto" w:sz="4" w:space="0"/>
              <w:right w:val="single" w:color="auto" w:sz="4" w:space="0"/>
            </w:tcBorders>
            <w:vAlign w:val="center"/>
          </w:tcPr>
          <w:p w14:paraId="66FD2C5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□提交</w:t>
            </w:r>
          </w:p>
          <w:p w14:paraId="0269D295">
            <w:pPr>
              <w:spacing w:line="312" w:lineRule="auto"/>
              <w:rPr>
                <w:rFonts w:hint="eastAsia" w:ascii="新宋体" w:hAnsi="新宋体" w:eastAsia="新宋体" w:cs="新宋体"/>
                <w:snapToGrid w:val="0"/>
                <w:color w:val="auto"/>
                <w:sz w:val="22"/>
                <w:szCs w:val="22"/>
                <w:highlight w:val="none"/>
              </w:rPr>
            </w:pPr>
            <w:r>
              <w:rPr>
                <w:rFonts w:hint="eastAsia" w:ascii="新宋体" w:hAnsi="新宋体" w:eastAsia="新宋体" w:cs="新宋体"/>
                <w:b/>
                <w:snapToGrid w:val="0"/>
                <w:color w:val="auto"/>
                <w:sz w:val="22"/>
                <w:szCs w:val="22"/>
                <w:highlight w:val="none"/>
              </w:rPr>
              <w:sym w:font="Wingdings" w:char="00FE"/>
            </w:r>
            <w:r>
              <w:rPr>
                <w:rFonts w:hint="eastAsia" w:ascii="新宋体" w:hAnsi="新宋体" w:eastAsia="新宋体" w:cs="新宋体"/>
                <w:color w:val="auto"/>
                <w:kern w:val="0"/>
                <w:sz w:val="22"/>
                <w:szCs w:val="22"/>
                <w:highlight w:val="none"/>
              </w:rPr>
              <w:t>不提交</w:t>
            </w:r>
          </w:p>
        </w:tc>
      </w:tr>
      <w:tr w14:paraId="7F368F68">
        <w:tblPrEx>
          <w:tblCellMar>
            <w:top w:w="0" w:type="dxa"/>
            <w:left w:w="108" w:type="dxa"/>
            <w:bottom w:w="0" w:type="dxa"/>
            <w:right w:w="108" w:type="dxa"/>
          </w:tblCellMar>
        </w:tblPrEx>
        <w:trPr>
          <w:trHeight w:val="594" w:hRule="atLeast"/>
        </w:trPr>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13C895AB">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23</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4DF52761">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投标供应商信用查询</w:t>
            </w:r>
          </w:p>
        </w:tc>
        <w:tc>
          <w:tcPr>
            <w:tcW w:w="7275" w:type="dxa"/>
            <w:tcBorders>
              <w:top w:val="single" w:color="auto" w:sz="4" w:space="0"/>
              <w:left w:val="single" w:color="auto" w:sz="4" w:space="0"/>
              <w:bottom w:val="single" w:color="auto" w:sz="4" w:space="0"/>
              <w:right w:val="single" w:color="auto" w:sz="4" w:space="0"/>
            </w:tcBorders>
            <w:shd w:val="clear" w:color="auto" w:fill="FFFFFF"/>
            <w:vAlign w:val="center"/>
          </w:tcPr>
          <w:p w14:paraId="69798C8E">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（1）供应商信用信息查询的查询渠道：“信用中国”(www.creditchina.gov.cn)；“中国政府采购网”（http://www.ccgp.gov.cn/）；</w:t>
            </w:r>
          </w:p>
          <w:p w14:paraId="098D8EA2">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（2）供应商信用信息查询截止时点：本项目递交</w:t>
            </w:r>
            <w:r>
              <w:rPr>
                <w:rFonts w:hint="eastAsia" w:ascii="新宋体" w:hAnsi="新宋体" w:eastAsia="新宋体" w:cs="新宋体"/>
                <w:color w:val="auto"/>
                <w:kern w:val="0"/>
                <w:sz w:val="22"/>
                <w:szCs w:val="22"/>
                <w:highlight w:val="none"/>
                <w:lang w:eastAsia="zh-CN"/>
              </w:rPr>
              <w:t>投标</w:t>
            </w:r>
            <w:r>
              <w:rPr>
                <w:rFonts w:hint="eastAsia" w:ascii="新宋体" w:hAnsi="新宋体" w:eastAsia="新宋体" w:cs="新宋体"/>
                <w:color w:val="auto"/>
                <w:kern w:val="0"/>
                <w:sz w:val="22"/>
                <w:szCs w:val="22"/>
                <w:highlight w:val="none"/>
              </w:rPr>
              <w:t>文件截止时间。</w:t>
            </w:r>
          </w:p>
          <w:p w14:paraId="2B3B2677">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（3）供应商信用信息查询记录和证据留存的具体方式：网页截图打印；</w:t>
            </w:r>
          </w:p>
          <w:p w14:paraId="00DBC0F2">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（4）信用信息的使用规则：</w:t>
            </w:r>
          </w:p>
          <w:p w14:paraId="06807A86">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①在“信用中国”具有负面记录：列入失信被执行人、重大税收违法失信主体、政府采购严重违法失信行为名单；</w:t>
            </w:r>
          </w:p>
          <w:p w14:paraId="2D9690A4">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②被“中国政府采购网”(www.ccgp.gov.cn)列入政府采购严重违法失信行为记录名单。</w:t>
            </w:r>
          </w:p>
          <w:p w14:paraId="6C7B72B6">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（5）具有以上（4）所述信息记录的供应商，其投标做无效投标处理。</w:t>
            </w:r>
          </w:p>
          <w:p w14:paraId="354DDFFD">
            <w:pPr>
              <w:spacing w:line="312" w:lineRule="auto"/>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（6）具体结果以开标当日采购代理机构对</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信用查询网页的查询结果为准。</w:t>
            </w:r>
            <w:r>
              <w:rPr>
                <w:rFonts w:hint="eastAsia" w:ascii="新宋体" w:hAnsi="新宋体" w:eastAsia="新宋体" w:cs="新宋体"/>
                <w:b w:val="0"/>
                <w:bCs/>
                <w:color w:val="auto"/>
                <w:sz w:val="22"/>
                <w:szCs w:val="22"/>
                <w:highlight w:val="none"/>
              </w:rPr>
              <w:t>如相关失信记录已失效，</w:t>
            </w:r>
            <w:r>
              <w:rPr>
                <w:rFonts w:hint="eastAsia" w:ascii="新宋体" w:hAnsi="新宋体" w:eastAsia="新宋体" w:cs="新宋体"/>
                <w:b w:val="0"/>
                <w:bCs/>
                <w:color w:val="auto"/>
                <w:sz w:val="22"/>
                <w:szCs w:val="22"/>
                <w:highlight w:val="none"/>
                <w:lang w:eastAsia="zh-CN"/>
              </w:rPr>
              <w:t>投标供应商</w:t>
            </w:r>
            <w:r>
              <w:rPr>
                <w:rFonts w:hint="eastAsia" w:ascii="新宋体" w:hAnsi="新宋体" w:eastAsia="新宋体" w:cs="新宋体"/>
                <w:b w:val="0"/>
                <w:bCs/>
                <w:color w:val="auto"/>
                <w:sz w:val="22"/>
                <w:szCs w:val="22"/>
                <w:highlight w:val="none"/>
              </w:rPr>
              <w:t>需提供相关证明资料。</w:t>
            </w:r>
          </w:p>
        </w:tc>
      </w:tr>
      <w:tr w14:paraId="1402DCC8">
        <w:tblPrEx>
          <w:tblCellMar>
            <w:top w:w="0" w:type="dxa"/>
            <w:left w:w="108" w:type="dxa"/>
            <w:bottom w:w="0" w:type="dxa"/>
            <w:right w:w="108" w:type="dxa"/>
          </w:tblCellMar>
        </w:tblPrEx>
        <w:trPr>
          <w:trHeight w:val="594" w:hRule="atLeast"/>
        </w:trPr>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0E93FAE6">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24</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1111B64D">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合同备案</w:t>
            </w:r>
          </w:p>
        </w:tc>
        <w:tc>
          <w:tcPr>
            <w:tcW w:w="7275" w:type="dxa"/>
            <w:tcBorders>
              <w:top w:val="single" w:color="auto" w:sz="4" w:space="0"/>
              <w:left w:val="single" w:color="auto" w:sz="4" w:space="0"/>
              <w:bottom w:val="single" w:color="auto" w:sz="4" w:space="0"/>
              <w:right w:val="single" w:color="auto" w:sz="4" w:space="0"/>
            </w:tcBorders>
            <w:shd w:val="clear" w:color="auto" w:fill="FFFFFF"/>
            <w:vAlign w:val="center"/>
          </w:tcPr>
          <w:p w14:paraId="532C7642">
            <w:pPr>
              <w:spacing w:line="312" w:lineRule="auto"/>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须在中标通知书发出之日起30日历天内与采购人签订合同。</w:t>
            </w:r>
          </w:p>
          <w:p w14:paraId="014661D0">
            <w:pPr>
              <w:spacing w:line="312" w:lineRule="auto"/>
              <w:jc w:val="left"/>
              <w:rPr>
                <w:rFonts w:hint="eastAsia" w:ascii="新宋体" w:hAnsi="新宋体" w:eastAsia="新宋体" w:cs="新宋体"/>
                <w:snapToGrid w:val="0"/>
                <w:color w:val="auto"/>
                <w:sz w:val="22"/>
                <w:szCs w:val="22"/>
                <w:highlight w:val="none"/>
              </w:rPr>
            </w:pPr>
            <w:r>
              <w:rPr>
                <w:rFonts w:hint="eastAsia" w:ascii="新宋体" w:hAnsi="新宋体" w:eastAsia="新宋体" w:cs="新宋体"/>
                <w:color w:val="auto"/>
                <w:sz w:val="22"/>
                <w:szCs w:val="22"/>
                <w:highlight w:val="none"/>
              </w:rPr>
              <w:t>（2）</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与采购人签订合同后，2日历天内将合同扫描件电子版发给采购代理机构：邮箱：</w:t>
            </w:r>
            <w:r>
              <w:rPr>
                <w:rFonts w:hint="eastAsia" w:ascii="新宋体" w:hAnsi="新宋体" w:eastAsia="新宋体" w:cs="新宋体"/>
                <w:b w:val="0"/>
                <w:bCs/>
                <w:color w:val="auto"/>
                <w:sz w:val="22"/>
                <w:szCs w:val="22"/>
                <w:highlight w:val="none"/>
                <w:u w:val="single"/>
                <w:lang w:eastAsia="zh-CN"/>
              </w:rPr>
              <w:t>53514766@qq.com</w:t>
            </w:r>
            <w:r>
              <w:rPr>
                <w:rFonts w:hint="eastAsia" w:ascii="新宋体" w:hAnsi="新宋体" w:eastAsia="新宋体" w:cs="新宋体"/>
                <w:b w:val="0"/>
                <w:bCs/>
                <w:color w:val="auto"/>
                <w:sz w:val="22"/>
                <w:szCs w:val="22"/>
                <w:highlight w:val="none"/>
              </w:rPr>
              <w:t>。</w:t>
            </w:r>
          </w:p>
        </w:tc>
      </w:tr>
      <w:tr w14:paraId="265CF05C">
        <w:tblPrEx>
          <w:tblCellMar>
            <w:top w:w="0" w:type="dxa"/>
            <w:left w:w="108" w:type="dxa"/>
            <w:bottom w:w="0" w:type="dxa"/>
            <w:right w:w="108" w:type="dxa"/>
          </w:tblCellMar>
        </w:tblPrEx>
        <w:trPr>
          <w:trHeight w:val="472" w:hRule="atLeast"/>
        </w:trPr>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115E82E8">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4B220311">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合同履约管理</w:t>
            </w:r>
          </w:p>
        </w:tc>
        <w:tc>
          <w:tcPr>
            <w:tcW w:w="7275" w:type="dxa"/>
            <w:tcBorders>
              <w:top w:val="single" w:color="auto" w:sz="4" w:space="0"/>
              <w:left w:val="single" w:color="auto" w:sz="4" w:space="0"/>
              <w:bottom w:val="single" w:color="auto" w:sz="4" w:space="0"/>
              <w:right w:val="single" w:color="auto" w:sz="4" w:space="0"/>
            </w:tcBorders>
            <w:shd w:val="clear" w:color="auto" w:fill="FFFFFF"/>
            <w:vAlign w:val="center"/>
          </w:tcPr>
          <w:p w14:paraId="1DC9DA91">
            <w:pPr>
              <w:spacing w:line="312" w:lineRule="auto"/>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合同签订后，采购人依法加强对合同履约进行管理，并在中标单位服务、项目验收等重要关节，如实填写《合同验收报告》（或考核资料）。</w:t>
            </w:r>
          </w:p>
        </w:tc>
      </w:tr>
      <w:tr w14:paraId="385AAA3A">
        <w:tblPrEx>
          <w:tblCellMar>
            <w:top w:w="0" w:type="dxa"/>
            <w:left w:w="108" w:type="dxa"/>
            <w:bottom w:w="0" w:type="dxa"/>
            <w:right w:w="108" w:type="dxa"/>
          </w:tblCellMar>
        </w:tblPrEx>
        <w:trPr>
          <w:trHeight w:val="63" w:hRule="atLeast"/>
        </w:trPr>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345C7256">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26</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2A9F277C">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解释权</w:t>
            </w:r>
          </w:p>
        </w:tc>
        <w:tc>
          <w:tcPr>
            <w:tcW w:w="7275" w:type="dxa"/>
            <w:tcBorders>
              <w:top w:val="single" w:color="auto" w:sz="4" w:space="0"/>
              <w:left w:val="single" w:color="auto" w:sz="4" w:space="0"/>
              <w:bottom w:val="single" w:color="auto" w:sz="4" w:space="0"/>
              <w:right w:val="single" w:color="auto" w:sz="4" w:space="0"/>
            </w:tcBorders>
            <w:shd w:val="clear" w:color="auto" w:fill="FFFFFF"/>
            <w:vAlign w:val="center"/>
          </w:tcPr>
          <w:p w14:paraId="72F926C7">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构成本采购文件的各个组成文件应互为解释，互为说明；如有不明确或不一致，构成合同文件组成内容的，以合同文件约定内容为准，且以专用合同条款约定的合同文件优先顺序解释；仅适用于招标投标阶段的约定，按采购公告、投标供应商须知、评标办法、投标文件格式的先后顺序解释；同一文件中就同一事项的约定不一致的，以逻辑顺序在后者为准；同一文件不同版本之间有不一致的，以形成时间在后者为准。按本款前述约定仍不能形成结论的，由采购人负责解释。</w:t>
            </w:r>
          </w:p>
        </w:tc>
      </w:tr>
    </w:tbl>
    <w:p w14:paraId="3CB0CFFC">
      <w:pPr>
        <w:pStyle w:val="2"/>
        <w:rPr>
          <w:rFonts w:hint="eastAsia" w:ascii="新宋体" w:hAnsi="新宋体" w:eastAsia="新宋体" w:cs="新宋体"/>
          <w:color w:val="auto"/>
          <w:sz w:val="36"/>
          <w:szCs w:val="36"/>
          <w:highlight w:val="none"/>
        </w:rPr>
      </w:pPr>
      <w:r>
        <w:rPr>
          <w:rFonts w:hint="eastAsia" w:ascii="新宋体" w:hAnsi="新宋体" w:eastAsia="新宋体" w:cs="新宋体"/>
          <w:color w:val="auto"/>
          <w:sz w:val="36"/>
          <w:szCs w:val="36"/>
          <w:highlight w:val="none"/>
        </w:rPr>
        <w:br w:type="page"/>
      </w:r>
      <w:bookmarkStart w:id="18" w:name="_Toc71374670"/>
      <w:bookmarkStart w:id="19" w:name="_Toc71374671"/>
      <w:bookmarkStart w:id="20" w:name="_Toc21377"/>
      <w:r>
        <w:rPr>
          <w:rFonts w:hint="eastAsia" w:ascii="新宋体" w:hAnsi="新宋体" w:eastAsia="新宋体" w:cs="新宋体"/>
          <w:color w:val="auto"/>
          <w:sz w:val="36"/>
          <w:szCs w:val="36"/>
          <w:highlight w:val="none"/>
        </w:rPr>
        <w:t>第一部分    投标供应商须知</w:t>
      </w:r>
      <w:bookmarkEnd w:id="9"/>
      <w:bookmarkEnd w:id="10"/>
      <w:bookmarkEnd w:id="11"/>
      <w:bookmarkEnd w:id="12"/>
      <w:bookmarkEnd w:id="13"/>
      <w:bookmarkEnd w:id="14"/>
      <w:bookmarkEnd w:id="15"/>
      <w:bookmarkEnd w:id="16"/>
      <w:bookmarkEnd w:id="17"/>
      <w:bookmarkEnd w:id="18"/>
      <w:bookmarkEnd w:id="19"/>
      <w:bookmarkEnd w:id="20"/>
    </w:p>
    <w:p w14:paraId="725284E7">
      <w:pPr>
        <w:spacing w:before="100" w:beforeAutospacing="1" w:after="100" w:afterAutospacing="1" w:line="440" w:lineRule="exact"/>
        <w:jc w:val="center"/>
        <w:outlineLvl w:val="0"/>
        <w:rPr>
          <w:rFonts w:hint="eastAsia" w:ascii="新宋体" w:hAnsi="新宋体" w:eastAsia="新宋体" w:cs="新宋体"/>
          <w:b/>
          <w:bCs/>
          <w:color w:val="auto"/>
          <w:sz w:val="26"/>
          <w:szCs w:val="26"/>
          <w:highlight w:val="none"/>
        </w:rPr>
      </w:pPr>
      <w:bookmarkStart w:id="21" w:name="_Toc71374672"/>
      <w:bookmarkStart w:id="22" w:name="_Toc221374623"/>
      <w:bookmarkStart w:id="23" w:name="_Toc222114876"/>
      <w:bookmarkStart w:id="24" w:name="_Toc29602"/>
      <w:bookmarkStart w:id="25" w:name="_Toc265529380"/>
      <w:bookmarkStart w:id="26" w:name="_Toc223715995"/>
      <w:bookmarkStart w:id="27" w:name="_Toc221356883"/>
      <w:bookmarkStart w:id="28" w:name="_Toc221423616"/>
      <w:bookmarkStart w:id="29" w:name="_Toc239145351"/>
      <w:bookmarkStart w:id="30" w:name="_Toc241404199"/>
      <w:bookmarkStart w:id="31" w:name="_Toc221356948"/>
      <w:r>
        <w:rPr>
          <w:rFonts w:hint="eastAsia" w:ascii="新宋体" w:hAnsi="新宋体" w:eastAsia="新宋体" w:cs="新宋体"/>
          <w:b/>
          <w:bCs/>
          <w:color w:val="auto"/>
          <w:sz w:val="26"/>
          <w:szCs w:val="26"/>
          <w:highlight w:val="none"/>
        </w:rPr>
        <w:t>一、  说明</w:t>
      </w:r>
      <w:bookmarkEnd w:id="21"/>
      <w:bookmarkEnd w:id="22"/>
      <w:bookmarkEnd w:id="23"/>
      <w:bookmarkEnd w:id="24"/>
      <w:bookmarkEnd w:id="25"/>
      <w:bookmarkEnd w:id="26"/>
      <w:bookmarkEnd w:id="27"/>
      <w:bookmarkEnd w:id="28"/>
      <w:bookmarkEnd w:id="29"/>
      <w:bookmarkEnd w:id="30"/>
      <w:bookmarkEnd w:id="31"/>
    </w:p>
    <w:p w14:paraId="6432FB08">
      <w:pPr>
        <w:numPr>
          <w:ilvl w:val="0"/>
          <w:numId w:val="2"/>
        </w:numPr>
        <w:tabs>
          <w:tab w:val="left" w:pos="540"/>
          <w:tab w:val="left" w:pos="900"/>
          <w:tab w:val="clear" w:pos="42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本次采购是</w:t>
      </w:r>
      <w:r>
        <w:rPr>
          <w:rFonts w:hint="eastAsia" w:ascii="新宋体" w:hAnsi="新宋体" w:eastAsia="新宋体" w:cs="新宋体"/>
          <w:color w:val="auto"/>
          <w:sz w:val="22"/>
          <w:szCs w:val="22"/>
          <w:highlight w:val="none"/>
          <w:lang w:val="en-US" w:eastAsia="zh-CN"/>
        </w:rPr>
        <w:t>参照</w:t>
      </w:r>
      <w:r>
        <w:rPr>
          <w:rFonts w:hint="eastAsia" w:ascii="新宋体" w:hAnsi="新宋体" w:eastAsia="新宋体" w:cs="新宋体"/>
          <w:color w:val="auto"/>
          <w:kern w:val="0"/>
          <w:sz w:val="22"/>
          <w:szCs w:val="22"/>
          <w:highlight w:val="none"/>
        </w:rPr>
        <w:t>《温州市市属国有企业采购管理办法》等有关规定</w:t>
      </w:r>
      <w:r>
        <w:rPr>
          <w:rFonts w:hint="eastAsia" w:ascii="新宋体" w:hAnsi="新宋体" w:eastAsia="新宋体" w:cs="新宋体"/>
          <w:color w:val="auto"/>
          <w:sz w:val="22"/>
          <w:szCs w:val="22"/>
          <w:highlight w:val="none"/>
        </w:rPr>
        <w:t>及有关法规组织和实施的。</w:t>
      </w:r>
    </w:p>
    <w:p w14:paraId="700772ED">
      <w:pPr>
        <w:numPr>
          <w:ilvl w:val="0"/>
          <w:numId w:val="2"/>
        </w:numPr>
        <w:tabs>
          <w:tab w:val="left" w:pos="540"/>
          <w:tab w:val="left" w:pos="900"/>
          <w:tab w:val="clear" w:pos="42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合格投标供应商</w:t>
      </w:r>
    </w:p>
    <w:p w14:paraId="099DE527">
      <w:pPr>
        <w:tabs>
          <w:tab w:val="left" w:pos="540"/>
        </w:tabs>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投标供应商合格条件见本项目采购公告。</w:t>
      </w:r>
    </w:p>
    <w:p w14:paraId="3365E0A2">
      <w:pPr>
        <w:numPr>
          <w:ilvl w:val="0"/>
          <w:numId w:val="2"/>
        </w:numPr>
        <w:tabs>
          <w:tab w:val="left" w:pos="540"/>
          <w:tab w:val="left" w:pos="900"/>
          <w:tab w:val="clear" w:pos="42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投标供应商代表</w:t>
      </w:r>
    </w:p>
    <w:p w14:paraId="57130A12">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指全权代表投标供应商参加投标活动并签署投标文件的人。如果投标供应商代表不是</w:t>
      </w: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，须持有《</w:t>
      </w:r>
      <w:r>
        <w:rPr>
          <w:rFonts w:hint="eastAsia" w:ascii="新宋体" w:hAnsi="新宋体" w:eastAsia="新宋体" w:cs="新宋体"/>
          <w:color w:val="auto"/>
          <w:sz w:val="22"/>
          <w:szCs w:val="22"/>
          <w:highlight w:val="none"/>
          <w:lang w:eastAsia="zh-CN"/>
        </w:rPr>
        <w:t>法定代表人（负责人）授权书</w:t>
      </w:r>
      <w:r>
        <w:rPr>
          <w:rFonts w:hint="eastAsia" w:ascii="新宋体" w:hAnsi="新宋体" w:eastAsia="新宋体" w:cs="新宋体"/>
          <w:color w:val="auto"/>
          <w:sz w:val="22"/>
          <w:szCs w:val="22"/>
          <w:highlight w:val="none"/>
        </w:rPr>
        <w:t>》。</w:t>
      </w:r>
    </w:p>
    <w:p w14:paraId="26E1029D">
      <w:pPr>
        <w:numPr>
          <w:ilvl w:val="0"/>
          <w:numId w:val="2"/>
        </w:numPr>
        <w:tabs>
          <w:tab w:val="left" w:pos="540"/>
          <w:tab w:val="left" w:pos="900"/>
          <w:tab w:val="clear" w:pos="42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投标费用</w:t>
      </w:r>
    </w:p>
    <w:p w14:paraId="5D9F74F1">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投标供应商应承担所有与准备和参加投标有关费用，不论投标的结果如何，采购人和采购代理机构均无义务和责任承担这些费用。</w:t>
      </w:r>
    </w:p>
    <w:p w14:paraId="3F684DCF">
      <w:pPr>
        <w:spacing w:before="100" w:beforeAutospacing="1" w:after="100" w:afterAutospacing="1" w:line="440" w:lineRule="exact"/>
        <w:jc w:val="center"/>
        <w:outlineLvl w:val="0"/>
        <w:rPr>
          <w:rFonts w:hint="eastAsia" w:ascii="新宋体" w:hAnsi="新宋体" w:eastAsia="新宋体" w:cs="新宋体"/>
          <w:b/>
          <w:bCs/>
          <w:color w:val="auto"/>
          <w:sz w:val="26"/>
          <w:szCs w:val="26"/>
          <w:highlight w:val="none"/>
        </w:rPr>
      </w:pPr>
      <w:bookmarkStart w:id="32" w:name="_Toc241404200"/>
      <w:bookmarkStart w:id="33" w:name="_Toc221356949"/>
      <w:bookmarkStart w:id="34" w:name="_Toc239145352"/>
      <w:bookmarkStart w:id="35" w:name="_Toc222114877"/>
      <w:bookmarkStart w:id="36" w:name="_Toc221374624"/>
      <w:bookmarkStart w:id="37" w:name="_Toc221356884"/>
      <w:bookmarkStart w:id="38" w:name="_Toc30511"/>
      <w:bookmarkStart w:id="39" w:name="_Toc71374673"/>
      <w:bookmarkStart w:id="40" w:name="_Toc221423617"/>
      <w:bookmarkStart w:id="41" w:name="_Toc265529381"/>
      <w:bookmarkStart w:id="42" w:name="_Toc223715996"/>
      <w:r>
        <w:rPr>
          <w:rFonts w:hint="eastAsia" w:ascii="新宋体" w:hAnsi="新宋体" w:eastAsia="新宋体" w:cs="新宋体"/>
          <w:b/>
          <w:bCs/>
          <w:color w:val="auto"/>
          <w:sz w:val="26"/>
          <w:szCs w:val="26"/>
          <w:highlight w:val="none"/>
        </w:rPr>
        <w:t>二、 采购文件</w:t>
      </w:r>
      <w:bookmarkEnd w:id="32"/>
      <w:bookmarkEnd w:id="33"/>
      <w:bookmarkEnd w:id="34"/>
      <w:bookmarkEnd w:id="35"/>
      <w:bookmarkEnd w:id="36"/>
      <w:bookmarkEnd w:id="37"/>
      <w:bookmarkEnd w:id="38"/>
      <w:bookmarkEnd w:id="39"/>
      <w:bookmarkEnd w:id="40"/>
      <w:bookmarkEnd w:id="41"/>
      <w:bookmarkEnd w:id="42"/>
    </w:p>
    <w:p w14:paraId="0D36F5A0">
      <w:pPr>
        <w:numPr>
          <w:ilvl w:val="0"/>
          <w:numId w:val="3"/>
        </w:num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采购文件由采购文件目录所列内容及相关资料组成。</w:t>
      </w:r>
    </w:p>
    <w:p w14:paraId="5C7FF5A2">
      <w:pPr>
        <w:numPr>
          <w:ilvl w:val="0"/>
          <w:numId w:val="3"/>
        </w:numPr>
        <w:tabs>
          <w:tab w:val="left" w:pos="54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采购文件的澄清</w:t>
      </w:r>
    </w:p>
    <w:p w14:paraId="1399A566">
      <w:pPr>
        <w:tabs>
          <w:tab w:val="left" w:pos="540"/>
        </w:tabs>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投标供应商对采购文件如有疑点或未尽事宜要求澄清，或认为有必要进行说明或交流，可以在知道或应知其权益受到损害之日起</w:t>
      </w:r>
      <w:r>
        <w:rPr>
          <w:rFonts w:hint="eastAsia" w:ascii="新宋体" w:hAnsi="新宋体" w:eastAsia="新宋体" w:cs="新宋体"/>
          <w:color w:val="auto"/>
          <w:sz w:val="22"/>
          <w:szCs w:val="22"/>
          <w:highlight w:val="none"/>
          <w:lang w:val="en-US" w:eastAsia="zh-CN"/>
        </w:rPr>
        <w:t>在采购文件规定的时间</w:t>
      </w:r>
      <w:r>
        <w:rPr>
          <w:rFonts w:hint="eastAsia" w:ascii="新宋体" w:hAnsi="新宋体" w:eastAsia="新宋体" w:cs="新宋体"/>
          <w:color w:val="auto"/>
          <w:sz w:val="22"/>
          <w:szCs w:val="22"/>
          <w:highlight w:val="none"/>
        </w:rPr>
        <w:t>内，以书面形式（包括信函、传真、下同）向采购人及代理机构提出质疑，但质疑不得迟于采购文件规定的询疑截止时间前使采购人收到，采购人和采购代理机构将用书面形式予以答复。如有必要，可将不说明问题来源的答复发给各有关投标供应商或召开答疑会。如果标书答疑期内未收到有关疑问，视为投标供应商完全同意采购文件所有条款，且对于采购文件相关表述以及未尽事宜如有争议，以采购人解释为准。</w:t>
      </w:r>
    </w:p>
    <w:p w14:paraId="3A9B66A3">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 采购文件的修改</w:t>
      </w:r>
    </w:p>
    <w:p w14:paraId="0B09478D">
      <w:pPr>
        <w:tabs>
          <w:tab w:val="left" w:pos="360"/>
          <w:tab w:val="left" w:pos="747"/>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7.1 在投标截止</w:t>
      </w:r>
      <w:r>
        <w:rPr>
          <w:rFonts w:hint="eastAsia" w:ascii="新宋体" w:hAnsi="新宋体" w:eastAsia="新宋体" w:cs="新宋体"/>
          <w:color w:val="auto"/>
          <w:sz w:val="22"/>
          <w:szCs w:val="22"/>
          <w:highlight w:val="none"/>
          <w:lang w:val="en-US" w:eastAsia="zh-CN"/>
        </w:rPr>
        <w:t>时间</w:t>
      </w:r>
      <w:r>
        <w:rPr>
          <w:rFonts w:hint="eastAsia" w:ascii="新宋体" w:hAnsi="新宋体" w:eastAsia="新宋体" w:cs="新宋体"/>
          <w:color w:val="auto"/>
          <w:sz w:val="22"/>
          <w:szCs w:val="22"/>
          <w:highlight w:val="none"/>
        </w:rPr>
        <w:t>前，采购人无论是出于何种原因，均可对采购文件用补充文件的方式进行修改，并在</w:t>
      </w:r>
      <w:r>
        <w:rPr>
          <w:rFonts w:hint="eastAsia" w:ascii="新宋体" w:hAnsi="新宋体" w:eastAsia="新宋体" w:cs="新宋体"/>
          <w:color w:val="auto"/>
          <w:sz w:val="22"/>
          <w:szCs w:val="22"/>
          <w:highlight w:val="none"/>
          <w:lang w:eastAsia="zh-CN"/>
        </w:rPr>
        <w:t>温州国企采购平台及温州市工业与能源集团官网</w:t>
      </w:r>
      <w:r>
        <w:rPr>
          <w:rFonts w:hint="eastAsia" w:ascii="新宋体" w:hAnsi="新宋体" w:eastAsia="新宋体" w:cs="新宋体"/>
          <w:color w:val="auto"/>
          <w:sz w:val="22"/>
          <w:szCs w:val="22"/>
          <w:highlight w:val="none"/>
        </w:rPr>
        <w:t>发布更正公告。该澄清和修改的内容为采购文件的组成部分。采购人可以视采购具体情况在采购文件要求提交截止时间前，作出延长投标文件递交截止时间和开标时间的决定，并将变更时间书面通知所有采购文件收受人，并在</w:t>
      </w:r>
      <w:r>
        <w:rPr>
          <w:rFonts w:hint="eastAsia" w:ascii="新宋体" w:hAnsi="新宋体" w:eastAsia="新宋体" w:cs="新宋体"/>
          <w:color w:val="auto"/>
          <w:sz w:val="22"/>
          <w:szCs w:val="22"/>
          <w:highlight w:val="none"/>
          <w:lang w:eastAsia="zh-CN"/>
        </w:rPr>
        <w:t>温州国企采购平台及温州市工业与能源集团官网</w:t>
      </w:r>
      <w:r>
        <w:rPr>
          <w:rFonts w:hint="eastAsia" w:ascii="新宋体" w:hAnsi="新宋体" w:eastAsia="新宋体" w:cs="新宋体"/>
          <w:color w:val="auto"/>
          <w:sz w:val="22"/>
          <w:szCs w:val="22"/>
          <w:highlight w:val="none"/>
        </w:rPr>
        <w:t>上发布变更公告。</w:t>
      </w:r>
    </w:p>
    <w:p w14:paraId="33924EA8">
      <w:pPr>
        <w:tabs>
          <w:tab w:val="left" w:pos="360"/>
          <w:tab w:val="left" w:pos="747"/>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7.2 采购文件如有补充更正均见</w:t>
      </w:r>
      <w:r>
        <w:rPr>
          <w:rFonts w:hint="eastAsia" w:ascii="新宋体" w:hAnsi="新宋体" w:eastAsia="新宋体" w:cs="新宋体"/>
          <w:color w:val="auto"/>
          <w:sz w:val="22"/>
          <w:szCs w:val="22"/>
          <w:highlight w:val="none"/>
          <w:lang w:eastAsia="zh-CN"/>
        </w:rPr>
        <w:t>温州国企采购平台及温州市工业与能源集团官网</w:t>
      </w:r>
      <w:r>
        <w:rPr>
          <w:rFonts w:hint="eastAsia" w:ascii="新宋体" w:hAnsi="新宋体" w:eastAsia="新宋体" w:cs="新宋体"/>
          <w:color w:val="auto"/>
          <w:sz w:val="22"/>
          <w:szCs w:val="22"/>
          <w:highlight w:val="none"/>
        </w:rPr>
        <w:t>。投标供应商须在开标前一日自行查看是否有补充更正文件，并按补充更正文件要求投标响应，否则责任自负</w:t>
      </w:r>
      <w:r>
        <w:rPr>
          <w:rFonts w:hint="eastAsia" w:ascii="新宋体" w:hAnsi="新宋体" w:eastAsia="新宋体" w:cs="新宋体"/>
          <w:bCs/>
          <w:color w:val="auto"/>
          <w:sz w:val="22"/>
          <w:szCs w:val="22"/>
          <w:highlight w:val="none"/>
        </w:rPr>
        <w:t>。</w:t>
      </w:r>
    </w:p>
    <w:p w14:paraId="0CB785AF">
      <w:pPr>
        <w:spacing w:before="100" w:beforeAutospacing="1" w:after="100" w:afterAutospacing="1" w:line="440" w:lineRule="exact"/>
        <w:jc w:val="center"/>
        <w:outlineLvl w:val="0"/>
        <w:rPr>
          <w:rFonts w:hint="eastAsia" w:ascii="新宋体" w:hAnsi="新宋体" w:eastAsia="新宋体" w:cs="新宋体"/>
          <w:b/>
          <w:bCs/>
          <w:color w:val="auto"/>
          <w:sz w:val="26"/>
          <w:szCs w:val="26"/>
          <w:highlight w:val="none"/>
        </w:rPr>
      </w:pPr>
      <w:bookmarkStart w:id="43" w:name="_Toc221374625"/>
      <w:bookmarkStart w:id="44" w:name="_Toc13546"/>
      <w:bookmarkStart w:id="45" w:name="_Toc221423618"/>
      <w:bookmarkStart w:id="46" w:name="_Toc239145353"/>
      <w:bookmarkStart w:id="47" w:name="_Toc223715997"/>
      <w:bookmarkStart w:id="48" w:name="_Toc221356950"/>
      <w:bookmarkStart w:id="49" w:name="_Toc265529382"/>
      <w:bookmarkStart w:id="50" w:name="_Toc222114878"/>
      <w:bookmarkStart w:id="51" w:name="_Toc241404201"/>
      <w:bookmarkStart w:id="52" w:name="_Toc71374674"/>
      <w:bookmarkStart w:id="53" w:name="_Toc221356885"/>
      <w:r>
        <w:rPr>
          <w:rFonts w:hint="eastAsia" w:ascii="新宋体" w:hAnsi="新宋体" w:eastAsia="新宋体" w:cs="新宋体"/>
          <w:b/>
          <w:bCs/>
          <w:color w:val="auto"/>
          <w:sz w:val="26"/>
          <w:szCs w:val="26"/>
          <w:highlight w:val="none"/>
        </w:rPr>
        <w:t>三、 投标文件的编制</w:t>
      </w:r>
      <w:bookmarkEnd w:id="43"/>
      <w:bookmarkEnd w:id="44"/>
      <w:bookmarkEnd w:id="45"/>
      <w:bookmarkEnd w:id="46"/>
      <w:bookmarkEnd w:id="47"/>
      <w:bookmarkEnd w:id="48"/>
      <w:bookmarkEnd w:id="49"/>
      <w:bookmarkEnd w:id="50"/>
      <w:bookmarkEnd w:id="51"/>
      <w:bookmarkEnd w:id="52"/>
      <w:bookmarkEnd w:id="53"/>
    </w:p>
    <w:p w14:paraId="05F0437A">
      <w:pPr>
        <w:numPr>
          <w:ilvl w:val="0"/>
          <w:numId w:val="4"/>
        </w:num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投标供应商应认真阅读采购文件中所有事项格式、条款和技术规范等。</w:t>
      </w:r>
      <w:r>
        <w:rPr>
          <w:rFonts w:hint="eastAsia" w:ascii="新宋体" w:hAnsi="新宋体" w:eastAsia="新宋体" w:cs="新宋体"/>
          <w:b/>
          <w:color w:val="auto"/>
          <w:sz w:val="22"/>
          <w:szCs w:val="22"/>
          <w:highlight w:val="none"/>
        </w:rPr>
        <w:t>投标供应商没有按照采购文件要求提交全部资料，或者没有对采购文件各个方面做出实质性响应，导致投标被拒绝的风险由投标供应商自行承担。</w:t>
      </w:r>
    </w:p>
    <w:p w14:paraId="1AAE9491">
      <w:pPr>
        <w:numPr>
          <w:ilvl w:val="0"/>
          <w:numId w:val="4"/>
        </w:numPr>
        <w:tabs>
          <w:tab w:val="left" w:pos="540"/>
        </w:tabs>
        <w:spacing w:line="460" w:lineRule="exact"/>
        <w:ind w:left="540" w:hanging="54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投标供应商法律责任</w:t>
      </w:r>
    </w:p>
    <w:p w14:paraId="0E0A5343">
      <w:p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9.1 投标供应商应保证所提供文件资料的真实性，所有文件资料必须是针对本次投标的。如发现投标供应商提供了虚假文件资料，其投标将被拒绝，并自行承担相应的法律责任。</w:t>
      </w:r>
    </w:p>
    <w:p w14:paraId="7F85C8E0">
      <w:pPr>
        <w:numPr>
          <w:ilvl w:val="0"/>
          <w:numId w:val="4"/>
        </w:numPr>
        <w:tabs>
          <w:tab w:val="left" w:pos="540"/>
        </w:tabs>
        <w:spacing w:line="460" w:lineRule="exact"/>
        <w:ind w:left="540" w:hanging="54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投标文件的构成：</w:t>
      </w:r>
    </w:p>
    <w:p w14:paraId="28D3019A">
      <w:p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10.1投标文件由资格审查资料、技术资信标、商务报价标三部分构成：</w:t>
      </w:r>
    </w:p>
    <w:p w14:paraId="1282C4FF">
      <w:pPr>
        <w:spacing w:line="430" w:lineRule="exact"/>
        <w:ind w:left="187" w:leftChars="85" w:hanging="9" w:hangingChars="4"/>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（1）资格审查资料</w:t>
      </w:r>
    </w:p>
    <w:tbl>
      <w:tblPr>
        <w:tblStyle w:val="27"/>
        <w:tblW w:w="9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7738"/>
        <w:gridCol w:w="1189"/>
      </w:tblGrid>
      <w:tr w14:paraId="3173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781FF4BB">
            <w:pPr>
              <w:overflowPunct w:val="0"/>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738" w:type="dxa"/>
            <w:tcBorders>
              <w:top w:val="single" w:color="auto" w:sz="4" w:space="0"/>
              <w:left w:val="single" w:color="auto" w:sz="4" w:space="0"/>
              <w:bottom w:val="single" w:color="auto" w:sz="4" w:space="0"/>
              <w:right w:val="single" w:color="auto" w:sz="4" w:space="0"/>
            </w:tcBorders>
            <w:vAlign w:val="center"/>
          </w:tcPr>
          <w:p w14:paraId="5E1A23BB">
            <w:pPr>
              <w:overflowPunct w:val="0"/>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u w:val="single"/>
                <w:lang w:eastAsia="zh-CN"/>
              </w:rPr>
              <w:t>▲</w:t>
            </w:r>
            <w:r>
              <w:rPr>
                <w:rFonts w:hint="eastAsia" w:ascii="新宋体" w:hAnsi="新宋体" w:eastAsia="新宋体" w:cs="新宋体"/>
                <w:b/>
                <w:color w:val="auto"/>
                <w:sz w:val="22"/>
                <w:szCs w:val="22"/>
                <w:highlight w:val="none"/>
                <w:u w:val="single"/>
              </w:rPr>
              <w:t>资格审查内容</w:t>
            </w:r>
          </w:p>
        </w:tc>
        <w:tc>
          <w:tcPr>
            <w:tcW w:w="1189" w:type="dxa"/>
            <w:tcBorders>
              <w:top w:val="single" w:color="auto" w:sz="4" w:space="0"/>
              <w:left w:val="single" w:color="auto" w:sz="4" w:space="0"/>
              <w:bottom w:val="single" w:color="auto" w:sz="4" w:space="0"/>
              <w:right w:val="single" w:color="auto" w:sz="4" w:space="0"/>
            </w:tcBorders>
            <w:vAlign w:val="center"/>
          </w:tcPr>
          <w:p w14:paraId="45E80D0F">
            <w:pPr>
              <w:overflowPunct w:val="0"/>
              <w:spacing w:line="430" w:lineRule="exact"/>
              <w:jc w:val="center"/>
              <w:rPr>
                <w:rFonts w:hint="default"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备注</w:t>
            </w:r>
          </w:p>
        </w:tc>
      </w:tr>
      <w:tr w14:paraId="61E93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79A26584">
            <w:pPr>
              <w:overflowPunct w:val="0"/>
              <w:spacing w:line="43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1</w:t>
            </w:r>
          </w:p>
        </w:tc>
        <w:tc>
          <w:tcPr>
            <w:tcW w:w="7738" w:type="dxa"/>
            <w:tcBorders>
              <w:top w:val="single" w:color="auto" w:sz="4" w:space="0"/>
              <w:left w:val="single" w:color="auto" w:sz="4" w:space="0"/>
              <w:bottom w:val="single" w:color="auto" w:sz="4" w:space="0"/>
              <w:right w:val="single" w:color="auto" w:sz="4" w:space="0"/>
            </w:tcBorders>
            <w:vAlign w:val="center"/>
          </w:tcPr>
          <w:p w14:paraId="38D56A88">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t>营业执照(或事业法人登记证书或其它工商等登记证明材料)；</w:t>
            </w:r>
          </w:p>
          <w:p w14:paraId="53C66316">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t>a.供应商为企业或个体工商户的，提供有效的“营业执照”；供应商为事业单位的，提供有效的“事业单位法人证书”；供应商为非企业专业服务机构的，提供执业许可证等证明文件；供应商为自然人（中国公民）的，提供个人有效身份证明文件。</w:t>
            </w:r>
          </w:p>
          <w:p w14:paraId="1592C250">
            <w:pPr>
              <w:rPr>
                <w:rFonts w:hint="eastAsia" w:ascii="新宋体" w:hAnsi="新宋体" w:eastAsia="新宋体" w:cs="新宋体"/>
                <w:bCs/>
                <w:color w:val="auto"/>
                <w:sz w:val="22"/>
                <w:szCs w:val="22"/>
                <w:highlight w:val="none"/>
                <w:u w:val="single"/>
              </w:rPr>
            </w:pPr>
            <w:r>
              <w:rPr>
                <w:rFonts w:hint="eastAsia" w:ascii="新宋体" w:hAnsi="新宋体" w:eastAsia="新宋体" w:cs="新宋体"/>
                <w:color w:val="auto"/>
                <w:sz w:val="22"/>
                <w:szCs w:val="22"/>
                <w:highlight w:val="none"/>
                <w:u w:val="single"/>
              </w:rPr>
              <w:t>b.金融、保险、通讯等特定行业的全国性企业所设立的区域性分支机构，以及个体工商户、个人独资企业、合伙企业参加本项目投标的，除提供供应商自身的营业执照外，还须提供总公司（总机构）授权书或房产权证或其他有效财产证明材料（提供复印件加盖供应商公章），以证明其具备实际承担责任的能力和法定的缔结合同能力。</w:t>
            </w:r>
          </w:p>
        </w:tc>
        <w:tc>
          <w:tcPr>
            <w:tcW w:w="1189" w:type="dxa"/>
            <w:tcBorders>
              <w:top w:val="single" w:color="auto" w:sz="4" w:space="0"/>
              <w:left w:val="single" w:color="auto" w:sz="4" w:space="0"/>
              <w:bottom w:val="single" w:color="auto" w:sz="4" w:space="0"/>
              <w:right w:val="single" w:color="auto" w:sz="4" w:space="0"/>
            </w:tcBorders>
            <w:vAlign w:val="center"/>
          </w:tcPr>
          <w:p w14:paraId="6C9F4F19">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附件一</w:t>
            </w:r>
          </w:p>
        </w:tc>
      </w:tr>
      <w:tr w14:paraId="5F07A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14:paraId="341485AA">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kern w:val="2"/>
                <w:sz w:val="22"/>
                <w:szCs w:val="22"/>
                <w:highlight w:val="none"/>
                <w:lang w:val="en-US" w:eastAsia="zh-CN" w:bidi="ar-SA"/>
              </w:rPr>
              <w:t>2</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239A7B46">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color w:val="auto"/>
                <w:kern w:val="0"/>
                <w:sz w:val="22"/>
                <w:szCs w:val="22"/>
                <w:highlight w:val="none"/>
                <w:u w:val="single"/>
              </w:rPr>
              <w:t>资格条件承诺函</w:t>
            </w:r>
            <w:r>
              <w:rPr>
                <w:rFonts w:hint="eastAsia" w:ascii="新宋体" w:hAnsi="新宋体" w:eastAsia="新宋体" w:cs="新宋体"/>
                <w:color w:val="auto"/>
                <w:kern w:val="0"/>
                <w:sz w:val="22"/>
                <w:szCs w:val="22"/>
                <w:highlight w:val="none"/>
                <w:u w:val="single"/>
                <w:lang w:val="en-US"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0ABD743D">
            <w:pPr>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lang w:val="en-US" w:eastAsia="zh-CN"/>
              </w:rPr>
              <w:t>附件二</w:t>
            </w:r>
          </w:p>
        </w:tc>
      </w:tr>
      <w:tr w14:paraId="43D4D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14:paraId="4038B65F">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kern w:val="2"/>
                <w:sz w:val="22"/>
                <w:szCs w:val="22"/>
                <w:highlight w:val="none"/>
                <w:lang w:val="en-US" w:eastAsia="zh-CN" w:bidi="ar-SA"/>
              </w:rPr>
              <w:t>3</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2D5A8ED7">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bCs/>
                <w:color w:val="auto"/>
                <w:sz w:val="22"/>
                <w:szCs w:val="22"/>
                <w:highlight w:val="none"/>
                <w:u w:val="single"/>
              </w:rPr>
              <w:t>申请材料真实性声明</w:t>
            </w:r>
            <w:r>
              <w:rPr>
                <w:rFonts w:hint="eastAsia" w:ascii="新宋体" w:hAnsi="新宋体" w:eastAsia="新宋体" w:cs="新宋体"/>
                <w:bCs/>
                <w:color w:val="auto"/>
                <w:sz w:val="22"/>
                <w:szCs w:val="22"/>
                <w:highlight w:val="none"/>
                <w:u w:val="single"/>
                <w:lang w:val="en-US"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6265D5D1">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附件三</w:t>
            </w:r>
          </w:p>
        </w:tc>
      </w:tr>
      <w:tr w14:paraId="40E5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6ADB25CF">
            <w:pPr>
              <w:overflowPunct w:val="0"/>
              <w:spacing w:line="43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4</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3D9DE079">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bCs/>
                <w:color w:val="auto"/>
                <w:sz w:val="22"/>
                <w:szCs w:val="22"/>
                <w:highlight w:val="none"/>
                <w:u w:val="single"/>
              </w:rPr>
              <w:t>非联合体声明书</w:t>
            </w:r>
            <w:r>
              <w:rPr>
                <w:rFonts w:hint="eastAsia" w:ascii="新宋体" w:hAnsi="新宋体" w:eastAsia="新宋体" w:cs="新宋体"/>
                <w:bCs/>
                <w:color w:val="auto"/>
                <w:sz w:val="22"/>
                <w:szCs w:val="22"/>
                <w:highlight w:val="none"/>
                <w:u w:val="single"/>
                <w:lang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4DEE4C5F">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附件四</w:t>
            </w:r>
          </w:p>
        </w:tc>
      </w:tr>
    </w:tbl>
    <w:p w14:paraId="57E88489">
      <w:pPr>
        <w:spacing w:line="430" w:lineRule="exact"/>
        <w:ind w:left="187" w:leftChars="85" w:hanging="9" w:hangingChars="4"/>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p w14:paraId="0E583B8C">
      <w:pPr>
        <w:spacing w:line="360" w:lineRule="auto"/>
        <w:ind w:left="420"/>
        <w:rPr>
          <w:rFonts w:hint="eastAsia" w:ascii="新宋体" w:hAnsi="新宋体" w:eastAsia="新宋体" w:cs="新宋体"/>
          <w:color w:val="auto"/>
          <w:sz w:val="22"/>
          <w:szCs w:val="22"/>
          <w:highlight w:val="none"/>
          <w:u w:val="single"/>
        </w:rPr>
      </w:pPr>
      <w:r>
        <w:rPr>
          <w:rFonts w:hint="eastAsia" w:ascii="新宋体" w:hAnsi="新宋体" w:eastAsia="新宋体" w:cs="新宋体"/>
          <w:b/>
          <w:color w:val="auto"/>
          <w:sz w:val="22"/>
          <w:szCs w:val="22"/>
          <w:highlight w:val="none"/>
        </w:rPr>
        <w:t>①</w:t>
      </w:r>
      <w:r>
        <w:rPr>
          <w:rFonts w:hint="eastAsia" w:ascii="新宋体" w:hAnsi="新宋体" w:eastAsia="新宋体" w:cs="新宋体"/>
          <w:b/>
          <w:color w:val="auto"/>
          <w:sz w:val="22"/>
          <w:szCs w:val="22"/>
          <w:highlight w:val="none"/>
          <w:u w:val="single"/>
          <w:lang w:eastAsia="zh-CN"/>
        </w:rPr>
        <w:t>▲</w:t>
      </w:r>
      <w:r>
        <w:rPr>
          <w:rFonts w:hint="eastAsia" w:ascii="新宋体" w:hAnsi="新宋体" w:eastAsia="新宋体" w:cs="新宋体"/>
          <w:b/>
          <w:color w:val="auto"/>
          <w:sz w:val="22"/>
          <w:szCs w:val="22"/>
          <w:highlight w:val="none"/>
          <w:u w:val="single"/>
        </w:rPr>
        <w:t>以上所需的各种材料若系复印件、扫描件，须加盖供应商有效的公章</w:t>
      </w:r>
      <w:r>
        <w:rPr>
          <w:rFonts w:hint="eastAsia" w:ascii="新宋体" w:hAnsi="新宋体" w:eastAsia="新宋体" w:cs="新宋体"/>
          <w:color w:val="auto"/>
          <w:sz w:val="22"/>
          <w:szCs w:val="22"/>
          <w:highlight w:val="none"/>
          <w:u w:val="single"/>
        </w:rPr>
        <w:t>；</w:t>
      </w:r>
    </w:p>
    <w:p w14:paraId="218145E4">
      <w:pPr>
        <w:spacing w:line="360" w:lineRule="auto"/>
        <w:ind w:left="420"/>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rPr>
        <w:t>②相关证书、报告等如遇年检或换证等特殊情况须按要求提供相应的证明材料</w:t>
      </w:r>
      <w:r>
        <w:rPr>
          <w:rFonts w:hint="eastAsia" w:ascii="新宋体" w:hAnsi="新宋体" w:eastAsia="新宋体" w:cs="新宋体"/>
          <w:bCs/>
          <w:color w:val="auto"/>
          <w:sz w:val="22"/>
          <w:szCs w:val="22"/>
          <w:highlight w:val="none"/>
          <w:lang w:val="en-US" w:eastAsia="zh-CN"/>
        </w:rPr>
        <w:t>；</w:t>
      </w:r>
    </w:p>
    <w:p w14:paraId="259BDC39">
      <w:pPr>
        <w:pStyle w:val="26"/>
        <w:spacing w:line="360" w:lineRule="auto"/>
        <w:ind w:left="0" w:leftChars="0" w:firstLine="0" w:firstLineChars="0"/>
        <w:rPr>
          <w:rFonts w:hint="eastAsia" w:ascii="新宋体" w:hAnsi="新宋体" w:eastAsia="新宋体" w:cs="新宋体"/>
          <w:color w:val="auto"/>
          <w:highlight w:val="none"/>
          <w:u w:val="single"/>
        </w:rPr>
      </w:pPr>
      <w:r>
        <w:rPr>
          <w:rFonts w:hint="eastAsia" w:ascii="新宋体" w:hAnsi="新宋体" w:eastAsia="新宋体" w:cs="新宋体"/>
          <w:color w:val="auto"/>
          <w:highlight w:val="none"/>
        </w:rPr>
        <w:t xml:space="preserve">    ③</w:t>
      </w:r>
      <w:r>
        <w:rPr>
          <w:rFonts w:hint="eastAsia" w:ascii="新宋体" w:hAnsi="新宋体" w:eastAsia="新宋体" w:cs="新宋体"/>
          <w:b/>
          <w:bCs/>
          <w:color w:val="auto"/>
          <w:sz w:val="22"/>
          <w:szCs w:val="22"/>
          <w:highlight w:val="none"/>
          <w:u w:val="single"/>
          <w:lang w:eastAsia="zh-CN"/>
        </w:rPr>
        <w:t>▲</w:t>
      </w:r>
      <w:r>
        <w:rPr>
          <w:rFonts w:hint="eastAsia" w:ascii="新宋体" w:hAnsi="新宋体" w:eastAsia="新宋体" w:cs="新宋体"/>
          <w:b/>
          <w:bCs/>
          <w:color w:val="auto"/>
          <w:sz w:val="22"/>
          <w:szCs w:val="22"/>
          <w:highlight w:val="none"/>
          <w:u w:val="single"/>
        </w:rPr>
        <w:t>上述资格条件审查材料有一项不提供或不符合要求的，均视为资格审查不通过。</w:t>
      </w:r>
    </w:p>
    <w:p w14:paraId="5525A0B7">
      <w:pPr>
        <w:numPr>
          <w:ilvl w:val="0"/>
          <w:numId w:val="5"/>
        </w:numPr>
        <w:spacing w:line="430" w:lineRule="exact"/>
        <w:ind w:left="187" w:leftChars="85" w:hanging="9" w:hangingChars="4"/>
        <w:rPr>
          <w:rFonts w:hint="eastAsia" w:ascii="新宋体" w:hAnsi="新宋体" w:eastAsia="新宋体" w:cs="新宋体"/>
          <w:color w:val="auto"/>
          <w:highlight w:val="none"/>
        </w:rPr>
      </w:pPr>
      <w:r>
        <w:rPr>
          <w:rFonts w:hint="eastAsia" w:ascii="新宋体" w:hAnsi="新宋体" w:eastAsia="新宋体" w:cs="新宋体"/>
          <w:b/>
          <w:color w:val="auto"/>
          <w:sz w:val="22"/>
          <w:szCs w:val="22"/>
          <w:highlight w:val="none"/>
        </w:rPr>
        <w:t>技术资信标</w:t>
      </w:r>
    </w:p>
    <w:tbl>
      <w:tblPr>
        <w:tblStyle w:val="27"/>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7710"/>
        <w:gridCol w:w="1377"/>
      </w:tblGrid>
      <w:tr w14:paraId="52C3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33721AF5">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3920" w:type="pct"/>
            <w:tcBorders>
              <w:top w:val="single" w:color="auto" w:sz="4" w:space="0"/>
              <w:left w:val="single" w:color="auto" w:sz="4" w:space="0"/>
              <w:bottom w:val="single" w:color="auto" w:sz="4" w:space="0"/>
              <w:right w:val="single" w:color="auto" w:sz="4" w:space="0"/>
            </w:tcBorders>
            <w:vAlign w:val="center"/>
          </w:tcPr>
          <w:p w14:paraId="0297D3CE">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700" w:type="pct"/>
            <w:tcBorders>
              <w:top w:val="single" w:color="auto" w:sz="4" w:space="0"/>
              <w:left w:val="single" w:color="auto" w:sz="4" w:space="0"/>
              <w:bottom w:val="single" w:color="auto" w:sz="4" w:space="0"/>
              <w:right w:val="single" w:color="auto" w:sz="4" w:space="0"/>
            </w:tcBorders>
            <w:vAlign w:val="center"/>
          </w:tcPr>
          <w:p w14:paraId="236A8483">
            <w:pPr>
              <w:jc w:val="center"/>
              <w:rPr>
                <w:rFonts w:hint="eastAsia"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备注</w:t>
            </w:r>
          </w:p>
        </w:tc>
      </w:tr>
      <w:tr w14:paraId="63B2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4E831AB3">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1</w:t>
            </w:r>
          </w:p>
        </w:tc>
        <w:tc>
          <w:tcPr>
            <w:tcW w:w="3920" w:type="pct"/>
            <w:tcBorders>
              <w:top w:val="single" w:color="auto" w:sz="4" w:space="0"/>
              <w:left w:val="single" w:color="auto" w:sz="4" w:space="0"/>
              <w:bottom w:val="single" w:color="auto" w:sz="4" w:space="0"/>
              <w:right w:val="single" w:color="auto" w:sz="4" w:space="0"/>
            </w:tcBorders>
            <w:vAlign w:val="center"/>
          </w:tcPr>
          <w:p w14:paraId="3AF8B0FE">
            <w:pP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
                <w:bCs w:val="0"/>
                <w:color w:val="auto"/>
                <w:sz w:val="22"/>
                <w:szCs w:val="22"/>
                <w:highlight w:val="none"/>
              </w:rPr>
              <w:t>针对评分细则，编制目录索引，注明评标细则项目所在投标文件页码，本文件“第三部分  投标文件格式”未提供格式的，请各投标</w:t>
            </w:r>
            <w:r>
              <w:rPr>
                <w:rFonts w:hint="eastAsia" w:ascii="新宋体" w:hAnsi="新宋体" w:eastAsia="新宋体" w:cs="新宋体"/>
                <w:b/>
                <w:bCs w:val="0"/>
                <w:color w:val="auto"/>
                <w:sz w:val="22"/>
                <w:szCs w:val="22"/>
                <w:highlight w:val="none"/>
                <w:lang w:val="en-US" w:eastAsia="zh-CN"/>
              </w:rPr>
              <w:t>供应商</w:t>
            </w:r>
            <w:r>
              <w:rPr>
                <w:rFonts w:hint="eastAsia" w:ascii="新宋体" w:hAnsi="新宋体" w:eastAsia="新宋体" w:cs="新宋体"/>
                <w:b/>
                <w:bCs w:val="0"/>
                <w:color w:val="auto"/>
                <w:sz w:val="22"/>
                <w:szCs w:val="22"/>
                <w:highlight w:val="none"/>
              </w:rPr>
              <w:t>自行拟定格式</w:t>
            </w:r>
            <w:r>
              <w:rPr>
                <w:rFonts w:hint="eastAsia" w:ascii="新宋体" w:hAnsi="新宋体" w:eastAsia="新宋体" w:cs="新宋体"/>
                <w:b/>
                <w:bCs w:val="0"/>
                <w:color w:val="auto"/>
                <w:sz w:val="22"/>
                <w:szCs w:val="22"/>
                <w:highlight w:val="none"/>
                <w:lang w:eastAsia="zh-CN"/>
              </w:rPr>
              <w:t>。</w:t>
            </w:r>
          </w:p>
        </w:tc>
        <w:tc>
          <w:tcPr>
            <w:tcW w:w="700" w:type="pct"/>
            <w:tcBorders>
              <w:top w:val="single" w:color="auto" w:sz="4" w:space="0"/>
              <w:left w:val="single" w:color="auto" w:sz="4" w:space="0"/>
              <w:bottom w:val="single" w:color="auto" w:sz="4" w:space="0"/>
              <w:right w:val="single" w:color="auto" w:sz="4" w:space="0"/>
            </w:tcBorders>
            <w:vAlign w:val="center"/>
          </w:tcPr>
          <w:p w14:paraId="1FDC418B">
            <w:pPr>
              <w:rPr>
                <w:rFonts w:hint="eastAsia" w:ascii="新宋体" w:hAnsi="新宋体" w:eastAsia="新宋体" w:cs="新宋体"/>
                <w:b/>
                <w:bCs w:val="0"/>
                <w:color w:val="auto"/>
                <w:sz w:val="22"/>
                <w:szCs w:val="22"/>
                <w:highlight w:val="none"/>
              </w:rPr>
            </w:pPr>
          </w:p>
        </w:tc>
      </w:tr>
      <w:tr w14:paraId="0B2D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4AB6356E">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3920" w:type="pct"/>
            <w:tcBorders>
              <w:top w:val="single" w:color="auto" w:sz="4" w:space="0"/>
              <w:left w:val="single" w:color="auto" w:sz="4" w:space="0"/>
              <w:bottom w:val="single" w:color="auto" w:sz="4" w:space="0"/>
              <w:right w:val="single" w:color="auto" w:sz="4" w:space="0"/>
            </w:tcBorders>
            <w:vAlign w:val="center"/>
          </w:tcPr>
          <w:p w14:paraId="1F5B5458">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投标函</w:t>
            </w:r>
          </w:p>
        </w:tc>
        <w:tc>
          <w:tcPr>
            <w:tcW w:w="700" w:type="pct"/>
            <w:tcBorders>
              <w:top w:val="single" w:color="auto" w:sz="4" w:space="0"/>
              <w:left w:val="single" w:color="auto" w:sz="4" w:space="0"/>
              <w:bottom w:val="single" w:color="auto" w:sz="4" w:space="0"/>
              <w:right w:val="single" w:color="auto" w:sz="4" w:space="0"/>
            </w:tcBorders>
            <w:vAlign w:val="center"/>
          </w:tcPr>
          <w:p w14:paraId="6925C460">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附件一</w:t>
            </w:r>
          </w:p>
        </w:tc>
      </w:tr>
      <w:tr w14:paraId="6F60C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61F3F8B8">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3</w:t>
            </w:r>
          </w:p>
        </w:tc>
        <w:tc>
          <w:tcPr>
            <w:tcW w:w="3920" w:type="pct"/>
            <w:tcBorders>
              <w:top w:val="single" w:color="auto" w:sz="4" w:space="0"/>
              <w:left w:val="single" w:color="auto" w:sz="4" w:space="0"/>
              <w:bottom w:val="single" w:color="auto" w:sz="4" w:space="0"/>
              <w:right w:val="single" w:color="auto" w:sz="4" w:space="0"/>
            </w:tcBorders>
            <w:vAlign w:val="center"/>
          </w:tcPr>
          <w:p w14:paraId="69B9723C">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法定代表人（负责人）声明书或法定代表人（负责人）授权书</w:t>
            </w:r>
          </w:p>
        </w:tc>
        <w:tc>
          <w:tcPr>
            <w:tcW w:w="700" w:type="pct"/>
            <w:tcBorders>
              <w:top w:val="single" w:color="auto" w:sz="4" w:space="0"/>
              <w:left w:val="single" w:color="auto" w:sz="4" w:space="0"/>
              <w:bottom w:val="single" w:color="auto" w:sz="4" w:space="0"/>
              <w:right w:val="single" w:color="auto" w:sz="4" w:space="0"/>
            </w:tcBorders>
            <w:vAlign w:val="center"/>
          </w:tcPr>
          <w:p w14:paraId="5E67DC3D">
            <w:pPr>
              <w:jc w:val="center"/>
              <w:rPr>
                <w:rFonts w:hint="eastAsia" w:ascii="新宋体" w:hAnsi="新宋体" w:eastAsia="新宋体" w:cs="新宋体"/>
                <w:bCs/>
                <w:color w:val="auto"/>
                <w:sz w:val="22"/>
                <w:szCs w:val="22"/>
                <w:highlight w:val="none"/>
                <w:lang w:val="en-US"/>
              </w:rPr>
            </w:pPr>
            <w:r>
              <w:rPr>
                <w:rFonts w:hint="eastAsia" w:ascii="新宋体" w:hAnsi="新宋体" w:eastAsia="新宋体" w:cs="新宋体"/>
                <w:color w:val="auto"/>
                <w:sz w:val="22"/>
                <w:szCs w:val="22"/>
                <w:highlight w:val="none"/>
                <w:lang w:val="en-US" w:eastAsia="zh-CN"/>
              </w:rPr>
              <w:t>附件二</w:t>
            </w:r>
          </w:p>
        </w:tc>
      </w:tr>
      <w:tr w14:paraId="60BF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3F526516">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4</w:t>
            </w:r>
          </w:p>
        </w:tc>
        <w:tc>
          <w:tcPr>
            <w:tcW w:w="3920" w:type="pct"/>
            <w:tcBorders>
              <w:top w:val="single" w:color="auto" w:sz="4" w:space="0"/>
              <w:left w:val="single" w:color="auto" w:sz="4" w:space="0"/>
              <w:bottom w:val="single" w:color="auto" w:sz="4" w:space="0"/>
              <w:right w:val="single" w:color="auto" w:sz="4" w:space="0"/>
            </w:tcBorders>
            <w:vAlign w:val="center"/>
          </w:tcPr>
          <w:p w14:paraId="033BEE18">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eastAsia="zh-CN"/>
              </w:rPr>
              <w:t>技术（服务）要求应答表</w:t>
            </w:r>
            <w:r>
              <w:rPr>
                <w:rFonts w:hint="eastAsia" w:ascii="新宋体" w:hAnsi="新宋体" w:eastAsia="新宋体" w:cs="新宋体"/>
                <w:bCs/>
                <w:color w:val="auto"/>
                <w:sz w:val="22"/>
                <w:szCs w:val="22"/>
                <w:highlight w:val="none"/>
              </w:rPr>
              <w:t>、商务条款偏离表</w:t>
            </w:r>
          </w:p>
        </w:tc>
        <w:tc>
          <w:tcPr>
            <w:tcW w:w="700" w:type="pct"/>
            <w:tcBorders>
              <w:top w:val="single" w:color="auto" w:sz="4" w:space="0"/>
              <w:left w:val="single" w:color="auto" w:sz="4" w:space="0"/>
              <w:bottom w:val="single" w:color="auto" w:sz="4" w:space="0"/>
              <w:right w:val="single" w:color="auto" w:sz="4" w:space="0"/>
            </w:tcBorders>
            <w:vAlign w:val="center"/>
          </w:tcPr>
          <w:p w14:paraId="7F28E8F0">
            <w:pPr>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附件三、四</w:t>
            </w:r>
          </w:p>
        </w:tc>
      </w:tr>
      <w:tr w14:paraId="74E9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6504B83D">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5</w:t>
            </w:r>
          </w:p>
        </w:tc>
        <w:tc>
          <w:tcPr>
            <w:tcW w:w="3920" w:type="pct"/>
            <w:tcBorders>
              <w:top w:val="single" w:color="auto" w:sz="4" w:space="0"/>
              <w:left w:val="single" w:color="auto" w:sz="4" w:space="0"/>
              <w:bottom w:val="single" w:color="auto" w:sz="4" w:space="0"/>
              <w:right w:val="single" w:color="auto" w:sz="4" w:space="0"/>
            </w:tcBorders>
            <w:vAlign w:val="center"/>
          </w:tcPr>
          <w:p w14:paraId="5C2CE560">
            <w:pPr>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kern w:val="1"/>
                <w:sz w:val="22"/>
                <w:szCs w:val="22"/>
                <w:highlight w:val="none"/>
              </w:rPr>
              <w:t>资信证明文件（本项为评分量化内容，非强制性要求）</w:t>
            </w:r>
          </w:p>
        </w:tc>
        <w:tc>
          <w:tcPr>
            <w:tcW w:w="700" w:type="pct"/>
            <w:tcBorders>
              <w:top w:val="single" w:color="auto" w:sz="4" w:space="0"/>
              <w:left w:val="single" w:color="auto" w:sz="4" w:space="0"/>
              <w:bottom w:val="single" w:color="auto" w:sz="4" w:space="0"/>
              <w:right w:val="single" w:color="auto" w:sz="4" w:space="0"/>
            </w:tcBorders>
            <w:vAlign w:val="center"/>
          </w:tcPr>
          <w:p w14:paraId="3DC13169">
            <w:pPr>
              <w:jc w:val="center"/>
              <w:rPr>
                <w:rFonts w:hint="eastAsia" w:ascii="新宋体" w:hAnsi="新宋体" w:eastAsia="新宋体" w:cs="新宋体"/>
                <w:b/>
                <w:color w:val="auto"/>
                <w:kern w:val="1"/>
                <w:sz w:val="22"/>
                <w:szCs w:val="22"/>
                <w:highlight w:val="none"/>
              </w:rPr>
            </w:pPr>
          </w:p>
        </w:tc>
      </w:tr>
      <w:tr w14:paraId="7863E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00BEBE07">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6</w:t>
            </w:r>
          </w:p>
        </w:tc>
        <w:tc>
          <w:tcPr>
            <w:tcW w:w="3920" w:type="pct"/>
            <w:tcBorders>
              <w:top w:val="single" w:color="auto" w:sz="4" w:space="0"/>
              <w:left w:val="single" w:color="auto" w:sz="4" w:space="0"/>
              <w:bottom w:val="single" w:color="auto" w:sz="4" w:space="0"/>
              <w:right w:val="single" w:color="auto" w:sz="4" w:space="0"/>
            </w:tcBorders>
            <w:vAlign w:val="top"/>
          </w:tcPr>
          <w:p w14:paraId="64679AD8">
            <w:pPr>
              <w:spacing w:line="440" w:lineRule="exact"/>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color w:val="auto"/>
                <w:kern w:val="1"/>
                <w:sz w:val="22"/>
                <w:szCs w:val="22"/>
                <w:highlight w:val="none"/>
              </w:rPr>
              <w:t>投标供应商项目业绩情况一览表</w:t>
            </w:r>
            <w:r>
              <w:rPr>
                <w:rFonts w:hint="eastAsia" w:ascii="新宋体" w:hAnsi="新宋体" w:eastAsia="新宋体" w:cs="新宋体"/>
                <w:color w:val="auto"/>
                <w:kern w:val="1"/>
                <w:sz w:val="22"/>
                <w:szCs w:val="22"/>
                <w:highlight w:val="none"/>
                <w:lang w:val="en-US" w:eastAsia="zh-CN"/>
              </w:rPr>
              <w:t>及证明材料</w:t>
            </w:r>
          </w:p>
        </w:tc>
        <w:tc>
          <w:tcPr>
            <w:tcW w:w="700" w:type="pct"/>
            <w:tcBorders>
              <w:top w:val="single" w:color="auto" w:sz="4" w:space="0"/>
              <w:left w:val="single" w:color="auto" w:sz="4" w:space="0"/>
              <w:bottom w:val="single" w:color="auto" w:sz="4" w:space="0"/>
              <w:right w:val="single" w:color="auto" w:sz="4" w:space="0"/>
            </w:tcBorders>
            <w:vAlign w:val="top"/>
          </w:tcPr>
          <w:p w14:paraId="7ADC7F2C">
            <w:pPr>
              <w:spacing w:line="440" w:lineRule="exac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lang w:val="en-US" w:eastAsia="zh-CN"/>
              </w:rPr>
              <w:t>附件五</w:t>
            </w:r>
          </w:p>
        </w:tc>
      </w:tr>
      <w:tr w14:paraId="5599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7E062C3D">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7</w:t>
            </w:r>
          </w:p>
        </w:tc>
        <w:tc>
          <w:tcPr>
            <w:tcW w:w="3920" w:type="pct"/>
            <w:tcBorders>
              <w:top w:val="single" w:color="auto" w:sz="4" w:space="0"/>
              <w:left w:val="single" w:color="auto" w:sz="4" w:space="0"/>
              <w:bottom w:val="single" w:color="auto" w:sz="4" w:space="0"/>
              <w:right w:val="single" w:color="auto" w:sz="4" w:space="0"/>
            </w:tcBorders>
            <w:vAlign w:val="top"/>
          </w:tcPr>
          <w:p w14:paraId="005F22AA">
            <w:pPr>
              <w:spacing w:line="440" w:lineRule="exact"/>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color w:val="auto"/>
                <w:kern w:val="1"/>
                <w:sz w:val="22"/>
                <w:szCs w:val="22"/>
                <w:highlight w:val="none"/>
              </w:rPr>
              <w:t>其它资信证明文件</w:t>
            </w:r>
            <w:r>
              <w:rPr>
                <w:rFonts w:hint="eastAsia" w:ascii="新宋体" w:hAnsi="新宋体" w:eastAsia="新宋体" w:cs="新宋体"/>
                <w:color w:val="auto"/>
                <w:kern w:val="1"/>
                <w:sz w:val="22"/>
                <w:szCs w:val="22"/>
                <w:highlight w:val="none"/>
                <w:lang w:eastAsia="zh-CN"/>
              </w:rPr>
              <w:t>（</w:t>
            </w:r>
            <w:r>
              <w:rPr>
                <w:rFonts w:hint="eastAsia" w:ascii="新宋体" w:hAnsi="新宋体" w:eastAsia="新宋体" w:cs="新宋体"/>
                <w:color w:val="auto"/>
                <w:kern w:val="1"/>
                <w:sz w:val="22"/>
                <w:szCs w:val="22"/>
                <w:highlight w:val="none"/>
                <w:lang w:val="en-US" w:eastAsia="zh-CN"/>
              </w:rPr>
              <w:t>包括但不限于体系认证证书等</w:t>
            </w:r>
            <w:r>
              <w:rPr>
                <w:rFonts w:hint="eastAsia" w:ascii="新宋体" w:hAnsi="新宋体" w:eastAsia="新宋体" w:cs="新宋体"/>
                <w:color w:val="auto"/>
                <w:kern w:val="1"/>
                <w:sz w:val="22"/>
                <w:szCs w:val="22"/>
                <w:highlight w:val="none"/>
                <w:lang w:eastAsia="zh-CN"/>
              </w:rPr>
              <w:t>）</w:t>
            </w:r>
          </w:p>
        </w:tc>
        <w:tc>
          <w:tcPr>
            <w:tcW w:w="700" w:type="pct"/>
            <w:tcBorders>
              <w:top w:val="single" w:color="auto" w:sz="4" w:space="0"/>
              <w:left w:val="single" w:color="auto" w:sz="4" w:space="0"/>
              <w:bottom w:val="single" w:color="auto" w:sz="4" w:space="0"/>
              <w:right w:val="single" w:color="auto" w:sz="4" w:space="0"/>
            </w:tcBorders>
            <w:vAlign w:val="top"/>
          </w:tcPr>
          <w:p w14:paraId="67C24A76">
            <w:pPr>
              <w:spacing w:line="440" w:lineRule="exact"/>
              <w:jc w:val="center"/>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00AF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473CDB83">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8</w:t>
            </w:r>
          </w:p>
        </w:tc>
        <w:tc>
          <w:tcPr>
            <w:tcW w:w="3920" w:type="pct"/>
            <w:tcBorders>
              <w:top w:val="single" w:color="auto" w:sz="4" w:space="0"/>
              <w:left w:val="single" w:color="auto" w:sz="4" w:space="0"/>
              <w:bottom w:val="single" w:color="auto" w:sz="4" w:space="0"/>
              <w:right w:val="single" w:color="auto" w:sz="4" w:space="0"/>
            </w:tcBorders>
            <w:vAlign w:val="top"/>
          </w:tcPr>
          <w:p w14:paraId="09843DC0">
            <w:pPr>
              <w:spacing w:line="440" w:lineRule="exac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sz w:val="22"/>
                <w:szCs w:val="22"/>
                <w:highlight w:val="none"/>
              </w:rPr>
              <w:t>投标供应商为完成本项目组建的工作小组名单</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rPr>
              <w:t>证明材料</w:t>
            </w:r>
          </w:p>
        </w:tc>
        <w:tc>
          <w:tcPr>
            <w:tcW w:w="700" w:type="pct"/>
            <w:tcBorders>
              <w:top w:val="single" w:color="auto" w:sz="4" w:space="0"/>
              <w:left w:val="single" w:color="auto" w:sz="4" w:space="0"/>
              <w:bottom w:val="single" w:color="auto" w:sz="4" w:space="0"/>
              <w:right w:val="single" w:color="auto" w:sz="4" w:space="0"/>
            </w:tcBorders>
            <w:vAlign w:val="top"/>
          </w:tcPr>
          <w:p w14:paraId="3B752C60">
            <w:pPr>
              <w:spacing w:line="440" w:lineRule="exact"/>
              <w:jc w:val="center"/>
              <w:rPr>
                <w:rFonts w:hint="eastAsia" w:ascii="新宋体" w:hAnsi="新宋体" w:eastAsia="新宋体" w:cs="新宋体"/>
                <w:color w:val="auto"/>
                <w:sz w:val="22"/>
                <w:szCs w:val="22"/>
                <w:highlight w:val="none"/>
                <w:lang w:val="en-US"/>
              </w:rPr>
            </w:pPr>
            <w:r>
              <w:rPr>
                <w:rFonts w:hint="eastAsia" w:ascii="新宋体" w:hAnsi="新宋体" w:eastAsia="新宋体" w:cs="新宋体"/>
                <w:color w:val="auto"/>
                <w:kern w:val="1"/>
                <w:sz w:val="22"/>
                <w:szCs w:val="22"/>
                <w:highlight w:val="none"/>
                <w:lang w:val="en-US" w:eastAsia="zh-CN"/>
              </w:rPr>
              <w:t>附件六</w:t>
            </w:r>
          </w:p>
        </w:tc>
      </w:tr>
      <w:tr w14:paraId="7DEEE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7E0146CB">
            <w:pPr>
              <w:jc w:val="center"/>
              <w:rPr>
                <w:rFonts w:hint="eastAsia" w:ascii="新宋体" w:hAnsi="新宋体" w:eastAsia="新宋体" w:cs="新宋体"/>
                <w:color w:val="auto"/>
                <w:kern w:val="1"/>
                <w:sz w:val="22"/>
                <w:szCs w:val="22"/>
                <w:highlight w:val="none"/>
                <w:lang w:val="en-US" w:eastAsia="zh-CN" w:bidi="ar-SA"/>
              </w:rPr>
            </w:pPr>
            <w:r>
              <w:rPr>
                <w:rFonts w:hint="eastAsia" w:ascii="新宋体" w:hAnsi="新宋体" w:eastAsia="新宋体" w:cs="新宋体"/>
                <w:color w:val="auto"/>
                <w:kern w:val="1"/>
                <w:sz w:val="22"/>
                <w:szCs w:val="22"/>
                <w:highlight w:val="none"/>
                <w:lang w:val="en-US" w:eastAsia="zh-CN"/>
              </w:rPr>
              <w:t>9</w:t>
            </w:r>
          </w:p>
        </w:tc>
        <w:tc>
          <w:tcPr>
            <w:tcW w:w="3920" w:type="pct"/>
            <w:tcBorders>
              <w:top w:val="single" w:color="auto" w:sz="4" w:space="0"/>
              <w:left w:val="single" w:color="auto" w:sz="4" w:space="0"/>
              <w:bottom w:val="single" w:color="auto" w:sz="4" w:space="0"/>
              <w:right w:val="single" w:color="auto" w:sz="4" w:space="0"/>
            </w:tcBorders>
            <w:vAlign w:val="top"/>
          </w:tcPr>
          <w:p w14:paraId="728E4579">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lang w:val="en-US" w:eastAsia="zh-CN"/>
              </w:rPr>
              <w:t>针对本</w:t>
            </w:r>
            <w:r>
              <w:rPr>
                <w:rFonts w:hint="eastAsia" w:ascii="新宋体" w:hAnsi="新宋体" w:eastAsia="新宋体" w:cs="新宋体"/>
                <w:color w:val="auto"/>
                <w:kern w:val="1"/>
                <w:sz w:val="22"/>
                <w:szCs w:val="22"/>
                <w:highlight w:val="none"/>
              </w:rPr>
              <w:t>项目</w:t>
            </w:r>
            <w:r>
              <w:rPr>
                <w:rFonts w:hint="eastAsia" w:ascii="新宋体" w:hAnsi="新宋体" w:eastAsia="新宋体" w:cs="新宋体"/>
                <w:color w:val="auto"/>
                <w:kern w:val="1"/>
                <w:sz w:val="22"/>
                <w:szCs w:val="22"/>
                <w:highlight w:val="none"/>
                <w:lang w:val="en-US" w:eastAsia="zh-CN"/>
              </w:rPr>
              <w:t>的实施方案</w:t>
            </w:r>
          </w:p>
        </w:tc>
        <w:tc>
          <w:tcPr>
            <w:tcW w:w="700" w:type="pct"/>
            <w:tcBorders>
              <w:top w:val="single" w:color="auto" w:sz="4" w:space="0"/>
              <w:left w:val="single" w:color="auto" w:sz="4" w:space="0"/>
              <w:bottom w:val="single" w:color="auto" w:sz="4" w:space="0"/>
              <w:right w:val="single" w:color="auto" w:sz="4" w:space="0"/>
            </w:tcBorders>
            <w:vAlign w:val="top"/>
          </w:tcPr>
          <w:p w14:paraId="3120DA3F">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bCs/>
                <w:color w:val="auto"/>
                <w:sz w:val="22"/>
                <w:szCs w:val="22"/>
                <w:highlight w:val="none"/>
                <w:lang w:val="en-US" w:eastAsia="zh-CN"/>
              </w:rPr>
              <w:t>格式自拟</w:t>
            </w:r>
          </w:p>
        </w:tc>
      </w:tr>
      <w:tr w14:paraId="5B860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0DCFAB86">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10</w:t>
            </w:r>
          </w:p>
        </w:tc>
        <w:tc>
          <w:tcPr>
            <w:tcW w:w="3920" w:type="pct"/>
            <w:tcBorders>
              <w:top w:val="single" w:color="auto" w:sz="4" w:space="0"/>
              <w:left w:val="single" w:color="auto" w:sz="4" w:space="0"/>
              <w:bottom w:val="single" w:color="auto" w:sz="4" w:space="0"/>
              <w:right w:val="single" w:color="auto" w:sz="4" w:space="0"/>
            </w:tcBorders>
            <w:vAlign w:val="top"/>
          </w:tcPr>
          <w:p w14:paraId="0CE6A85F">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color w:val="auto"/>
                <w:sz w:val="22"/>
                <w:szCs w:val="22"/>
                <w:highlight w:val="none"/>
              </w:rPr>
              <w:t>企业制度健全和实施情况</w:t>
            </w:r>
          </w:p>
        </w:tc>
        <w:tc>
          <w:tcPr>
            <w:tcW w:w="700" w:type="pct"/>
            <w:tcBorders>
              <w:top w:val="single" w:color="auto" w:sz="4" w:space="0"/>
              <w:left w:val="single" w:color="auto" w:sz="4" w:space="0"/>
              <w:bottom w:val="single" w:color="auto" w:sz="4" w:space="0"/>
              <w:right w:val="single" w:color="auto" w:sz="4" w:space="0"/>
            </w:tcBorders>
            <w:vAlign w:val="top"/>
          </w:tcPr>
          <w:p w14:paraId="7B26A3BA">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bCs/>
                <w:color w:val="auto"/>
                <w:sz w:val="22"/>
                <w:szCs w:val="22"/>
                <w:highlight w:val="none"/>
                <w:lang w:val="en-US" w:eastAsia="zh-CN"/>
              </w:rPr>
              <w:t>格式自拟</w:t>
            </w:r>
          </w:p>
        </w:tc>
      </w:tr>
      <w:tr w14:paraId="2E71D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0D76D0F0">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11</w:t>
            </w:r>
          </w:p>
        </w:tc>
        <w:tc>
          <w:tcPr>
            <w:tcW w:w="3920" w:type="pct"/>
            <w:tcBorders>
              <w:top w:val="single" w:color="auto" w:sz="4" w:space="0"/>
              <w:left w:val="single" w:color="auto" w:sz="4" w:space="0"/>
              <w:bottom w:val="single" w:color="auto" w:sz="4" w:space="0"/>
              <w:right w:val="single" w:color="auto" w:sz="4" w:space="0"/>
            </w:tcBorders>
            <w:vAlign w:val="top"/>
          </w:tcPr>
          <w:p w14:paraId="4AFB8F79">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sz w:val="22"/>
                <w:szCs w:val="22"/>
                <w:highlight w:val="none"/>
              </w:rPr>
              <w:t>材料仓库管理方案</w:t>
            </w:r>
          </w:p>
        </w:tc>
        <w:tc>
          <w:tcPr>
            <w:tcW w:w="700" w:type="pct"/>
            <w:tcBorders>
              <w:top w:val="single" w:color="auto" w:sz="4" w:space="0"/>
              <w:left w:val="single" w:color="auto" w:sz="4" w:space="0"/>
              <w:bottom w:val="single" w:color="auto" w:sz="4" w:space="0"/>
              <w:right w:val="single" w:color="auto" w:sz="4" w:space="0"/>
            </w:tcBorders>
            <w:vAlign w:val="top"/>
          </w:tcPr>
          <w:p w14:paraId="73EB686B">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bCs/>
                <w:color w:val="auto"/>
                <w:sz w:val="22"/>
                <w:szCs w:val="22"/>
                <w:highlight w:val="none"/>
                <w:lang w:val="en-US" w:eastAsia="zh-CN"/>
              </w:rPr>
              <w:t>格式自拟</w:t>
            </w:r>
          </w:p>
        </w:tc>
      </w:tr>
      <w:tr w14:paraId="5C760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214421F5">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kern w:val="2"/>
                <w:sz w:val="22"/>
                <w:szCs w:val="22"/>
                <w:highlight w:val="none"/>
                <w:lang w:val="en-US" w:eastAsia="zh-CN" w:bidi="ar-SA"/>
              </w:rPr>
              <w:t>12</w:t>
            </w:r>
          </w:p>
        </w:tc>
        <w:tc>
          <w:tcPr>
            <w:tcW w:w="3920" w:type="pct"/>
            <w:tcBorders>
              <w:top w:val="single" w:color="auto" w:sz="4" w:space="0"/>
              <w:left w:val="single" w:color="auto" w:sz="4" w:space="0"/>
              <w:bottom w:val="single" w:color="auto" w:sz="4" w:space="0"/>
              <w:right w:val="single" w:color="auto" w:sz="4" w:space="0"/>
            </w:tcBorders>
            <w:vAlign w:val="top"/>
          </w:tcPr>
          <w:p w14:paraId="09EC0B32">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人员管理方案</w:t>
            </w:r>
          </w:p>
        </w:tc>
        <w:tc>
          <w:tcPr>
            <w:tcW w:w="700" w:type="pct"/>
            <w:tcBorders>
              <w:top w:val="single" w:color="auto" w:sz="4" w:space="0"/>
              <w:left w:val="single" w:color="auto" w:sz="4" w:space="0"/>
              <w:bottom w:val="single" w:color="auto" w:sz="4" w:space="0"/>
              <w:right w:val="single" w:color="auto" w:sz="4" w:space="0"/>
            </w:tcBorders>
            <w:vAlign w:val="top"/>
          </w:tcPr>
          <w:p w14:paraId="7AE504B7">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675B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0F93B9D1">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13</w:t>
            </w:r>
          </w:p>
        </w:tc>
        <w:tc>
          <w:tcPr>
            <w:tcW w:w="3920" w:type="pct"/>
            <w:tcBorders>
              <w:top w:val="single" w:color="auto" w:sz="4" w:space="0"/>
              <w:left w:val="single" w:color="auto" w:sz="4" w:space="0"/>
              <w:bottom w:val="single" w:color="auto" w:sz="4" w:space="0"/>
              <w:right w:val="single" w:color="auto" w:sz="4" w:space="0"/>
            </w:tcBorders>
            <w:vAlign w:val="top"/>
          </w:tcPr>
          <w:p w14:paraId="5F82CFAA">
            <w:pPr>
              <w:autoSpaceDE w:val="0"/>
              <w:autoSpaceDN w:val="0"/>
              <w:adjustRightInd w:val="0"/>
              <w:snapToGrid w:val="0"/>
              <w:spacing w:line="430" w:lineRule="atLeas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维修配件供应方案</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lang w:eastAsia="zh-CN"/>
              </w:rPr>
              <w:t>维修备品备件及专用工具一览表</w:t>
            </w:r>
          </w:p>
        </w:tc>
        <w:tc>
          <w:tcPr>
            <w:tcW w:w="700" w:type="pct"/>
            <w:tcBorders>
              <w:top w:val="single" w:color="auto" w:sz="4" w:space="0"/>
              <w:left w:val="single" w:color="auto" w:sz="4" w:space="0"/>
              <w:bottom w:val="single" w:color="auto" w:sz="4" w:space="0"/>
              <w:right w:val="single" w:color="auto" w:sz="4" w:space="0"/>
            </w:tcBorders>
            <w:vAlign w:val="top"/>
          </w:tcPr>
          <w:p w14:paraId="0BECA5B9">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4229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2A8B0802">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14</w:t>
            </w:r>
          </w:p>
        </w:tc>
        <w:tc>
          <w:tcPr>
            <w:tcW w:w="3920" w:type="pct"/>
            <w:tcBorders>
              <w:top w:val="single" w:color="auto" w:sz="4" w:space="0"/>
              <w:left w:val="single" w:color="auto" w:sz="4" w:space="0"/>
              <w:bottom w:val="single" w:color="auto" w:sz="4" w:space="0"/>
              <w:right w:val="single" w:color="auto" w:sz="4" w:space="0"/>
            </w:tcBorders>
            <w:vAlign w:val="top"/>
          </w:tcPr>
          <w:p w14:paraId="09B68A1C">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售后服务及承诺</w:t>
            </w:r>
          </w:p>
        </w:tc>
        <w:tc>
          <w:tcPr>
            <w:tcW w:w="700" w:type="pct"/>
            <w:tcBorders>
              <w:top w:val="single" w:color="auto" w:sz="4" w:space="0"/>
              <w:left w:val="single" w:color="auto" w:sz="4" w:space="0"/>
              <w:bottom w:val="single" w:color="auto" w:sz="4" w:space="0"/>
              <w:right w:val="single" w:color="auto" w:sz="4" w:space="0"/>
            </w:tcBorders>
            <w:vAlign w:val="top"/>
          </w:tcPr>
          <w:p w14:paraId="0316008A">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7700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5945F7D5">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15</w:t>
            </w:r>
          </w:p>
        </w:tc>
        <w:tc>
          <w:tcPr>
            <w:tcW w:w="3920" w:type="pct"/>
            <w:tcBorders>
              <w:top w:val="single" w:color="auto" w:sz="4" w:space="0"/>
              <w:left w:val="single" w:color="auto" w:sz="4" w:space="0"/>
              <w:bottom w:val="single" w:color="auto" w:sz="4" w:space="0"/>
              <w:right w:val="single" w:color="auto" w:sz="4" w:space="0"/>
            </w:tcBorders>
            <w:vAlign w:val="top"/>
          </w:tcPr>
          <w:p w14:paraId="2A4BFD69">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综合实力情况</w:t>
            </w:r>
          </w:p>
        </w:tc>
        <w:tc>
          <w:tcPr>
            <w:tcW w:w="700" w:type="pct"/>
            <w:tcBorders>
              <w:top w:val="single" w:color="auto" w:sz="4" w:space="0"/>
              <w:left w:val="single" w:color="auto" w:sz="4" w:space="0"/>
              <w:bottom w:val="single" w:color="auto" w:sz="4" w:space="0"/>
              <w:right w:val="single" w:color="auto" w:sz="4" w:space="0"/>
            </w:tcBorders>
            <w:vAlign w:val="top"/>
          </w:tcPr>
          <w:p w14:paraId="7DFF52A0">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299A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68FC5BF0">
            <w:pPr>
              <w:jc w:val="center"/>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color w:val="auto"/>
                <w:sz w:val="22"/>
                <w:szCs w:val="22"/>
                <w:highlight w:val="none"/>
                <w:lang w:val="en-US" w:eastAsia="zh-CN"/>
              </w:rPr>
              <w:t>16</w:t>
            </w:r>
          </w:p>
        </w:tc>
        <w:tc>
          <w:tcPr>
            <w:tcW w:w="3920" w:type="pct"/>
            <w:tcBorders>
              <w:top w:val="single" w:color="auto" w:sz="4" w:space="0"/>
              <w:left w:val="single" w:color="auto" w:sz="4" w:space="0"/>
              <w:bottom w:val="single" w:color="auto" w:sz="4" w:space="0"/>
              <w:right w:val="single" w:color="auto" w:sz="4" w:space="0"/>
            </w:tcBorders>
            <w:vAlign w:val="center"/>
          </w:tcPr>
          <w:p w14:paraId="203B121C">
            <w:pPr>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rPr>
              <w:t>结合评分细则内容，投标</w:t>
            </w:r>
            <w:r>
              <w:rPr>
                <w:rFonts w:hint="eastAsia" w:ascii="新宋体" w:hAnsi="新宋体" w:eastAsia="新宋体" w:cs="新宋体"/>
                <w:color w:val="auto"/>
                <w:kern w:val="1"/>
                <w:sz w:val="22"/>
                <w:szCs w:val="22"/>
                <w:highlight w:val="none"/>
                <w:lang w:val="en-US" w:eastAsia="zh-CN"/>
              </w:rPr>
              <w:t>供应商</w:t>
            </w:r>
            <w:r>
              <w:rPr>
                <w:rFonts w:hint="eastAsia" w:ascii="新宋体" w:hAnsi="新宋体" w:eastAsia="新宋体" w:cs="新宋体"/>
                <w:color w:val="auto"/>
                <w:kern w:val="1"/>
                <w:sz w:val="22"/>
                <w:szCs w:val="22"/>
                <w:highlight w:val="none"/>
              </w:rPr>
              <w:t>认为需要提供的其他相关资料</w:t>
            </w:r>
          </w:p>
        </w:tc>
        <w:tc>
          <w:tcPr>
            <w:tcW w:w="700" w:type="pct"/>
            <w:tcBorders>
              <w:top w:val="single" w:color="auto" w:sz="4" w:space="0"/>
              <w:left w:val="single" w:color="auto" w:sz="4" w:space="0"/>
              <w:bottom w:val="single" w:color="auto" w:sz="4" w:space="0"/>
              <w:right w:val="single" w:color="auto" w:sz="4" w:space="0"/>
            </w:tcBorders>
            <w:vAlign w:val="center"/>
          </w:tcPr>
          <w:p w14:paraId="561F72A5">
            <w:pPr>
              <w:jc w:val="center"/>
              <w:rPr>
                <w:rFonts w:hint="eastAsia" w:ascii="新宋体" w:hAnsi="新宋体" w:eastAsia="新宋体" w:cs="新宋体"/>
                <w:color w:val="auto"/>
                <w:kern w:val="1"/>
                <w:sz w:val="22"/>
                <w:szCs w:val="22"/>
                <w:highlight w:val="none"/>
              </w:rPr>
            </w:pPr>
          </w:p>
        </w:tc>
      </w:tr>
    </w:tbl>
    <w:p w14:paraId="4E2E897B">
      <w:pPr>
        <w:spacing w:line="430" w:lineRule="exact"/>
        <w:ind w:left="187" w:leftChars="85" w:hanging="9" w:hangingChars="4"/>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14:paraId="598872AC">
      <w:pPr>
        <w:numPr>
          <w:ilvl w:val="0"/>
          <w:numId w:val="6"/>
        </w:numPr>
        <w:tabs>
          <w:tab w:val="left" w:pos="5355"/>
        </w:tabs>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投标供应商可根据采购文件中的技术规格书以及技术资信评分表，提供投标供应商认为需要提供的文件和资料。</w:t>
      </w:r>
    </w:p>
    <w:p w14:paraId="2F14BD18">
      <w:pPr>
        <w:numPr>
          <w:ilvl w:val="0"/>
          <w:numId w:val="6"/>
        </w:numPr>
        <w:tabs>
          <w:tab w:val="left" w:pos="5355"/>
        </w:tabs>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所提供的货物或服务所有权归采购人所有。如若发生侵权事件，其侵权责任与采购人及采购代理机构无关，由投标供应商承担全部责任。侵权造成的所有相关费用，均由投标供应商支付，保证不伤害采购人的利益。</w:t>
      </w:r>
    </w:p>
    <w:p w14:paraId="74B37925">
      <w:pPr>
        <w:numPr>
          <w:ilvl w:val="0"/>
          <w:numId w:val="6"/>
        </w:numPr>
        <w:tabs>
          <w:tab w:val="left" w:pos="5355"/>
        </w:tabs>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可在投标文件中对采购文件中的技术要求选用替代标准、补充或更改，但这些替代标准及补充更改必须相当于或优于采购文件中提出的相应技术要求，并使采购人满意。同时在技术偏离表中作出详细说明。</w:t>
      </w:r>
    </w:p>
    <w:p w14:paraId="7BD495B6">
      <w:pPr>
        <w:numPr>
          <w:ilvl w:val="0"/>
          <w:numId w:val="6"/>
        </w:numPr>
        <w:tabs>
          <w:tab w:val="left" w:pos="5355"/>
        </w:tabs>
        <w:spacing w:line="430" w:lineRule="exact"/>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u w:val="single"/>
        </w:rPr>
        <w:t>以上所需的各种证书、证件、证明、执照若系复印件，须在复印件上加盖投标供应商有效的公章。</w:t>
      </w:r>
    </w:p>
    <w:p w14:paraId="32B2E3F7">
      <w:pPr>
        <w:spacing w:line="430" w:lineRule="exact"/>
        <w:rPr>
          <w:rFonts w:hint="eastAsia" w:ascii="新宋体" w:hAnsi="新宋体" w:eastAsia="新宋体" w:cs="新宋体"/>
          <w:b/>
          <w:color w:val="auto"/>
          <w:sz w:val="22"/>
          <w:szCs w:val="22"/>
          <w:highlight w:val="none"/>
        </w:rPr>
      </w:pPr>
      <w:bookmarkStart w:id="54" w:name="_Toc221356886"/>
      <w:r>
        <w:rPr>
          <w:rFonts w:hint="eastAsia" w:ascii="新宋体" w:hAnsi="新宋体" w:eastAsia="新宋体" w:cs="新宋体"/>
          <w:b/>
          <w:color w:val="auto"/>
          <w:sz w:val="22"/>
          <w:szCs w:val="22"/>
          <w:highlight w:val="none"/>
        </w:rPr>
        <w:t>（3） 商务报价标</w:t>
      </w:r>
      <w:bookmarkEnd w:id="54"/>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7369"/>
        <w:gridCol w:w="1577"/>
      </w:tblGrid>
      <w:tr w14:paraId="1AE85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vAlign w:val="center"/>
          </w:tcPr>
          <w:p w14:paraId="50AB9596">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369" w:type="dxa"/>
            <w:vAlign w:val="center"/>
          </w:tcPr>
          <w:p w14:paraId="5FA0A20F">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1577" w:type="dxa"/>
            <w:vAlign w:val="center"/>
          </w:tcPr>
          <w:p w14:paraId="7891BEBC">
            <w:pPr>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tc>
      </w:tr>
      <w:tr w14:paraId="14F0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vAlign w:val="center"/>
          </w:tcPr>
          <w:p w14:paraId="56046E8B">
            <w:pPr>
              <w:spacing w:line="43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7369" w:type="dxa"/>
            <w:vAlign w:val="center"/>
          </w:tcPr>
          <w:p w14:paraId="4ECB1732">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开标一览表</w:t>
            </w:r>
          </w:p>
        </w:tc>
        <w:tc>
          <w:tcPr>
            <w:tcW w:w="1577" w:type="dxa"/>
            <w:vAlign w:val="center"/>
          </w:tcPr>
          <w:p w14:paraId="4D958B0E">
            <w:pPr>
              <w:spacing w:line="430" w:lineRule="exact"/>
              <w:jc w:val="center"/>
              <w:rPr>
                <w:rFonts w:hint="default" w:ascii="新宋体" w:hAnsi="新宋体" w:eastAsia="新宋体" w:cs="新宋体"/>
                <w:b w:val="0"/>
                <w:bCs/>
                <w:color w:val="auto"/>
                <w:sz w:val="22"/>
                <w:szCs w:val="22"/>
                <w:highlight w:val="none"/>
                <w:lang w:val="en-US" w:eastAsia="zh-CN"/>
              </w:rPr>
            </w:pPr>
            <w:r>
              <w:rPr>
                <w:rFonts w:hint="eastAsia" w:ascii="新宋体" w:hAnsi="新宋体" w:eastAsia="新宋体" w:cs="新宋体"/>
                <w:b w:val="0"/>
                <w:bCs/>
                <w:color w:val="auto"/>
                <w:sz w:val="22"/>
                <w:szCs w:val="22"/>
                <w:highlight w:val="none"/>
                <w:lang w:val="en-US" w:eastAsia="zh-CN"/>
              </w:rPr>
              <w:t>附件一</w:t>
            </w:r>
          </w:p>
        </w:tc>
      </w:tr>
      <w:tr w14:paraId="6012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vAlign w:val="center"/>
          </w:tcPr>
          <w:p w14:paraId="3FB75980">
            <w:pPr>
              <w:spacing w:line="43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2</w:t>
            </w:r>
          </w:p>
        </w:tc>
        <w:tc>
          <w:tcPr>
            <w:tcW w:w="7369" w:type="dxa"/>
            <w:vAlign w:val="center"/>
          </w:tcPr>
          <w:p w14:paraId="16874420">
            <w:pPr>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投标分项报价表</w:t>
            </w:r>
          </w:p>
        </w:tc>
        <w:tc>
          <w:tcPr>
            <w:tcW w:w="1577" w:type="dxa"/>
            <w:vAlign w:val="center"/>
          </w:tcPr>
          <w:p w14:paraId="29DE9E76">
            <w:pPr>
              <w:spacing w:line="430" w:lineRule="exact"/>
              <w:jc w:val="center"/>
              <w:rPr>
                <w:rFonts w:hint="default" w:ascii="新宋体" w:hAnsi="新宋体" w:eastAsia="新宋体" w:cs="新宋体"/>
                <w:b w:val="0"/>
                <w:bCs/>
                <w:color w:val="auto"/>
                <w:sz w:val="22"/>
                <w:szCs w:val="22"/>
                <w:highlight w:val="none"/>
                <w:lang w:val="en-US"/>
              </w:rPr>
            </w:pPr>
            <w:r>
              <w:rPr>
                <w:rFonts w:hint="eastAsia" w:ascii="新宋体" w:hAnsi="新宋体" w:eastAsia="新宋体" w:cs="新宋体"/>
                <w:b w:val="0"/>
                <w:bCs/>
                <w:color w:val="auto"/>
                <w:sz w:val="22"/>
                <w:szCs w:val="22"/>
                <w:highlight w:val="none"/>
                <w:lang w:val="en-US" w:eastAsia="zh-CN"/>
              </w:rPr>
              <w:t>附件二</w:t>
            </w:r>
          </w:p>
        </w:tc>
      </w:tr>
    </w:tbl>
    <w:p w14:paraId="18163E89">
      <w:pPr>
        <w:numPr>
          <w:ilvl w:val="255"/>
          <w:numId w:val="0"/>
        </w:numPr>
        <w:tabs>
          <w:tab w:val="left" w:pos="36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10.2 投标文件格式</w:t>
      </w:r>
    </w:p>
    <w:p w14:paraId="45301084">
      <w:pPr>
        <w:numPr>
          <w:ilvl w:val="0"/>
          <w:numId w:val="7"/>
        </w:numPr>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投标供应商应根据</w:t>
      </w:r>
      <w:r>
        <w:rPr>
          <w:rFonts w:hint="eastAsia" w:ascii="新宋体" w:hAnsi="新宋体" w:eastAsia="新宋体" w:cs="新宋体"/>
          <w:color w:val="auto"/>
          <w:sz w:val="22"/>
          <w:szCs w:val="22"/>
          <w:highlight w:val="none"/>
        </w:rPr>
        <w:t>采购</w:t>
      </w:r>
      <w:r>
        <w:rPr>
          <w:rFonts w:hint="eastAsia" w:ascii="新宋体" w:hAnsi="新宋体" w:eastAsia="新宋体" w:cs="新宋体"/>
          <w:bCs/>
          <w:color w:val="auto"/>
          <w:sz w:val="22"/>
          <w:szCs w:val="22"/>
          <w:highlight w:val="none"/>
        </w:rPr>
        <w:t>文件中所提供的格式，内容按顺序填写并装订成册,不允许以活页夹形式装订投标文件；</w:t>
      </w:r>
    </w:p>
    <w:p w14:paraId="68B1A0FE">
      <w:pPr>
        <w:numPr>
          <w:ilvl w:val="0"/>
          <w:numId w:val="7"/>
        </w:numPr>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lang w:val="zh-CN"/>
        </w:rPr>
        <w:t>资格审查资料、技术资信标、商务报价标</w:t>
      </w:r>
      <w:r>
        <w:rPr>
          <w:rFonts w:hint="eastAsia" w:ascii="新宋体" w:hAnsi="新宋体" w:eastAsia="新宋体" w:cs="新宋体"/>
          <w:bCs/>
          <w:color w:val="auto"/>
          <w:sz w:val="22"/>
          <w:szCs w:val="22"/>
          <w:highlight w:val="none"/>
          <w:lang w:val="en-US" w:eastAsia="zh-CN"/>
        </w:rPr>
        <w:t>需</w:t>
      </w:r>
      <w:r>
        <w:rPr>
          <w:rFonts w:hint="eastAsia" w:ascii="新宋体" w:hAnsi="新宋体" w:eastAsia="新宋体" w:cs="新宋体"/>
          <w:bCs/>
          <w:color w:val="auto"/>
          <w:sz w:val="22"/>
          <w:szCs w:val="22"/>
          <w:highlight w:val="none"/>
          <w:lang w:val="zh-CN"/>
        </w:rPr>
        <w:t>分别包装于各自包封袋中，包封袋不做统一要求。</w:t>
      </w:r>
    </w:p>
    <w:p w14:paraId="350D75B3">
      <w:pPr>
        <w:numPr>
          <w:ilvl w:val="0"/>
          <w:numId w:val="7"/>
        </w:numPr>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投标文件应有目录以及页码，以便评委检索。</w:t>
      </w:r>
    </w:p>
    <w:p w14:paraId="3809D1D4">
      <w:pPr>
        <w:numPr>
          <w:ilvl w:val="0"/>
          <w:numId w:val="7"/>
        </w:numPr>
        <w:spacing w:line="440" w:lineRule="exact"/>
        <w:rPr>
          <w:rFonts w:hint="eastAsia" w:ascii="新宋体" w:hAnsi="新宋体" w:eastAsia="新宋体" w:cs="新宋体"/>
          <w:b/>
          <w:bCs w:val="0"/>
          <w:color w:val="auto"/>
          <w:sz w:val="22"/>
          <w:szCs w:val="22"/>
          <w:highlight w:val="none"/>
        </w:rPr>
      </w:pPr>
      <w:r>
        <w:rPr>
          <w:rFonts w:hint="eastAsia" w:ascii="新宋体" w:hAnsi="新宋体" w:eastAsia="新宋体" w:cs="新宋体"/>
          <w:b/>
          <w:bCs w:val="0"/>
          <w:color w:val="auto"/>
          <w:sz w:val="22"/>
          <w:szCs w:val="22"/>
          <w:highlight w:val="none"/>
        </w:rPr>
        <w:t>电子投标文件</w:t>
      </w:r>
      <w:r>
        <w:rPr>
          <w:rFonts w:hint="eastAsia" w:ascii="新宋体" w:hAnsi="新宋体" w:eastAsia="新宋体" w:cs="新宋体"/>
          <w:b/>
          <w:bCs w:val="0"/>
          <w:color w:val="auto"/>
          <w:sz w:val="22"/>
          <w:szCs w:val="22"/>
          <w:highlight w:val="none"/>
          <w:lang w:val="en-US" w:eastAsia="zh-CN"/>
        </w:rPr>
        <w:t>1份</w:t>
      </w:r>
      <w:r>
        <w:rPr>
          <w:rFonts w:hint="eastAsia" w:ascii="新宋体" w:hAnsi="新宋体" w:eastAsia="新宋体" w:cs="新宋体"/>
          <w:b/>
          <w:bCs w:val="0"/>
          <w:color w:val="auto"/>
          <w:sz w:val="22"/>
          <w:szCs w:val="22"/>
          <w:highlight w:val="none"/>
        </w:rPr>
        <w:t>为纸质投标文件正本签字盖章后的PDF格式扫描文件</w:t>
      </w:r>
      <w:r>
        <w:rPr>
          <w:rFonts w:hint="eastAsia" w:ascii="新宋体" w:hAnsi="新宋体" w:eastAsia="新宋体" w:cs="新宋体"/>
          <w:b/>
          <w:bCs w:val="0"/>
          <w:color w:val="auto"/>
          <w:sz w:val="22"/>
          <w:szCs w:val="22"/>
          <w:highlight w:val="none"/>
          <w:lang w:eastAsia="zh-CN"/>
        </w:rPr>
        <w:t>，</w:t>
      </w:r>
      <w:r>
        <w:rPr>
          <w:rFonts w:hint="eastAsia" w:ascii="新宋体" w:hAnsi="新宋体" w:eastAsia="新宋体" w:cs="新宋体"/>
          <w:b/>
          <w:bCs w:val="0"/>
          <w:color w:val="auto"/>
          <w:sz w:val="22"/>
          <w:szCs w:val="22"/>
          <w:highlight w:val="none"/>
          <w:lang w:val="en-US" w:eastAsia="zh-CN"/>
        </w:rPr>
        <w:t>储存在</w:t>
      </w:r>
      <w:r>
        <w:rPr>
          <w:rFonts w:hint="eastAsia" w:ascii="新宋体" w:hAnsi="新宋体" w:eastAsia="新宋体" w:cs="新宋体"/>
          <w:b/>
          <w:bCs w:val="0"/>
          <w:color w:val="auto"/>
          <w:sz w:val="22"/>
          <w:szCs w:val="22"/>
          <w:highlight w:val="none"/>
        </w:rPr>
        <w:t>U盘</w:t>
      </w:r>
      <w:r>
        <w:rPr>
          <w:rFonts w:hint="eastAsia" w:ascii="新宋体" w:hAnsi="新宋体" w:eastAsia="新宋体" w:cs="新宋体"/>
          <w:b/>
          <w:bCs w:val="0"/>
          <w:color w:val="auto"/>
          <w:sz w:val="22"/>
          <w:szCs w:val="22"/>
          <w:highlight w:val="none"/>
          <w:lang w:val="en-US" w:eastAsia="zh-CN"/>
        </w:rPr>
        <w:t>内与纸质投标文件一同提交</w:t>
      </w:r>
      <w:r>
        <w:rPr>
          <w:rFonts w:hint="eastAsia" w:ascii="新宋体" w:hAnsi="新宋体" w:eastAsia="新宋体" w:cs="新宋体"/>
          <w:b/>
          <w:bCs w:val="0"/>
          <w:color w:val="auto"/>
          <w:sz w:val="22"/>
          <w:szCs w:val="22"/>
          <w:highlight w:val="none"/>
        </w:rPr>
        <w:t>，用于后续电子归档，不作为评审依据。</w:t>
      </w:r>
    </w:p>
    <w:p w14:paraId="6CF5C555">
      <w:pPr>
        <w:tabs>
          <w:tab w:val="left" w:pos="36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bCs w:val="0"/>
          <w:color w:val="auto"/>
          <w:sz w:val="22"/>
          <w:szCs w:val="22"/>
          <w:highlight w:val="none"/>
          <w:lang w:val="en-US" w:eastAsia="zh-CN"/>
        </w:rPr>
        <w:t>注：</w:t>
      </w:r>
      <w:r>
        <w:rPr>
          <w:rFonts w:hint="eastAsia" w:ascii="新宋体" w:hAnsi="新宋体" w:eastAsia="新宋体" w:cs="新宋体"/>
          <w:bCs/>
          <w:color w:val="auto"/>
          <w:sz w:val="22"/>
          <w:szCs w:val="22"/>
          <w:highlight w:val="none"/>
        </w:rPr>
        <w:t>证书、证件、证明等原件，属备查项目，并非强制性要求。投标供应商若提交原件资料，应将原件单独包封，与投标文件一同向采购代理机构递交。</w:t>
      </w:r>
      <w:r>
        <w:rPr>
          <w:rFonts w:hint="eastAsia" w:ascii="新宋体" w:hAnsi="新宋体" w:eastAsia="新宋体" w:cs="新宋体"/>
          <w:color w:val="auto"/>
          <w:sz w:val="22"/>
          <w:szCs w:val="22"/>
          <w:highlight w:val="none"/>
        </w:rPr>
        <w:t>评标主要依据投标供应商投标文件中加盖有效公章的证书/证明文件复印件，如评标委员会对复印件有异议的，可在投标供应商提供原件资料里核查，若投标供应商未提供原件资料佐证的，则承担相应评分项不得分的风险。</w:t>
      </w:r>
    </w:p>
    <w:p w14:paraId="523197A7">
      <w:pPr>
        <w:numPr>
          <w:ilvl w:val="0"/>
          <w:numId w:val="4"/>
        </w:numPr>
        <w:tabs>
          <w:tab w:val="left" w:pos="54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投标报价</w:t>
      </w:r>
    </w:p>
    <w:p w14:paraId="02996118">
      <w:pPr>
        <w:tabs>
          <w:tab w:val="left" w:pos="-180"/>
          <w:tab w:val="left" w:pos="180"/>
          <w:tab w:val="left" w:pos="360"/>
        </w:tabs>
        <w:spacing w:line="360" w:lineRule="auto"/>
        <w:rPr>
          <w:rFonts w:hint="eastAsia" w:ascii="新宋体" w:hAnsi="新宋体" w:eastAsia="新宋体" w:cs="新宋体"/>
          <w:b/>
          <w:bCs/>
          <w:color w:val="auto"/>
          <w:kern w:val="0"/>
          <w:sz w:val="22"/>
          <w:szCs w:val="22"/>
          <w:highlight w:val="none"/>
          <w:u w:val="single"/>
          <w:lang w:val="zh-CN"/>
        </w:rPr>
      </w:pPr>
      <w:r>
        <w:rPr>
          <w:rFonts w:hint="eastAsia" w:ascii="新宋体" w:hAnsi="新宋体" w:eastAsia="新宋体" w:cs="新宋体"/>
          <w:b/>
          <w:bCs/>
          <w:color w:val="auto"/>
          <w:sz w:val="22"/>
          <w:szCs w:val="22"/>
          <w:highlight w:val="none"/>
          <w:u w:val="none"/>
        </w:rPr>
        <w:t>11.1</w:t>
      </w:r>
      <w:r>
        <w:rPr>
          <w:rFonts w:hint="eastAsia" w:ascii="新宋体" w:hAnsi="新宋体" w:eastAsia="新宋体" w:cs="新宋体"/>
          <w:b/>
          <w:bCs/>
          <w:color w:val="auto"/>
          <w:sz w:val="22"/>
          <w:szCs w:val="22"/>
          <w:highlight w:val="none"/>
          <w:u w:val="none"/>
          <w:lang w:eastAsia="zh-CN"/>
        </w:rPr>
        <w:t>本项目投标报价应是中标人在正确地完全履行合同义务后采购人应支付给中标人所有的货物及服务价款，即货物的供货、税金、包装、运输、装卸、安装调试、验收、交通、保险、技术服务、售后服务</w:t>
      </w:r>
      <w:r>
        <w:rPr>
          <w:rFonts w:hint="eastAsia" w:ascii="新宋体" w:hAnsi="新宋体" w:eastAsia="新宋体" w:cs="新宋体"/>
          <w:b/>
          <w:bCs/>
          <w:color w:val="auto"/>
          <w:sz w:val="22"/>
          <w:szCs w:val="22"/>
          <w:highlight w:val="none"/>
          <w:u w:val="none"/>
          <w:lang w:val="en-US" w:eastAsia="zh-CN"/>
        </w:rPr>
        <w:t>、</w:t>
      </w:r>
      <w:r>
        <w:rPr>
          <w:rFonts w:hint="eastAsia" w:ascii="新宋体" w:hAnsi="新宋体" w:eastAsia="新宋体" w:cs="新宋体"/>
          <w:b/>
          <w:bCs/>
          <w:color w:val="auto"/>
          <w:sz w:val="22"/>
          <w:szCs w:val="22"/>
          <w:highlight w:val="none"/>
          <w:u w:val="none"/>
          <w:lang w:eastAsia="zh-CN"/>
        </w:rPr>
        <w:t>材料等全部费用，检测内容实行固定费用包干，维修项目按照投标综合单价以及实际产生的维修量进行结算，投标人应根据上述因素自行考虑含入投标报价，否则由此而引起的一切费用均视为已包括在投标报价中。</w:t>
      </w:r>
    </w:p>
    <w:p w14:paraId="2FCDF1B3">
      <w:pPr>
        <w:tabs>
          <w:tab w:val="left" w:pos="525"/>
        </w:tabs>
        <w:spacing w:line="400" w:lineRule="exact"/>
        <w:rPr>
          <w:rFonts w:hint="eastAsia" w:ascii="新宋体" w:hAnsi="新宋体" w:eastAsia="新宋体" w:cs="新宋体"/>
          <w:bCs/>
          <w:color w:val="auto"/>
          <w:kern w:val="0"/>
          <w:sz w:val="22"/>
          <w:szCs w:val="22"/>
          <w:highlight w:val="none"/>
          <w:lang w:val="zh-CN"/>
        </w:rPr>
      </w:pPr>
      <w:r>
        <w:rPr>
          <w:rFonts w:hint="eastAsia" w:ascii="新宋体" w:hAnsi="新宋体" w:eastAsia="新宋体" w:cs="新宋体"/>
          <w:bCs/>
          <w:color w:val="auto"/>
          <w:kern w:val="0"/>
          <w:sz w:val="22"/>
          <w:szCs w:val="22"/>
          <w:highlight w:val="none"/>
        </w:rPr>
        <w:t xml:space="preserve">11.2 </w:t>
      </w:r>
      <w:r>
        <w:rPr>
          <w:rFonts w:hint="eastAsia" w:ascii="新宋体" w:hAnsi="新宋体" w:eastAsia="新宋体" w:cs="新宋体"/>
          <w:bCs/>
          <w:color w:val="auto"/>
          <w:kern w:val="0"/>
          <w:sz w:val="22"/>
          <w:szCs w:val="22"/>
          <w:highlight w:val="none"/>
          <w:lang w:val="zh-CN"/>
        </w:rPr>
        <w:t>投标供应商须认真阅读、充分理解采购文件，如有疑问可在询疑截止时间前送达（或传真）采购代理机构，采购代理机构将会统一解答。任何因对本项目采购文件理解不清、产生歧义等由此产生的费用，视作已含在投标总价中。</w:t>
      </w:r>
    </w:p>
    <w:p w14:paraId="7B01C674">
      <w:pPr>
        <w:tabs>
          <w:tab w:val="left" w:pos="525"/>
        </w:tabs>
        <w:spacing w:line="40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 xml:space="preserve">11.3 </w:t>
      </w:r>
      <w:r>
        <w:rPr>
          <w:rFonts w:hint="eastAsia" w:ascii="新宋体" w:hAnsi="新宋体" w:eastAsia="新宋体" w:cs="新宋体"/>
          <w:bCs/>
          <w:color w:val="auto"/>
          <w:kern w:val="0"/>
          <w:sz w:val="22"/>
          <w:szCs w:val="22"/>
          <w:highlight w:val="none"/>
          <w:lang w:val="zh-CN"/>
        </w:rPr>
        <w:t>投标供应商必须按第三部分附件的开标一览表（统一格式）、投标分项报价表（统一格式）的内容填写单价、合价及其他事项，并由法定代表人（负责人）或授权代表签署。</w:t>
      </w:r>
    </w:p>
    <w:p w14:paraId="4D6907A5">
      <w:pPr>
        <w:tabs>
          <w:tab w:val="left" w:pos="525"/>
        </w:tabs>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11.4 报价货币基础为人民币。</w:t>
      </w:r>
    </w:p>
    <w:p w14:paraId="0DF616B8">
      <w:pPr>
        <w:tabs>
          <w:tab w:val="left" w:pos="525"/>
        </w:tabs>
        <w:spacing w:line="40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11.5 采购人不接受任何选择报价，只允许一个报价。</w:t>
      </w:r>
    </w:p>
    <w:p w14:paraId="3ABF71F5">
      <w:pPr>
        <w:tabs>
          <w:tab w:val="left" w:pos="525"/>
        </w:tabs>
        <w:spacing w:line="400" w:lineRule="exact"/>
        <w:rPr>
          <w:rFonts w:hint="eastAsia" w:ascii="新宋体" w:hAnsi="新宋体" w:eastAsia="新宋体" w:cs="新宋体"/>
          <w:bCs/>
          <w:color w:val="auto"/>
          <w:kern w:val="0"/>
          <w:sz w:val="22"/>
          <w:szCs w:val="22"/>
          <w:highlight w:val="none"/>
          <w:lang w:val="zh-CN"/>
        </w:rPr>
      </w:pPr>
      <w:r>
        <w:rPr>
          <w:rFonts w:hint="eastAsia" w:ascii="新宋体" w:hAnsi="新宋体" w:eastAsia="新宋体" w:cs="新宋体"/>
          <w:bCs/>
          <w:color w:val="auto"/>
          <w:kern w:val="0"/>
          <w:sz w:val="22"/>
          <w:szCs w:val="22"/>
          <w:highlight w:val="none"/>
        </w:rPr>
        <w:t xml:space="preserve">11.6 </w:t>
      </w:r>
      <w:r>
        <w:rPr>
          <w:rFonts w:hint="eastAsia" w:ascii="新宋体" w:hAnsi="新宋体" w:eastAsia="新宋体" w:cs="新宋体"/>
          <w:bCs/>
          <w:color w:val="auto"/>
          <w:kern w:val="0"/>
          <w:sz w:val="22"/>
          <w:szCs w:val="22"/>
          <w:highlight w:val="none"/>
          <w:lang w:val="zh-CN"/>
        </w:rPr>
        <w:t>投标供应商所报的投标价在合同执行过程中是固定不变的，不得以任何理由予以变更。任何包含价格调整的要求，将被认为是非实质性响应投标而予以拒绝。</w:t>
      </w:r>
    </w:p>
    <w:p w14:paraId="206B2176">
      <w:pPr>
        <w:tabs>
          <w:tab w:val="left" w:pos="525"/>
        </w:tabs>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kern w:val="0"/>
          <w:sz w:val="22"/>
          <w:szCs w:val="22"/>
          <w:highlight w:val="none"/>
        </w:rPr>
        <w:t>11.</w:t>
      </w:r>
      <w:r>
        <w:rPr>
          <w:rFonts w:hint="eastAsia" w:ascii="新宋体" w:hAnsi="新宋体" w:eastAsia="新宋体" w:cs="新宋体"/>
          <w:bCs/>
          <w:color w:val="auto"/>
          <w:kern w:val="0"/>
          <w:sz w:val="22"/>
          <w:szCs w:val="22"/>
          <w:highlight w:val="none"/>
          <w:u w:val="none"/>
        </w:rPr>
        <w:t>7报价是中标的一个重要因素，但最低报价不是中标的唯一依据。</w:t>
      </w:r>
    </w:p>
    <w:p w14:paraId="114E0802">
      <w:pPr>
        <w:numPr>
          <w:ilvl w:val="0"/>
          <w:numId w:val="4"/>
        </w:numPr>
        <w:tabs>
          <w:tab w:val="left" w:pos="54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投标保证金</w:t>
      </w:r>
    </w:p>
    <w:p w14:paraId="5D8AEF2B">
      <w:p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12.1 投标供应商须提供由投标单位账号汇出的投标保证金（金额详见《投标供应商须知前附表》），否则采购人将不接受其投标。</w:t>
      </w:r>
    </w:p>
    <w:p w14:paraId="5E8C6554">
      <w:p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 xml:space="preserve">12.2 </w:t>
      </w:r>
      <w:r>
        <w:rPr>
          <w:rFonts w:hint="eastAsia" w:ascii="新宋体" w:hAnsi="新宋体" w:eastAsia="新宋体" w:cs="新宋体"/>
          <w:bCs/>
          <w:color w:val="auto"/>
          <w:sz w:val="22"/>
          <w:szCs w:val="22"/>
          <w:highlight w:val="none"/>
          <w:lang w:eastAsia="zh-CN"/>
        </w:rPr>
        <w:t>中标人</w:t>
      </w:r>
      <w:r>
        <w:rPr>
          <w:rFonts w:hint="eastAsia" w:ascii="新宋体" w:hAnsi="新宋体" w:eastAsia="新宋体" w:cs="新宋体"/>
          <w:bCs/>
          <w:color w:val="auto"/>
          <w:sz w:val="22"/>
          <w:szCs w:val="22"/>
          <w:highlight w:val="none"/>
        </w:rPr>
        <w:t>的投标保证金在</w:t>
      </w:r>
      <w:r>
        <w:rPr>
          <w:rFonts w:hint="eastAsia" w:ascii="新宋体" w:hAnsi="新宋体" w:eastAsia="新宋体" w:cs="新宋体"/>
          <w:bCs/>
          <w:color w:val="auto"/>
          <w:sz w:val="22"/>
          <w:szCs w:val="22"/>
          <w:highlight w:val="none"/>
          <w:lang w:eastAsia="zh-CN"/>
        </w:rPr>
        <w:t>中标人</w:t>
      </w:r>
      <w:r>
        <w:rPr>
          <w:rFonts w:hint="eastAsia" w:ascii="新宋体" w:hAnsi="新宋体" w:eastAsia="新宋体" w:cs="新宋体"/>
          <w:bCs/>
          <w:color w:val="auto"/>
          <w:sz w:val="22"/>
          <w:szCs w:val="22"/>
          <w:highlight w:val="none"/>
        </w:rPr>
        <w:t>与采购人签订了合同</w:t>
      </w:r>
      <w:r>
        <w:rPr>
          <w:rFonts w:hint="eastAsia" w:ascii="新宋体" w:hAnsi="新宋体" w:eastAsia="新宋体" w:cs="新宋体"/>
          <w:color w:val="auto"/>
          <w:sz w:val="22"/>
          <w:szCs w:val="22"/>
          <w:highlight w:val="none"/>
        </w:rPr>
        <w:t>并合同经备案后5个工作日内无息退还，未中标</w:t>
      </w:r>
      <w:r>
        <w:rPr>
          <w:rFonts w:hint="eastAsia" w:ascii="新宋体" w:hAnsi="新宋体" w:eastAsia="新宋体" w:cs="新宋体"/>
          <w:color w:val="auto"/>
          <w:sz w:val="22"/>
          <w:szCs w:val="22"/>
          <w:highlight w:val="none"/>
          <w:lang w:val="en-US" w:eastAsia="zh-CN"/>
        </w:rPr>
        <w:t>的</w:t>
      </w:r>
      <w:r>
        <w:rPr>
          <w:rFonts w:hint="eastAsia" w:ascii="新宋体" w:hAnsi="新宋体" w:eastAsia="新宋体" w:cs="新宋体"/>
          <w:color w:val="auto"/>
          <w:sz w:val="22"/>
          <w:szCs w:val="22"/>
          <w:highlight w:val="none"/>
        </w:rPr>
        <w:t>供应商的投标保证金将在确定</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后7个工作日内无息退还。</w:t>
      </w:r>
    </w:p>
    <w:p w14:paraId="324231F5">
      <w:p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12.3 如发生下列情况之一，投标保证金将不予退还：</w:t>
      </w:r>
    </w:p>
    <w:p w14:paraId="41908EAC">
      <w:pPr>
        <w:numPr>
          <w:ilvl w:val="0"/>
          <w:numId w:val="8"/>
        </w:numPr>
        <w:tabs>
          <w:tab w:val="left" w:pos="360"/>
          <w:tab w:val="clear" w:pos="420"/>
        </w:tabs>
        <w:spacing w:line="430" w:lineRule="exact"/>
        <w:ind w:left="720" w:hanging="7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投标供应商在采购文件规定的投标有效期内撤回投标；</w:t>
      </w:r>
    </w:p>
    <w:p w14:paraId="3C29F1D1">
      <w:pPr>
        <w:numPr>
          <w:ilvl w:val="0"/>
          <w:numId w:val="8"/>
        </w:numPr>
        <w:tabs>
          <w:tab w:val="left" w:pos="360"/>
          <w:tab w:val="clear" w:pos="420"/>
        </w:tabs>
        <w:spacing w:line="430" w:lineRule="exact"/>
        <w:ind w:left="720" w:hanging="7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未按中标通知书中规定的时间与采购人签订合同；</w:t>
      </w:r>
    </w:p>
    <w:p w14:paraId="0D6B37F6">
      <w:pPr>
        <w:numPr>
          <w:ilvl w:val="0"/>
          <w:numId w:val="8"/>
        </w:numPr>
        <w:tabs>
          <w:tab w:val="left" w:pos="360"/>
          <w:tab w:val="clear" w:pos="420"/>
        </w:tabs>
        <w:spacing w:line="430" w:lineRule="exact"/>
        <w:ind w:left="720" w:hanging="7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投标供应商在采购文件中提供虚假技术指标及参数，经评标委员会确认属实的</w:t>
      </w:r>
      <w:r>
        <w:rPr>
          <w:rFonts w:hint="eastAsia" w:ascii="新宋体" w:hAnsi="新宋体" w:eastAsia="新宋体" w:cs="新宋体"/>
          <w:color w:val="auto"/>
          <w:sz w:val="22"/>
          <w:szCs w:val="22"/>
          <w:highlight w:val="none"/>
          <w:lang w:val="en-US" w:eastAsia="zh-CN"/>
        </w:rPr>
        <w:t>；</w:t>
      </w:r>
    </w:p>
    <w:p w14:paraId="412D7768">
      <w:pPr>
        <w:numPr>
          <w:ilvl w:val="0"/>
          <w:numId w:val="8"/>
        </w:numPr>
        <w:tabs>
          <w:tab w:val="left" w:pos="360"/>
          <w:tab w:val="clear" w:pos="420"/>
        </w:tabs>
        <w:spacing w:line="430" w:lineRule="exact"/>
        <w:ind w:left="720" w:hanging="7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经认定投标供应商有违反有关法律法规的行为。</w:t>
      </w:r>
    </w:p>
    <w:p w14:paraId="4215AE6B">
      <w:pPr>
        <w:numPr>
          <w:ilvl w:val="0"/>
          <w:numId w:val="4"/>
        </w:numPr>
        <w:tabs>
          <w:tab w:val="left" w:pos="540"/>
        </w:tabs>
        <w:spacing w:line="460" w:lineRule="exact"/>
        <w:ind w:left="540" w:hanging="540"/>
        <w:rPr>
          <w:rFonts w:hint="eastAsia"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投标有效期</w:t>
      </w:r>
    </w:p>
    <w:p w14:paraId="2C633A6E">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13.1 自开标之日起</w:t>
      </w:r>
      <w:r>
        <w:rPr>
          <w:rFonts w:hint="eastAsia" w:ascii="新宋体" w:hAnsi="新宋体" w:eastAsia="新宋体" w:cs="新宋体"/>
          <w:b/>
          <w:color w:val="auto"/>
          <w:sz w:val="22"/>
          <w:szCs w:val="22"/>
          <w:highlight w:val="none"/>
          <w:u w:val="single"/>
        </w:rPr>
        <w:t xml:space="preserve"> 90</w:t>
      </w:r>
      <w:r>
        <w:rPr>
          <w:rFonts w:hint="eastAsia" w:ascii="新宋体" w:hAnsi="新宋体" w:eastAsia="新宋体" w:cs="新宋体"/>
          <w:b/>
          <w:color w:val="auto"/>
          <w:sz w:val="22"/>
          <w:szCs w:val="22"/>
          <w:highlight w:val="none"/>
        </w:rPr>
        <w:t>天内投标应保持有效。投标有效期短于这个规定期限的投标将视为非响应性投标而予以拒绝。</w:t>
      </w:r>
    </w:p>
    <w:p w14:paraId="3361AB8E">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13.2 特殊情况下，在原投标有效期截止前，采购人可与投标供应商协商延长投标有效期，这种要求和答复均以书面形式进行。投标供应商可拒绝接受延期要求，而不会导致投标保证金不予退还。同意延长投标有效期的投标供应商不得修改投标文件。有关退还和不予退还投标保证金的规定在投标有效期的延长期内继续有效。</w:t>
      </w:r>
    </w:p>
    <w:p w14:paraId="30CE4664">
      <w:pPr>
        <w:numPr>
          <w:ilvl w:val="0"/>
          <w:numId w:val="4"/>
        </w:numPr>
        <w:tabs>
          <w:tab w:val="left" w:pos="540"/>
        </w:tabs>
        <w:spacing w:line="460" w:lineRule="exact"/>
        <w:ind w:left="540" w:hanging="54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投标文件的签署和规定</w:t>
      </w:r>
    </w:p>
    <w:p w14:paraId="1E430CEE">
      <w:pPr>
        <w:numPr>
          <w:ilvl w:val="1"/>
          <w:numId w:val="9"/>
        </w:numPr>
        <w:tabs>
          <w:tab w:val="left" w:pos="540"/>
          <w:tab w:val="clear" w:pos="992"/>
        </w:tabs>
        <w:spacing w:line="460" w:lineRule="exact"/>
        <w:ind w:left="540"/>
        <w:rPr>
          <w:rFonts w:hint="eastAsia" w:ascii="新宋体" w:hAnsi="新宋体" w:eastAsia="新宋体" w:cs="新宋体"/>
          <w:b/>
          <w:color w:val="auto"/>
          <w:sz w:val="22"/>
          <w:szCs w:val="22"/>
          <w:highlight w:val="none"/>
          <w:u w:val="single"/>
        </w:rPr>
      </w:pPr>
      <w:r>
        <w:rPr>
          <w:rFonts w:hint="eastAsia" w:ascii="新宋体" w:hAnsi="新宋体" w:eastAsia="新宋体" w:cs="新宋体"/>
          <w:b/>
          <w:color w:val="auto"/>
          <w:sz w:val="22"/>
          <w:szCs w:val="22"/>
          <w:highlight w:val="none"/>
          <w:u w:val="single"/>
        </w:rPr>
        <w:t>投标供应商应按照前附表的要求提供投标文件，分别装订成册。每套投标文件的封面应清楚标</w:t>
      </w:r>
    </w:p>
    <w:p w14:paraId="328FF9C1">
      <w:pPr>
        <w:numPr>
          <w:ilvl w:val="255"/>
          <w:numId w:val="0"/>
        </w:numPr>
        <w:tabs>
          <w:tab w:val="left" w:pos="540"/>
        </w:tabs>
        <w:spacing w:line="460" w:lineRule="exact"/>
        <w:ind w:left="-27"/>
        <w:rPr>
          <w:rFonts w:hint="eastAsia" w:ascii="新宋体" w:hAnsi="新宋体" w:eastAsia="新宋体" w:cs="新宋体"/>
          <w:b/>
          <w:color w:val="auto"/>
          <w:sz w:val="22"/>
          <w:szCs w:val="22"/>
          <w:highlight w:val="none"/>
          <w:u w:val="single"/>
        </w:rPr>
      </w:pPr>
      <w:r>
        <w:rPr>
          <w:rFonts w:hint="eastAsia" w:ascii="新宋体" w:hAnsi="新宋体" w:eastAsia="新宋体" w:cs="新宋体"/>
          <w:b/>
          <w:color w:val="auto"/>
          <w:sz w:val="22"/>
          <w:szCs w:val="22"/>
          <w:highlight w:val="none"/>
          <w:u w:val="single"/>
        </w:rPr>
        <w:t>明“正本”或“副本”字样，若“正本”与“副本”不符，以“正本”为准。</w:t>
      </w:r>
    </w:p>
    <w:p w14:paraId="407815B4">
      <w:pPr>
        <w:numPr>
          <w:ilvl w:val="1"/>
          <w:numId w:val="9"/>
        </w:numPr>
        <w:tabs>
          <w:tab w:val="left" w:pos="540"/>
          <w:tab w:val="clear" w:pos="992"/>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投标文件的正本必须打印或用不褪色的墨水书写，并由</w:t>
      </w: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或其授权代表签署，副本可用正本的复印。</w:t>
      </w:r>
    </w:p>
    <w:p w14:paraId="61CA26AF">
      <w:pPr>
        <w:numPr>
          <w:ilvl w:val="1"/>
          <w:numId w:val="9"/>
        </w:numPr>
        <w:tabs>
          <w:tab w:val="left" w:pos="540"/>
          <w:tab w:val="clear" w:pos="992"/>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投标文件如有修改和增删必须由投标文件签字人在修改和增删处旁签署或盖章，方才有效。</w:t>
      </w:r>
    </w:p>
    <w:p w14:paraId="40D2258D">
      <w:pPr>
        <w:numPr>
          <w:ilvl w:val="1"/>
          <w:numId w:val="9"/>
        </w:numPr>
        <w:tabs>
          <w:tab w:val="left" w:pos="540"/>
          <w:tab w:val="clear" w:pos="992"/>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投标文件字迹模糊或在关键的技术、商务条款上表述不清楚，将可能导致其投标被拒绝。</w:t>
      </w:r>
    </w:p>
    <w:p w14:paraId="12148C0E">
      <w:pPr>
        <w:numPr>
          <w:ilvl w:val="0"/>
          <w:numId w:val="4"/>
        </w:numPr>
        <w:tabs>
          <w:tab w:val="left" w:pos="540"/>
        </w:tabs>
        <w:spacing w:line="460" w:lineRule="exact"/>
        <w:ind w:left="540" w:hanging="54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投标文件的密封及标记</w:t>
      </w:r>
    </w:p>
    <w:p w14:paraId="30175CBA">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15.1 </w:t>
      </w:r>
      <w:r>
        <w:rPr>
          <w:rFonts w:hint="eastAsia" w:ascii="新宋体" w:hAnsi="新宋体" w:eastAsia="新宋体" w:cs="新宋体"/>
          <w:b/>
          <w:bCs/>
          <w:color w:val="auto"/>
          <w:sz w:val="22"/>
          <w:szCs w:val="22"/>
          <w:highlight w:val="none"/>
        </w:rPr>
        <w:t>投标供应商将投标文件的“资格审查资料”、“技术资信标”、“商务报价标”分别单独密封，</w:t>
      </w:r>
      <w:r>
        <w:rPr>
          <w:rFonts w:hint="eastAsia" w:ascii="新宋体" w:hAnsi="新宋体" w:eastAsia="新宋体" w:cs="新宋体"/>
          <w:b/>
          <w:bCs/>
          <w:color w:val="auto"/>
          <w:sz w:val="22"/>
          <w:szCs w:val="22"/>
          <w:highlight w:val="none"/>
          <w:lang w:val="en-US" w:eastAsia="zh-CN"/>
        </w:rPr>
        <w:t>并</w:t>
      </w:r>
      <w:r>
        <w:rPr>
          <w:rFonts w:hint="eastAsia" w:ascii="新宋体" w:hAnsi="新宋体" w:eastAsia="新宋体" w:cs="新宋体"/>
          <w:b/>
          <w:bCs/>
          <w:color w:val="auto"/>
          <w:sz w:val="22"/>
          <w:szCs w:val="22"/>
          <w:highlight w:val="none"/>
        </w:rPr>
        <w:t>在各自的密封袋上标明“资格审查资料”、“技术资信标”和“商务报价标”字样。封口处贴上封条，启封处加盖投标单位公章</w:t>
      </w:r>
      <w:r>
        <w:rPr>
          <w:rFonts w:hint="eastAsia" w:ascii="新宋体" w:hAnsi="新宋体" w:eastAsia="新宋体" w:cs="新宋体"/>
          <w:b/>
          <w:bCs/>
          <w:color w:val="auto"/>
          <w:sz w:val="22"/>
          <w:szCs w:val="22"/>
          <w:highlight w:val="none"/>
          <w:lang w:val="en-US" w:eastAsia="zh-CN"/>
        </w:rPr>
        <w:t>或</w:t>
      </w:r>
      <w:r>
        <w:rPr>
          <w:rFonts w:hint="eastAsia" w:ascii="新宋体" w:hAnsi="新宋体" w:eastAsia="新宋体" w:cs="新宋体"/>
          <w:b/>
          <w:bCs/>
          <w:color w:val="auto"/>
          <w:sz w:val="22"/>
          <w:szCs w:val="22"/>
          <w:highlight w:val="none"/>
        </w:rPr>
        <w:t>由</w:t>
      </w:r>
      <w:r>
        <w:rPr>
          <w:rFonts w:hint="eastAsia" w:ascii="新宋体" w:hAnsi="新宋体" w:eastAsia="新宋体" w:cs="新宋体"/>
          <w:b/>
          <w:bCs/>
          <w:color w:val="auto"/>
          <w:sz w:val="22"/>
          <w:szCs w:val="22"/>
          <w:highlight w:val="none"/>
          <w:lang w:eastAsia="zh-CN"/>
        </w:rPr>
        <w:t>法定代表人（负责人）</w:t>
      </w:r>
      <w:r>
        <w:rPr>
          <w:rFonts w:hint="eastAsia" w:ascii="新宋体" w:hAnsi="新宋体" w:eastAsia="新宋体" w:cs="新宋体"/>
          <w:b/>
          <w:bCs/>
          <w:color w:val="auto"/>
          <w:sz w:val="22"/>
          <w:szCs w:val="22"/>
          <w:highlight w:val="none"/>
        </w:rPr>
        <w:t>或其授权代表签字。封皮上写明投标项目名称、项目编号，并注明“开标时启封”字样。</w:t>
      </w:r>
    </w:p>
    <w:p w14:paraId="3753FAA6">
      <w:p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15.</w:t>
      </w:r>
      <w:r>
        <w:rPr>
          <w:rFonts w:hint="eastAsia" w:ascii="新宋体" w:hAnsi="新宋体" w:eastAsia="新宋体" w:cs="新宋体"/>
          <w:b/>
          <w:color w:val="auto"/>
          <w:sz w:val="22"/>
          <w:szCs w:val="22"/>
          <w:highlight w:val="none"/>
          <w:lang w:val="en-US" w:eastAsia="zh-CN"/>
        </w:rPr>
        <w:t>2</w:t>
      </w:r>
      <w:r>
        <w:rPr>
          <w:rFonts w:hint="eastAsia" w:ascii="新宋体" w:hAnsi="新宋体" w:eastAsia="新宋体" w:cs="新宋体"/>
          <w:b/>
          <w:color w:val="auto"/>
          <w:sz w:val="22"/>
          <w:szCs w:val="22"/>
          <w:highlight w:val="none"/>
        </w:rPr>
        <w:t>如果</w:t>
      </w:r>
      <w:r>
        <w:rPr>
          <w:rFonts w:hint="eastAsia" w:ascii="新宋体" w:hAnsi="新宋体" w:eastAsia="新宋体" w:cs="新宋体"/>
          <w:b/>
          <w:color w:val="auto"/>
          <w:sz w:val="22"/>
          <w:szCs w:val="22"/>
          <w:highlight w:val="none"/>
          <w:lang w:val="en-US" w:eastAsia="zh-CN"/>
        </w:rPr>
        <w:t>投标</w:t>
      </w:r>
      <w:r>
        <w:rPr>
          <w:rFonts w:hint="eastAsia" w:ascii="新宋体" w:hAnsi="新宋体" w:eastAsia="新宋体" w:cs="新宋体"/>
          <w:b/>
          <w:color w:val="auto"/>
          <w:sz w:val="22"/>
          <w:szCs w:val="22"/>
          <w:highlight w:val="none"/>
        </w:rPr>
        <w:t>供应商未按上述要求密封及加写标记，采购组织机构对</w:t>
      </w:r>
      <w:r>
        <w:rPr>
          <w:rFonts w:hint="eastAsia" w:ascii="新宋体" w:hAnsi="新宋体" w:eastAsia="新宋体" w:cs="新宋体"/>
          <w:b/>
          <w:color w:val="auto"/>
          <w:sz w:val="22"/>
          <w:szCs w:val="22"/>
          <w:highlight w:val="none"/>
          <w:lang w:val="en-US" w:eastAsia="zh-CN"/>
        </w:rPr>
        <w:t>投标</w:t>
      </w:r>
      <w:r>
        <w:rPr>
          <w:rFonts w:hint="eastAsia" w:ascii="新宋体" w:hAnsi="新宋体" w:eastAsia="新宋体" w:cs="新宋体"/>
          <w:b/>
          <w:color w:val="auto"/>
          <w:sz w:val="22"/>
          <w:szCs w:val="22"/>
          <w:highlight w:val="none"/>
        </w:rPr>
        <w:t>文件的误投和提前启封不负责任。</w:t>
      </w:r>
    </w:p>
    <w:p w14:paraId="0864AC82">
      <w:pPr>
        <w:spacing w:before="100" w:beforeAutospacing="1" w:after="100" w:afterAutospacing="1" w:line="440" w:lineRule="exact"/>
        <w:ind w:left="783" w:hanging="783" w:hangingChars="300"/>
        <w:jc w:val="center"/>
        <w:outlineLvl w:val="0"/>
        <w:rPr>
          <w:rFonts w:hint="eastAsia" w:ascii="新宋体" w:hAnsi="新宋体" w:eastAsia="新宋体" w:cs="新宋体"/>
          <w:color w:val="auto"/>
          <w:sz w:val="22"/>
          <w:szCs w:val="22"/>
          <w:highlight w:val="none"/>
        </w:rPr>
      </w:pPr>
      <w:bookmarkStart w:id="55" w:name="_Toc221356887"/>
      <w:bookmarkStart w:id="56" w:name="_Toc241404202"/>
      <w:bookmarkStart w:id="57" w:name="_Toc221374626"/>
      <w:bookmarkStart w:id="58" w:name="_Toc221423619"/>
      <w:bookmarkStart w:id="59" w:name="_Toc221356951"/>
      <w:bookmarkStart w:id="60" w:name="_Toc222114879"/>
      <w:bookmarkStart w:id="61" w:name="_Toc239145354"/>
      <w:bookmarkStart w:id="62" w:name="_Toc71374675"/>
      <w:bookmarkStart w:id="63" w:name="_Toc223715998"/>
      <w:bookmarkStart w:id="64" w:name="_Toc1539"/>
      <w:bookmarkStart w:id="65" w:name="_Toc265529383"/>
      <w:r>
        <w:rPr>
          <w:rFonts w:hint="eastAsia" w:ascii="新宋体" w:hAnsi="新宋体" w:eastAsia="新宋体" w:cs="新宋体"/>
          <w:b/>
          <w:bCs/>
          <w:color w:val="auto"/>
          <w:sz w:val="26"/>
          <w:szCs w:val="26"/>
          <w:highlight w:val="none"/>
        </w:rPr>
        <w:t>四、 投标文件的递交</w:t>
      </w:r>
      <w:bookmarkEnd w:id="55"/>
      <w:bookmarkEnd w:id="56"/>
      <w:bookmarkEnd w:id="57"/>
      <w:bookmarkEnd w:id="58"/>
      <w:bookmarkEnd w:id="59"/>
      <w:bookmarkEnd w:id="60"/>
      <w:bookmarkEnd w:id="61"/>
      <w:bookmarkEnd w:id="62"/>
      <w:bookmarkEnd w:id="63"/>
      <w:bookmarkEnd w:id="64"/>
      <w:bookmarkEnd w:id="65"/>
    </w:p>
    <w:p w14:paraId="42578D00">
      <w:pPr>
        <w:numPr>
          <w:ilvl w:val="0"/>
          <w:numId w:val="10"/>
        </w:num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投标文件的递交</w:t>
      </w:r>
    </w:p>
    <w:p w14:paraId="2C621ABD">
      <w:pPr>
        <w:numPr>
          <w:ilvl w:val="1"/>
          <w:numId w:val="11"/>
        </w:numPr>
        <w:tabs>
          <w:tab w:val="left" w:pos="540"/>
        </w:tabs>
        <w:spacing w:line="460" w:lineRule="exact"/>
        <w:ind w:left="540" w:hanging="54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投标文件必须在规定的投标截止时间前送达到指定的收标地点；</w:t>
      </w:r>
    </w:p>
    <w:p w14:paraId="0650F8FF">
      <w:pPr>
        <w:numPr>
          <w:ilvl w:val="1"/>
          <w:numId w:val="11"/>
        </w:numPr>
        <w:tabs>
          <w:tab w:val="left" w:pos="540"/>
        </w:tabs>
        <w:spacing w:line="460" w:lineRule="exact"/>
        <w:ind w:left="540" w:hanging="54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在递交投标文件同时递交以下证明文件：</w:t>
      </w:r>
    </w:p>
    <w:p w14:paraId="59B7817F">
      <w:pPr>
        <w:numPr>
          <w:ilvl w:val="0"/>
          <w:numId w:val="12"/>
        </w:numPr>
        <w:tabs>
          <w:tab w:val="left" w:pos="420"/>
          <w:tab w:val="left" w:pos="891"/>
          <w:tab w:val="left" w:pos="1070"/>
        </w:tabs>
        <w:overflowPunct w:val="0"/>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投标保证金（纸质汇款凭证，</w:t>
      </w:r>
      <w:r>
        <w:rPr>
          <w:rFonts w:hint="eastAsia" w:ascii="新宋体" w:hAnsi="新宋体" w:eastAsia="新宋体" w:cs="新宋体"/>
          <w:b/>
          <w:color w:val="auto"/>
          <w:sz w:val="22"/>
          <w:szCs w:val="22"/>
          <w:highlight w:val="none"/>
          <w:lang w:val="en-US" w:eastAsia="zh-CN"/>
        </w:rPr>
        <w:t>最终</w:t>
      </w:r>
      <w:r>
        <w:rPr>
          <w:rFonts w:hint="eastAsia" w:ascii="新宋体" w:hAnsi="新宋体" w:eastAsia="新宋体" w:cs="新宋体"/>
          <w:b/>
          <w:color w:val="auto"/>
          <w:sz w:val="22"/>
          <w:szCs w:val="22"/>
          <w:highlight w:val="none"/>
        </w:rPr>
        <w:t>以实际到帐为准）</w:t>
      </w:r>
      <w:r>
        <w:rPr>
          <w:rFonts w:hint="eastAsia" w:ascii="新宋体" w:hAnsi="新宋体" w:eastAsia="新宋体" w:cs="新宋体"/>
          <w:b/>
          <w:color w:val="auto"/>
          <w:sz w:val="22"/>
          <w:szCs w:val="22"/>
          <w:highlight w:val="none"/>
          <w:lang w:val="en-US" w:eastAsia="zh-CN"/>
        </w:rPr>
        <w:t>；</w:t>
      </w:r>
    </w:p>
    <w:p w14:paraId="3AFE5F88">
      <w:pPr>
        <w:numPr>
          <w:ilvl w:val="0"/>
          <w:numId w:val="12"/>
        </w:numPr>
        <w:tabs>
          <w:tab w:val="left" w:pos="420"/>
          <w:tab w:val="left" w:pos="891"/>
          <w:tab w:val="left" w:pos="1070"/>
        </w:tabs>
        <w:overflowPunct w:val="0"/>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法定代表人（负责人）声明书</w:t>
      </w:r>
      <w:r>
        <w:rPr>
          <w:rFonts w:hint="eastAsia" w:ascii="新宋体" w:hAnsi="新宋体" w:eastAsia="新宋体" w:cs="新宋体"/>
          <w:b/>
          <w:color w:val="auto"/>
          <w:sz w:val="22"/>
          <w:szCs w:val="22"/>
          <w:highlight w:val="none"/>
          <w:lang w:val="en-US" w:eastAsia="zh-CN"/>
        </w:rPr>
        <w:t>或</w:t>
      </w:r>
      <w:r>
        <w:rPr>
          <w:rFonts w:hint="eastAsia" w:ascii="新宋体" w:hAnsi="新宋体" w:eastAsia="新宋体" w:cs="新宋体"/>
          <w:b/>
          <w:color w:val="auto"/>
          <w:sz w:val="22"/>
          <w:szCs w:val="22"/>
          <w:highlight w:val="none"/>
        </w:rPr>
        <w:t>法定代表人（负责人）授权书原件（若法定代表人（负责人）在参加投标活动的同时另行委派投标人代表，法定代表人（负责人）授权书原件如密封在投标文件技术资信标中，在技术资信标开启后经评标委员会查验符合要求亦为有效）；</w:t>
      </w:r>
    </w:p>
    <w:p w14:paraId="5281954F">
      <w:pPr>
        <w:numPr>
          <w:ilvl w:val="0"/>
          <w:numId w:val="12"/>
        </w:numPr>
        <w:tabs>
          <w:tab w:val="left" w:pos="420"/>
          <w:tab w:val="left" w:pos="891"/>
          <w:tab w:val="left" w:pos="1070"/>
        </w:tabs>
        <w:overflowPunct w:val="0"/>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企业法人营业执照复制件（加盖公章，如密封在投标文件技术资信标中，在技术资信标开启后经评标委员会查验符合要求亦为有效）。</w:t>
      </w:r>
    </w:p>
    <w:p w14:paraId="143961A6">
      <w:pPr>
        <w:numPr>
          <w:ilvl w:val="0"/>
          <w:numId w:val="10"/>
        </w:num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投标文件的修改和撤回</w:t>
      </w:r>
    </w:p>
    <w:p w14:paraId="0940BB73">
      <w:p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17.1 在投标截止时间前，投标供应商可以用书面形式提出修改或撤回其投标并送达到采购人，但不得影响开标活动的正常进行。</w:t>
      </w:r>
    </w:p>
    <w:p w14:paraId="448EB463">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17.2 “投标文件修改”或“投标文件撤回通知”都应密封并在密封袋上写明投标项目名称、项目编号、投标单位名称，并注明“投标文件修改”或“投标文件撤回通知”字样。</w:t>
      </w:r>
    </w:p>
    <w:p w14:paraId="0755863A">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17.3 从投标截止日期起至投标有效期满这段时间内，投标供应商不得撤回其投标，否则投标保证金将</w:t>
      </w:r>
      <w:r>
        <w:rPr>
          <w:rFonts w:hint="eastAsia" w:ascii="新宋体" w:hAnsi="新宋体" w:eastAsia="新宋体" w:cs="新宋体"/>
          <w:color w:val="auto"/>
          <w:sz w:val="22"/>
          <w:szCs w:val="22"/>
          <w:highlight w:val="none"/>
        </w:rPr>
        <w:t>被不予退还。</w:t>
      </w:r>
    </w:p>
    <w:p w14:paraId="5D536B09">
      <w:pPr>
        <w:numPr>
          <w:ilvl w:val="0"/>
          <w:numId w:val="10"/>
        </w:num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highlight w:val="none"/>
        </w:rPr>
        <w:t>递交投标文件时，需满足以下要求，否则该投标文件予以拒收：</w:t>
      </w:r>
    </w:p>
    <w:p w14:paraId="19A8549B">
      <w:pPr>
        <w:tabs>
          <w:tab w:val="left" w:pos="540"/>
        </w:tabs>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18.1 在投标截止时间之前递交。</w:t>
      </w:r>
    </w:p>
    <w:p w14:paraId="528E90B9">
      <w:pPr>
        <w:tabs>
          <w:tab w:val="left" w:pos="540"/>
        </w:tabs>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18.2 包装与密封符合采购文件要求。</w:t>
      </w:r>
    </w:p>
    <w:p w14:paraId="436D6482">
      <w:pPr>
        <w:tabs>
          <w:tab w:val="left" w:pos="540"/>
        </w:tabs>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18.3 投标文件递交到指定的投标地点。</w:t>
      </w:r>
    </w:p>
    <w:p w14:paraId="14F4D557">
      <w:pPr>
        <w:pStyle w:val="13"/>
        <w:rPr>
          <w:rFonts w:hint="default" w:eastAsia="新宋体"/>
          <w:color w:val="auto"/>
          <w:highlight w:val="none"/>
          <w:lang w:val="en-US" w:eastAsia="zh-CN"/>
        </w:rPr>
      </w:pPr>
      <w:r>
        <w:rPr>
          <w:rFonts w:hint="eastAsia" w:ascii="新宋体" w:hAnsi="新宋体" w:eastAsia="新宋体" w:cs="新宋体"/>
          <w:b/>
          <w:bCs/>
          <w:color w:val="auto"/>
          <w:sz w:val="22"/>
          <w:szCs w:val="22"/>
          <w:highlight w:val="none"/>
          <w:lang w:val="en-US" w:eastAsia="zh-CN"/>
        </w:rPr>
        <w:t>18.4已购买采购文件。</w:t>
      </w:r>
    </w:p>
    <w:p w14:paraId="67C978F5">
      <w:pPr>
        <w:tabs>
          <w:tab w:val="left" w:pos="360"/>
          <w:tab w:val="left" w:pos="540"/>
          <w:tab w:val="left" w:pos="1260"/>
        </w:tabs>
        <w:spacing w:before="100" w:beforeAutospacing="1" w:after="100" w:afterAutospacing="1" w:line="440" w:lineRule="exact"/>
        <w:ind w:left="919" w:hanging="919" w:hangingChars="352"/>
        <w:jc w:val="center"/>
        <w:outlineLvl w:val="0"/>
        <w:rPr>
          <w:rFonts w:hint="eastAsia" w:ascii="新宋体" w:hAnsi="新宋体" w:eastAsia="新宋体" w:cs="新宋体"/>
          <w:color w:val="auto"/>
          <w:sz w:val="22"/>
          <w:szCs w:val="22"/>
          <w:highlight w:val="none"/>
        </w:rPr>
      </w:pPr>
      <w:bookmarkStart w:id="66" w:name="_Toc71374676"/>
      <w:bookmarkStart w:id="67" w:name="_Toc221356888"/>
      <w:bookmarkStart w:id="68" w:name="_Toc223715999"/>
      <w:bookmarkStart w:id="69" w:name="_Toc222114880"/>
      <w:bookmarkStart w:id="70" w:name="_Toc2442"/>
      <w:bookmarkStart w:id="71" w:name="_Toc239145355"/>
      <w:bookmarkStart w:id="72" w:name="_Toc241404203"/>
      <w:bookmarkStart w:id="73" w:name="_Toc265529384"/>
      <w:bookmarkStart w:id="74" w:name="_Toc221423620"/>
      <w:bookmarkStart w:id="75" w:name="_Toc221356952"/>
      <w:bookmarkStart w:id="76" w:name="_Toc221374627"/>
      <w:r>
        <w:rPr>
          <w:rFonts w:hint="eastAsia" w:ascii="新宋体" w:hAnsi="新宋体" w:eastAsia="新宋体" w:cs="新宋体"/>
          <w:b/>
          <w:bCs/>
          <w:color w:val="auto"/>
          <w:sz w:val="26"/>
          <w:szCs w:val="26"/>
          <w:highlight w:val="none"/>
        </w:rPr>
        <w:t>五、 开标和评标</w:t>
      </w:r>
      <w:bookmarkEnd w:id="66"/>
      <w:bookmarkEnd w:id="67"/>
      <w:bookmarkEnd w:id="68"/>
      <w:bookmarkEnd w:id="69"/>
      <w:bookmarkEnd w:id="70"/>
      <w:bookmarkEnd w:id="71"/>
      <w:bookmarkEnd w:id="72"/>
      <w:bookmarkEnd w:id="73"/>
      <w:bookmarkEnd w:id="74"/>
      <w:bookmarkEnd w:id="75"/>
      <w:bookmarkEnd w:id="76"/>
    </w:p>
    <w:p w14:paraId="5025D2DB">
      <w:pPr>
        <w:numPr>
          <w:ilvl w:val="0"/>
          <w:numId w:val="13"/>
        </w:numPr>
        <w:tabs>
          <w:tab w:val="left" w:pos="540"/>
        </w:tabs>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评标委员会</w:t>
      </w:r>
    </w:p>
    <w:p w14:paraId="4D26E398">
      <w:pPr>
        <w:spacing w:line="440" w:lineRule="exact"/>
        <w:rPr>
          <w:rFonts w:hint="eastAsia" w:ascii="新宋体" w:hAnsi="新宋体" w:eastAsia="新宋体" w:cs="新宋体"/>
          <w:color w:val="auto"/>
          <w:kern w:val="0"/>
          <w:sz w:val="22"/>
          <w:szCs w:val="22"/>
          <w:highlight w:val="none"/>
        </w:rPr>
      </w:pPr>
      <w:r>
        <w:rPr>
          <w:rFonts w:hint="eastAsia" w:ascii="宋体" w:hAnsi="宋体" w:cs="楷体"/>
          <w:bCs/>
          <w:color w:val="auto"/>
          <w:sz w:val="22"/>
          <w:szCs w:val="22"/>
          <w:highlight w:val="none"/>
        </w:rPr>
        <w:t>采购人按照相关规定组建评标委员会，成员人数为5人（含）以上单数</w:t>
      </w:r>
      <w:r>
        <w:rPr>
          <w:rFonts w:hint="eastAsia" w:ascii="新宋体" w:hAnsi="新宋体" w:eastAsia="新宋体" w:cs="新宋体"/>
          <w:bCs/>
          <w:color w:val="auto"/>
          <w:sz w:val="22"/>
          <w:szCs w:val="22"/>
          <w:highlight w:val="none"/>
        </w:rPr>
        <w:t>。评标委员会的成员在评标过程中必须严格遵守《温州市市属国有企业采购管理办法》等有关法律、法规的规定。</w:t>
      </w:r>
    </w:p>
    <w:p w14:paraId="445E7C36">
      <w:pPr>
        <w:numPr>
          <w:ilvl w:val="0"/>
          <w:numId w:val="13"/>
        </w:numPr>
        <w:tabs>
          <w:tab w:val="left" w:pos="540"/>
        </w:tabs>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评标过程的保密性</w:t>
      </w:r>
    </w:p>
    <w:p w14:paraId="3BE9EACA">
      <w:pPr>
        <w:spacing w:line="44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开标后直至向</w:t>
      </w:r>
      <w:r>
        <w:rPr>
          <w:rFonts w:hint="eastAsia" w:ascii="新宋体" w:hAnsi="新宋体" w:eastAsia="新宋体" w:cs="新宋体"/>
          <w:b/>
          <w:bCs/>
          <w:color w:val="auto"/>
          <w:sz w:val="22"/>
          <w:szCs w:val="22"/>
          <w:highlight w:val="none"/>
          <w:lang w:eastAsia="zh-CN"/>
        </w:rPr>
        <w:t>中标人</w:t>
      </w:r>
      <w:r>
        <w:rPr>
          <w:rFonts w:hint="eastAsia" w:ascii="新宋体" w:hAnsi="新宋体" w:eastAsia="新宋体" w:cs="新宋体"/>
          <w:b/>
          <w:bCs/>
          <w:color w:val="auto"/>
          <w:sz w:val="22"/>
          <w:szCs w:val="22"/>
          <w:highlight w:val="none"/>
        </w:rPr>
        <w:t>授予合同时止，凡与评审有关的资料均不得向投标供应商及与评标无关人员透露。如果投标供应商在评标过程中试图向采购人和采购代理机构施加影响，其投标将被拒绝。</w:t>
      </w:r>
    </w:p>
    <w:p w14:paraId="4180AE84">
      <w:pPr>
        <w:numPr>
          <w:ilvl w:val="0"/>
          <w:numId w:val="13"/>
        </w:numPr>
        <w:tabs>
          <w:tab w:val="left" w:pos="540"/>
        </w:tabs>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Cs/>
          <w:color w:val="auto"/>
          <w:sz w:val="22"/>
          <w:szCs w:val="22"/>
          <w:highlight w:val="none"/>
        </w:rPr>
        <w:t>开标、评标</w:t>
      </w:r>
    </w:p>
    <w:p w14:paraId="7C35872A">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21.1采购人按采购文件规定的时间、地点开启投标文件。开标前，首先检查投标文件的密封情况，确认无误后开启投标文件。</w:t>
      </w:r>
    </w:p>
    <w:p w14:paraId="67D4143E">
      <w:pPr>
        <w:numPr>
          <w:ilvl w:val="0"/>
          <w:numId w:val="14"/>
        </w:num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开标时邀请所有投标供应商代表参加，参加开标的代表应准时出席并签名报到以证明其出席。投标供应商代表未参加开标会的，事后不得对开标过程和开标结果提出异议。</w:t>
      </w:r>
    </w:p>
    <w:p w14:paraId="4FE94F27">
      <w:pPr>
        <w:numPr>
          <w:ilvl w:val="0"/>
          <w:numId w:val="14"/>
        </w:num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开标时，应当由</w:t>
      </w:r>
      <w:r>
        <w:rPr>
          <w:rFonts w:hint="eastAsia" w:ascii="新宋体" w:hAnsi="新宋体" w:eastAsia="新宋体" w:cs="新宋体"/>
          <w:color w:val="auto"/>
          <w:sz w:val="22"/>
          <w:szCs w:val="22"/>
          <w:highlight w:val="none"/>
        </w:rPr>
        <w:t>监督人员或</w:t>
      </w:r>
      <w:r>
        <w:rPr>
          <w:rFonts w:hint="eastAsia" w:ascii="新宋体" w:hAnsi="新宋体" w:eastAsia="新宋体" w:cs="新宋体"/>
          <w:color w:val="auto"/>
          <w:sz w:val="22"/>
          <w:szCs w:val="22"/>
          <w:highlight w:val="none"/>
          <w:lang w:val="en-US" w:eastAsia="zh-CN"/>
        </w:rPr>
        <w:t>投标供应商或</w:t>
      </w:r>
      <w:r>
        <w:rPr>
          <w:rFonts w:hint="eastAsia" w:ascii="新宋体" w:hAnsi="新宋体" w:eastAsia="新宋体" w:cs="新宋体"/>
          <w:color w:val="auto"/>
          <w:sz w:val="22"/>
          <w:szCs w:val="22"/>
          <w:highlight w:val="none"/>
        </w:rPr>
        <w:t>投标供应商推选</w:t>
      </w:r>
      <w:r>
        <w:rPr>
          <w:rFonts w:hint="eastAsia" w:ascii="新宋体" w:hAnsi="新宋体" w:eastAsia="新宋体" w:cs="新宋体"/>
          <w:color w:val="auto"/>
          <w:kern w:val="0"/>
          <w:sz w:val="22"/>
          <w:szCs w:val="22"/>
          <w:highlight w:val="none"/>
        </w:rPr>
        <w:t>的代表检查投标文件的密封情况；经确认无误后，由采购代理机构工作人员当众拆封，宣布投标供应商名称</w:t>
      </w:r>
      <w:r>
        <w:rPr>
          <w:rFonts w:hint="eastAsia" w:ascii="新宋体" w:hAnsi="新宋体" w:eastAsia="新宋体" w:cs="新宋体"/>
          <w:color w:val="auto"/>
          <w:kern w:val="0"/>
          <w:sz w:val="22"/>
          <w:szCs w:val="22"/>
          <w:highlight w:val="none"/>
          <w:lang w:eastAsia="zh-CN"/>
        </w:rPr>
        <w:t>、投标价格</w:t>
      </w:r>
      <w:r>
        <w:rPr>
          <w:rFonts w:hint="eastAsia" w:ascii="新宋体" w:hAnsi="新宋体" w:eastAsia="新宋体" w:cs="新宋体"/>
          <w:color w:val="auto"/>
          <w:kern w:val="0"/>
          <w:sz w:val="22"/>
          <w:szCs w:val="22"/>
          <w:highlight w:val="none"/>
        </w:rPr>
        <w:t>和采购文件规定的需要宣布的其他内容。采购代理机构指定专人作好记录，存档备查。投标供应商代表应对宣读内容及记录结果当场进行校核和签字确认，如有异议应当场提出，否则视为默许同意。</w:t>
      </w:r>
    </w:p>
    <w:p w14:paraId="58202275">
      <w:pPr>
        <w:numPr>
          <w:ilvl w:val="0"/>
          <w:numId w:val="14"/>
        </w:num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结束后，采购人或采购代理机构依法对投标供应商的资格进行审查。审查内容包括但不仅限于随投标文件一同提交的企业法人营业执照复印件以及投标文件所提交证明材料是否能证明符合本项目对合格投标供应商的实质性要求。通过资格审查视作具备投标资格，审查不合格的投标文件将不进入后续详细评审。</w:t>
      </w:r>
    </w:p>
    <w:p w14:paraId="3B927862">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21.2投标文件的初审（符合性检查）。</w:t>
      </w:r>
    </w:p>
    <w:p w14:paraId="3D390B34">
      <w:pPr>
        <w:spacing w:line="440" w:lineRule="exact"/>
        <w:ind w:firstLine="440" w:firstLineChars="20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评标委员会依据采购文件的规定，从投标文件中的有效性、完整性和对采购文件的响应程度进行审查，以确定是否对采购文件的实质性要求作出响应。</w:t>
      </w:r>
    </w:p>
    <w:p w14:paraId="2254BBD9">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21.3</w:t>
      </w:r>
      <w:r>
        <w:rPr>
          <w:rFonts w:hint="eastAsia" w:ascii="新宋体" w:hAnsi="新宋体" w:eastAsia="新宋体" w:cs="新宋体"/>
          <w:color w:val="auto"/>
          <w:kern w:val="0"/>
          <w:sz w:val="22"/>
          <w:szCs w:val="22"/>
          <w:highlight w:val="none"/>
          <w:u w:val="single"/>
        </w:rPr>
        <w:t>▲</w:t>
      </w:r>
      <w:r>
        <w:rPr>
          <w:rFonts w:hint="eastAsia" w:ascii="新宋体" w:hAnsi="新宋体" w:eastAsia="新宋体" w:cs="新宋体"/>
          <w:b/>
          <w:bCs/>
          <w:color w:val="auto"/>
          <w:kern w:val="0"/>
          <w:sz w:val="22"/>
          <w:szCs w:val="22"/>
          <w:highlight w:val="none"/>
          <w:u w:val="single"/>
        </w:rPr>
        <w:t>投标供应商存在下列情况之一的，投标无效</w:t>
      </w:r>
      <w:r>
        <w:rPr>
          <w:rFonts w:hint="eastAsia" w:ascii="新宋体" w:hAnsi="新宋体" w:eastAsia="新宋体" w:cs="新宋体"/>
          <w:color w:val="auto"/>
          <w:kern w:val="0"/>
          <w:sz w:val="22"/>
          <w:szCs w:val="22"/>
          <w:highlight w:val="none"/>
        </w:rPr>
        <w:t>:</w:t>
      </w:r>
    </w:p>
    <w:p w14:paraId="0EB8A97B">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1）未按照采购文件的规定提交投标保证金的；</w:t>
      </w:r>
    </w:p>
    <w:p w14:paraId="6EA50619">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2）投标文件正本未按采购文件要求签署、盖章</w:t>
      </w:r>
      <w:r>
        <w:rPr>
          <w:rFonts w:hint="eastAsia" w:ascii="新宋体" w:hAnsi="新宋体" w:eastAsia="新宋体" w:cs="新宋体"/>
          <w:color w:val="auto"/>
          <w:sz w:val="22"/>
          <w:szCs w:val="22"/>
          <w:highlight w:val="none"/>
          <w:u w:val="single"/>
        </w:rPr>
        <w:t>（非实质性条款除外）</w:t>
      </w:r>
      <w:r>
        <w:rPr>
          <w:rFonts w:hint="eastAsia" w:ascii="新宋体" w:hAnsi="新宋体" w:eastAsia="新宋体" w:cs="新宋体"/>
          <w:color w:val="auto"/>
          <w:kern w:val="0"/>
          <w:sz w:val="22"/>
          <w:szCs w:val="22"/>
          <w:highlight w:val="none"/>
          <w:u w:val="single"/>
        </w:rPr>
        <w:t>的；</w:t>
      </w:r>
    </w:p>
    <w:p w14:paraId="4C38A39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3）不具备采购文件中规定的资格要求的；</w:t>
      </w:r>
    </w:p>
    <w:p w14:paraId="1048DC86">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4）报价超过采购文件中规定的采购预算或</w:t>
      </w:r>
      <w:r>
        <w:rPr>
          <w:rFonts w:hint="eastAsia" w:ascii="新宋体" w:hAnsi="新宋体" w:eastAsia="新宋体" w:cs="新宋体"/>
          <w:color w:val="auto"/>
          <w:kern w:val="0"/>
          <w:sz w:val="22"/>
          <w:szCs w:val="22"/>
          <w:highlight w:val="none"/>
          <w:u w:val="single"/>
          <w:lang w:val="en-US" w:eastAsia="zh-CN"/>
        </w:rPr>
        <w:t>最高</w:t>
      </w:r>
      <w:r>
        <w:rPr>
          <w:rFonts w:hint="eastAsia" w:ascii="新宋体" w:hAnsi="新宋体" w:eastAsia="新宋体" w:cs="新宋体"/>
          <w:color w:val="auto"/>
          <w:kern w:val="0"/>
          <w:sz w:val="22"/>
          <w:szCs w:val="22"/>
          <w:highlight w:val="none"/>
          <w:u w:val="single"/>
        </w:rPr>
        <w:t>限价的；</w:t>
      </w:r>
    </w:p>
    <w:p w14:paraId="11C19825">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5）投标文件含有采购人不能接受的附加条件的（包括采购文件中明确要求不得偏离的采购要求</w:t>
      </w:r>
      <w:r>
        <w:rPr>
          <w:rFonts w:hint="eastAsia" w:ascii="新宋体" w:hAnsi="新宋体" w:eastAsia="新宋体" w:cs="新宋体"/>
          <w:color w:val="auto"/>
          <w:kern w:val="0"/>
          <w:sz w:val="22"/>
          <w:szCs w:val="22"/>
          <w:highlight w:val="none"/>
          <w:u w:val="single"/>
          <w:lang w:val="en-US" w:eastAsia="zh-CN"/>
        </w:rPr>
        <w:t>或者标注“▲”且加下划线的内容</w:t>
      </w:r>
      <w:r>
        <w:rPr>
          <w:rFonts w:hint="eastAsia" w:ascii="新宋体" w:hAnsi="新宋体" w:eastAsia="新宋体" w:cs="新宋体"/>
          <w:color w:val="auto"/>
          <w:kern w:val="0"/>
          <w:sz w:val="22"/>
          <w:szCs w:val="22"/>
          <w:highlight w:val="none"/>
          <w:u w:val="single"/>
        </w:rPr>
        <w:t>，存在负偏离的）；</w:t>
      </w:r>
    </w:p>
    <w:p w14:paraId="48FF94C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6）投标供应商递交两份或两份以上内容不同的投标文件，未声明哪一份有效的；</w:t>
      </w:r>
    </w:p>
    <w:p w14:paraId="06AE5CFD">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7）未对所有项目内容进行投标的；</w:t>
      </w:r>
    </w:p>
    <w:p w14:paraId="4C6E09C1">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8）存在串标、抬标或弄虚作假情况的；</w:t>
      </w:r>
    </w:p>
    <w:p w14:paraId="0649A34B">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9）法律、法规和采购文件规定的其他无效情形（或出现重大偏差）。</w:t>
      </w:r>
    </w:p>
    <w:p w14:paraId="339AA278">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21.4</w:t>
      </w:r>
      <w:r>
        <w:rPr>
          <w:rFonts w:hint="eastAsia" w:ascii="新宋体" w:hAnsi="新宋体" w:eastAsia="新宋体" w:cs="新宋体"/>
          <w:color w:val="auto"/>
          <w:kern w:val="0"/>
          <w:sz w:val="22"/>
          <w:szCs w:val="22"/>
          <w:highlight w:val="none"/>
          <w:u w:val="single"/>
        </w:rPr>
        <w:t>▲</w:t>
      </w:r>
      <w:r>
        <w:rPr>
          <w:rFonts w:hint="eastAsia" w:ascii="新宋体" w:hAnsi="新宋体" w:eastAsia="新宋体" w:cs="新宋体"/>
          <w:b/>
          <w:bCs/>
          <w:color w:val="auto"/>
          <w:kern w:val="0"/>
          <w:sz w:val="22"/>
          <w:szCs w:val="22"/>
          <w:highlight w:val="none"/>
          <w:u w:val="single"/>
        </w:rPr>
        <w:t>评标委员会发现投标文件有下列情形之一的属于重大偏差(评标委员会按少数服从多数原则认定),按照无效投标处理</w:t>
      </w:r>
      <w:r>
        <w:rPr>
          <w:rFonts w:hint="eastAsia" w:ascii="新宋体" w:hAnsi="新宋体" w:eastAsia="新宋体" w:cs="新宋体"/>
          <w:color w:val="auto"/>
          <w:kern w:val="0"/>
          <w:sz w:val="22"/>
          <w:szCs w:val="22"/>
          <w:highlight w:val="none"/>
        </w:rPr>
        <w:t>：</w:t>
      </w:r>
    </w:p>
    <w:p w14:paraId="005105F6">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1）未按采购文件要求编制或字迹模糊、辨认不清的投标文件；</w:t>
      </w:r>
    </w:p>
    <w:p w14:paraId="157AFCE3">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2）除21.3条款以外，出现其它明显不符合技术规格、技术标准的要求或不满足采购文件技术规格书中的主要参数的投标文件；</w:t>
      </w:r>
    </w:p>
    <w:p w14:paraId="02246F41">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3）除21.3条款以外，出现投标项目数量与采购文件对比出现较大偏差；商务报价明细表计算错误，出现较大差错；</w:t>
      </w:r>
    </w:p>
    <w:p w14:paraId="17F6217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4）除21.3条款以外，出现其它不符合采购文件中规定的实质性要求的投标文件，是否为偏离实质性要求由评标委员会认定。</w:t>
      </w:r>
    </w:p>
    <w:p w14:paraId="2EAB5314">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21.5</w:t>
      </w:r>
      <w:r>
        <w:rPr>
          <w:rFonts w:hint="eastAsia" w:ascii="新宋体" w:hAnsi="新宋体" w:eastAsia="新宋体" w:cs="新宋体"/>
          <w:b/>
          <w:bCs/>
          <w:color w:val="auto"/>
          <w:kern w:val="0"/>
          <w:sz w:val="22"/>
          <w:szCs w:val="22"/>
          <w:highlight w:val="none"/>
          <w:u w:val="single"/>
        </w:rPr>
        <w:t>有下列情形之一的，视为投标供应商串通投标，其投标无效</w:t>
      </w:r>
      <w:r>
        <w:rPr>
          <w:rFonts w:hint="eastAsia" w:ascii="新宋体" w:hAnsi="新宋体" w:eastAsia="新宋体" w:cs="新宋体"/>
          <w:color w:val="auto"/>
          <w:kern w:val="0"/>
          <w:sz w:val="22"/>
          <w:szCs w:val="22"/>
          <w:highlight w:val="none"/>
        </w:rPr>
        <w:t>：</w:t>
      </w:r>
    </w:p>
    <w:p w14:paraId="05EF17FF">
      <w:pPr>
        <w:numPr>
          <w:ilvl w:val="0"/>
          <w:numId w:val="15"/>
        </w:num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不同投标供应商的投标文件由同一单位或者个人编制；</w:t>
      </w:r>
    </w:p>
    <w:p w14:paraId="0958EDCE">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2) 不同投标供应商委托同一单位或者个人办理投标事宜；</w:t>
      </w:r>
    </w:p>
    <w:p w14:paraId="7383B5C7">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3) 不同投标供应商的投标文件载明的项目管理成员或者联系人员为同一人；</w:t>
      </w:r>
    </w:p>
    <w:p w14:paraId="40F706D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4）不同投标供应商的投标文件异常一致或者投标报价呈规律性差异；</w:t>
      </w:r>
    </w:p>
    <w:p w14:paraId="0E0632B0">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5）不同投标供应商的投标文件相互混装；</w:t>
      </w:r>
    </w:p>
    <w:p w14:paraId="5040E30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6）不同投标供应商的投标保证金从同一单位或者个人的账户转出。</w:t>
      </w:r>
    </w:p>
    <w:p w14:paraId="44E1F630">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21.6评标委员会对各投标供应商的商务报价进行核查时，若发现投标报价内容不清楚可要求投标供应商书面澄清，计算上的错误，可按下面方法修正：</w:t>
      </w:r>
    </w:p>
    <w:p w14:paraId="7574324A">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1）投标文件中开标一览表(报价表)内容与投标文件中相应内容不一致的，以开标一览表(报价表)为准；</w:t>
      </w:r>
    </w:p>
    <w:p w14:paraId="3378B52E">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2）大写金额和小写金额不一致的，以大写金额为准；</w:t>
      </w:r>
    </w:p>
    <w:p w14:paraId="239DEFE1">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3）单价金额小数点或者百分比有明显错位的，以开标一览表的总价为准，并修改单价；</w:t>
      </w:r>
    </w:p>
    <w:p w14:paraId="56990116">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4）总价金额与按单价汇总金额不一致的，以单价金额计算结果为准。</w:t>
      </w:r>
    </w:p>
    <w:p w14:paraId="20EB2637">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同时出现两种以上不一致的，按照前款规定的顺序修正。如果投标人不接受对其价格错误进行修正，其投标将被否决。</w:t>
      </w:r>
    </w:p>
    <w:p w14:paraId="4F753BCB">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21.7在详细评标之前，评标委员会要审查每份投标文件是否实质上响应了采购文件的要求。实质上响应的投标应该是与采购文件要求的全部条款、条件和规格基本相符。没有重大偏离。评标委员会决定投标的响应性只根据投标文件本身的内容，而不寻求外部的证据。</w:t>
      </w:r>
    </w:p>
    <w:p w14:paraId="1F316C08">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21.8实质上没有响应采购文件要求的投标将被拒绝，投标供应商不得通过修正或撤消不合要求的偏离或保留从而使其投标成为实质上响应的投标。</w:t>
      </w:r>
    </w:p>
    <w:p w14:paraId="4B202C57">
      <w:pPr>
        <w:keepNext w:val="0"/>
        <w:keepLines w:val="0"/>
        <w:pageBreakBefore w:val="0"/>
        <w:widowControl w:val="0"/>
        <w:kinsoku/>
        <w:wordWrap/>
        <w:overflowPunct/>
        <w:topLinePunct w:val="0"/>
        <w:autoSpaceDE/>
        <w:autoSpaceDN/>
        <w:bidi w:val="0"/>
        <w:snapToGrid/>
        <w:spacing w:line="360"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21.9</w:t>
      </w:r>
      <w:r>
        <w:rPr>
          <w:rFonts w:hint="eastAsia" w:ascii="新宋体" w:hAnsi="新宋体" w:eastAsia="新宋体" w:cs="新宋体"/>
          <w:color w:val="auto"/>
          <w:kern w:val="0"/>
          <w:sz w:val="22"/>
          <w:szCs w:val="22"/>
          <w:highlight w:val="none"/>
          <w:u w:val="single"/>
        </w:rPr>
        <w:t>▲</w:t>
      </w:r>
      <w:r>
        <w:rPr>
          <w:rFonts w:hint="eastAsia" w:ascii="新宋体" w:hAnsi="新宋体" w:eastAsia="新宋体" w:cs="新宋体"/>
          <w:b/>
          <w:bCs/>
          <w:color w:val="auto"/>
          <w:kern w:val="0"/>
          <w:sz w:val="22"/>
          <w:szCs w:val="22"/>
          <w:highlight w:val="none"/>
          <w:u w:val="single"/>
        </w:rPr>
        <w:t>评标委员会认为投标供应商的报价明显低于其他通过符合性审查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新宋体" w:hAnsi="新宋体" w:eastAsia="新宋体" w:cs="新宋体"/>
          <w:color w:val="auto"/>
          <w:kern w:val="0"/>
          <w:sz w:val="22"/>
          <w:szCs w:val="22"/>
          <w:highlight w:val="none"/>
        </w:rPr>
        <w:t>。</w:t>
      </w:r>
    </w:p>
    <w:p w14:paraId="1226C91E">
      <w:pPr>
        <w:keepNext w:val="0"/>
        <w:keepLines w:val="0"/>
        <w:pageBreakBefore w:val="0"/>
        <w:widowControl w:val="0"/>
        <w:kinsoku/>
        <w:wordWrap/>
        <w:overflowPunct/>
        <w:topLinePunct w:val="0"/>
        <w:autoSpaceDE/>
        <w:autoSpaceDN/>
        <w:bidi w:val="0"/>
        <w:snapToGrid/>
        <w:spacing w:line="360"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21.10评标委员会对审查合格的投标文件按照采购文件中制订的评标方法进行综合评定打分。</w:t>
      </w:r>
    </w:p>
    <w:p w14:paraId="0CC04732">
      <w:pPr>
        <w:keepNext w:val="0"/>
        <w:keepLines w:val="0"/>
        <w:pageBreakBefore w:val="0"/>
        <w:widowControl w:val="0"/>
        <w:kinsoku/>
        <w:wordWrap/>
        <w:overflowPunct/>
        <w:topLinePunct w:val="0"/>
        <w:autoSpaceDE/>
        <w:autoSpaceDN/>
        <w:bidi w:val="0"/>
        <w:snapToGrid/>
        <w:spacing w:line="360"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21.11评标过程中遇到特殊情况，由评标委员会遵循公开、公正原则，采取投票方式按照少数服从多数原则决定。</w:t>
      </w:r>
    </w:p>
    <w:p w14:paraId="00BCD62A">
      <w:pPr>
        <w:tabs>
          <w:tab w:val="left" w:pos="540"/>
        </w:tabs>
        <w:spacing w:line="440" w:lineRule="exact"/>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rPr>
        <w:t>21.12</w:t>
      </w:r>
      <w:r>
        <w:rPr>
          <w:rFonts w:hint="eastAsia" w:ascii="新宋体" w:hAnsi="新宋体" w:eastAsia="新宋体" w:cs="新宋体"/>
          <w:color w:val="auto"/>
          <w:kern w:val="0"/>
          <w:sz w:val="22"/>
          <w:szCs w:val="22"/>
          <w:highlight w:val="none"/>
          <w:u w:val="single"/>
        </w:rPr>
        <w:t>▲</w:t>
      </w:r>
      <w:r>
        <w:rPr>
          <w:rFonts w:hint="eastAsia" w:ascii="新宋体" w:hAnsi="新宋体" w:eastAsia="新宋体" w:cs="新宋体"/>
          <w:b/>
          <w:bCs/>
          <w:color w:val="auto"/>
          <w:sz w:val="22"/>
          <w:szCs w:val="22"/>
          <w:highlight w:val="none"/>
          <w:u w:val="single"/>
        </w:rPr>
        <w:t>投标截止时间止及评审期间，出现有效投标供应商不足3家的，则本项目按流（废）标处理，重新组织采购。</w:t>
      </w:r>
    </w:p>
    <w:p w14:paraId="34C9029F">
      <w:pPr>
        <w:tabs>
          <w:tab w:val="left" w:pos="540"/>
        </w:tabs>
        <w:spacing w:line="440" w:lineRule="exact"/>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rPr>
        <w:t>21.13</w:t>
      </w:r>
      <w:r>
        <w:rPr>
          <w:rFonts w:hint="eastAsia" w:ascii="新宋体" w:hAnsi="新宋体" w:eastAsia="新宋体" w:cs="新宋体"/>
          <w:b/>
          <w:bCs/>
          <w:color w:val="auto"/>
          <w:sz w:val="22"/>
          <w:szCs w:val="22"/>
          <w:highlight w:val="none"/>
          <w:u w:val="single"/>
        </w:rPr>
        <w:t>采购响应（指投标或谈判、报价）截止时间止及评审期间，出现有效供应商不足三家的情形，如采购文件事先已在指定媒体公开征求了供应商意见且无重大异议，或经专家论证且出具了“供应商资格条件和项目技术指标等没有歧视性和倾向性”意见的，同时采购信息已在本办法规定的媒体上公告，采购文件的发售和截止时间符合法定或本办法规定，由实质性响应的供应商认可后，可以按原采购方式继续进行采购活动，但采购项目第一次评审活动除外。</w:t>
      </w:r>
    </w:p>
    <w:p w14:paraId="6496CFC6">
      <w:pPr>
        <w:numPr>
          <w:ilvl w:val="0"/>
          <w:numId w:val="13"/>
        </w:numPr>
        <w:tabs>
          <w:tab w:val="left" w:pos="540"/>
        </w:tabs>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投标文件的澄清</w:t>
      </w:r>
    </w:p>
    <w:p w14:paraId="28968DCD">
      <w:pPr>
        <w:tabs>
          <w:tab w:val="left" w:pos="540"/>
        </w:tabs>
        <w:spacing w:line="440" w:lineRule="exact"/>
        <w:rPr>
          <w:rFonts w:hint="eastAsia"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22.1 在评标期间，评标委员会可以书面方式要求投标供应商对投标文件中含义不明确、对同类问题表述不一致或者有明显文字和计算错误的内容作必要的澄清、说明或补正。澄清、说明或补正应以书面形式并由授权代表签署，但澄清内容不得超出投标文件的范围或者改变投标文件的实质性内容。拒不按要求对其投标文件进行澄清，说明或补正的投标供应商，评标委员会可以否决其投标。</w:t>
      </w:r>
    </w:p>
    <w:p w14:paraId="5C316FDE">
      <w:pPr>
        <w:tabs>
          <w:tab w:val="left" w:pos="540"/>
        </w:tabs>
        <w:spacing w:line="44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22.2 经澄清后，若偏差仍存在，且不可接受，投标供应商则被认为是“没有实质性响应采购文件要求”，其投标不进入下一步评审。</w:t>
      </w:r>
    </w:p>
    <w:p w14:paraId="3618AC3A">
      <w:pPr>
        <w:numPr>
          <w:ilvl w:val="0"/>
          <w:numId w:val="13"/>
        </w:numPr>
        <w:spacing w:line="440" w:lineRule="exact"/>
        <w:rPr>
          <w:rFonts w:hint="eastAsia" w:ascii="新宋体" w:hAnsi="新宋体" w:eastAsia="新宋体" w:cs="新宋体"/>
          <w:color w:val="auto"/>
          <w:sz w:val="22"/>
          <w:szCs w:val="22"/>
          <w:highlight w:val="none"/>
        </w:rPr>
      </w:pPr>
      <w:bookmarkStart w:id="77" w:name="_Toc241404204"/>
      <w:bookmarkStart w:id="78" w:name="_Toc221374628"/>
      <w:bookmarkStart w:id="79" w:name="_Toc265529385"/>
      <w:bookmarkStart w:id="80" w:name="_Toc221423621"/>
      <w:bookmarkStart w:id="81" w:name="_Toc239145356"/>
      <w:bookmarkStart w:id="82" w:name="_Toc221356889"/>
      <w:bookmarkStart w:id="83" w:name="_Toc223716000"/>
      <w:bookmarkStart w:id="84" w:name="_Toc221356953"/>
      <w:bookmarkStart w:id="85" w:name="_Toc222114881"/>
      <w:r>
        <w:rPr>
          <w:rFonts w:hint="eastAsia" w:ascii="新宋体" w:hAnsi="新宋体" w:eastAsia="新宋体" w:cs="新宋体"/>
          <w:bCs/>
          <w:color w:val="auto"/>
          <w:sz w:val="22"/>
          <w:szCs w:val="22"/>
          <w:highlight w:val="none"/>
        </w:rPr>
        <w:t>确定</w:t>
      </w:r>
      <w:r>
        <w:rPr>
          <w:rFonts w:hint="eastAsia" w:ascii="新宋体" w:hAnsi="新宋体" w:eastAsia="新宋体" w:cs="新宋体"/>
          <w:bCs/>
          <w:color w:val="auto"/>
          <w:sz w:val="22"/>
          <w:szCs w:val="22"/>
          <w:highlight w:val="none"/>
          <w:lang w:eastAsia="zh-CN"/>
        </w:rPr>
        <w:t>中标候选人</w:t>
      </w:r>
    </w:p>
    <w:p w14:paraId="6B4ACEF1">
      <w:pPr>
        <w:tabs>
          <w:tab w:val="left" w:pos="540"/>
        </w:tabs>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23.1 本次采购由评标委员会推荐</w:t>
      </w:r>
      <w:r>
        <w:rPr>
          <w:rFonts w:hint="eastAsia" w:ascii="新宋体" w:hAnsi="新宋体" w:eastAsia="新宋体" w:cs="新宋体"/>
          <w:color w:val="auto"/>
          <w:sz w:val="22"/>
          <w:szCs w:val="22"/>
          <w:highlight w:val="none"/>
          <w:lang w:eastAsia="zh-CN"/>
        </w:rPr>
        <w:t>中标候选人</w:t>
      </w:r>
      <w:r>
        <w:rPr>
          <w:rFonts w:hint="eastAsia" w:ascii="新宋体" w:hAnsi="新宋体" w:eastAsia="新宋体" w:cs="新宋体"/>
          <w:color w:val="auto"/>
          <w:sz w:val="22"/>
          <w:szCs w:val="22"/>
          <w:highlight w:val="none"/>
        </w:rPr>
        <w:t>，采购人根据评标委员会的推荐结果经公示后进行最终确认。</w:t>
      </w:r>
    </w:p>
    <w:p w14:paraId="339A89C1">
      <w:pPr>
        <w:tabs>
          <w:tab w:val="left" w:pos="540"/>
        </w:tabs>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23.2 评标委员会依据法律、法规及采购文件有关规定在有效标中按投标供应商的</w:t>
      </w:r>
      <w:r>
        <w:rPr>
          <w:rFonts w:hint="eastAsia" w:ascii="新宋体" w:hAnsi="新宋体" w:eastAsia="新宋体" w:cs="新宋体"/>
          <w:color w:val="auto"/>
          <w:sz w:val="22"/>
          <w:szCs w:val="22"/>
          <w:highlight w:val="none"/>
          <w:lang w:val="en-US" w:eastAsia="zh-CN"/>
        </w:rPr>
        <w:t>综合</w:t>
      </w:r>
      <w:r>
        <w:rPr>
          <w:rFonts w:hint="eastAsia" w:ascii="新宋体" w:hAnsi="新宋体" w:eastAsia="新宋体" w:cs="新宋体"/>
          <w:color w:val="auto"/>
          <w:sz w:val="22"/>
          <w:szCs w:val="22"/>
          <w:highlight w:val="none"/>
        </w:rPr>
        <w:t>得分（即技术资信分与商务报价分之和）高低进行排序，得分前二名的投标供应商推荐为依次推荐为第一和第二中标候选人（得分相同投标报价低的排序</w:t>
      </w:r>
      <w:r>
        <w:rPr>
          <w:rFonts w:hint="eastAsia" w:ascii="新宋体" w:hAnsi="新宋体" w:eastAsia="新宋体" w:cs="新宋体"/>
          <w:color w:val="auto"/>
          <w:sz w:val="22"/>
          <w:szCs w:val="22"/>
          <w:highlight w:val="none"/>
          <w:lang w:val="en-US" w:eastAsia="zh-CN"/>
        </w:rPr>
        <w:t>前位</w:t>
      </w:r>
      <w:r>
        <w:rPr>
          <w:rFonts w:hint="eastAsia" w:ascii="新宋体" w:hAnsi="新宋体" w:eastAsia="新宋体" w:cs="新宋体"/>
          <w:color w:val="auto"/>
          <w:sz w:val="22"/>
          <w:szCs w:val="22"/>
          <w:highlight w:val="none"/>
        </w:rPr>
        <w:t>；得分且投标报价相同的，由评标委员会成员抽签决定排序）。</w:t>
      </w:r>
    </w:p>
    <w:p w14:paraId="5D44F7C8">
      <w:pPr>
        <w:tabs>
          <w:tab w:val="left" w:pos="540"/>
        </w:tabs>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23.4</w:t>
      </w:r>
      <w:r>
        <w:rPr>
          <w:rFonts w:hint="eastAsia" w:ascii="新宋体" w:hAnsi="新宋体" w:eastAsia="新宋体" w:cs="新宋体"/>
          <w:color w:val="auto"/>
          <w:kern w:val="0"/>
          <w:sz w:val="22"/>
          <w:szCs w:val="22"/>
          <w:highlight w:val="none"/>
          <w:lang w:val="zh-CN"/>
        </w:rPr>
        <w:t>若出现以下情形之一，采购人可视具体情况确定是否由第二中标候选人为中标人或重新组织采购：</w:t>
      </w:r>
    </w:p>
    <w:p w14:paraId="402AD9A4">
      <w:pPr>
        <w:tabs>
          <w:tab w:val="left" w:pos="540"/>
        </w:tabs>
        <w:autoSpaceDE w:val="0"/>
        <w:autoSpaceDN w:val="0"/>
        <w:adjustRightInd w:val="0"/>
        <w:spacing w:line="440" w:lineRule="atLeast"/>
        <w:ind w:left="567"/>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1）中标人放弃中标资格；</w:t>
      </w:r>
    </w:p>
    <w:p w14:paraId="50748641">
      <w:pPr>
        <w:tabs>
          <w:tab w:val="left" w:pos="540"/>
        </w:tabs>
        <w:autoSpaceDE w:val="0"/>
        <w:autoSpaceDN w:val="0"/>
        <w:adjustRightInd w:val="0"/>
        <w:spacing w:line="440" w:lineRule="atLeast"/>
        <w:ind w:left="567"/>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2）中标人因不可抗力提出不能履行合同；</w:t>
      </w:r>
    </w:p>
    <w:p w14:paraId="65179DC1">
      <w:pPr>
        <w:tabs>
          <w:tab w:val="left" w:pos="540"/>
        </w:tabs>
        <w:autoSpaceDE w:val="0"/>
        <w:autoSpaceDN w:val="0"/>
        <w:adjustRightInd w:val="0"/>
        <w:spacing w:line="440" w:lineRule="atLeast"/>
        <w:ind w:left="567"/>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lang w:val="zh-CN"/>
        </w:rPr>
        <w:t>）中标人未能在规定时间内与采购单位签订合同；</w:t>
      </w:r>
    </w:p>
    <w:p w14:paraId="277189E6">
      <w:pPr>
        <w:tabs>
          <w:tab w:val="left" w:pos="540"/>
        </w:tabs>
        <w:autoSpaceDE w:val="0"/>
        <w:autoSpaceDN w:val="0"/>
        <w:adjustRightInd w:val="0"/>
        <w:spacing w:line="440" w:lineRule="atLeast"/>
        <w:ind w:left="567"/>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val="en-US" w:eastAsia="zh-CN"/>
        </w:rPr>
        <w:t>4</w:t>
      </w:r>
      <w:r>
        <w:rPr>
          <w:rFonts w:hint="eastAsia" w:ascii="新宋体" w:hAnsi="新宋体" w:eastAsia="新宋体" w:cs="新宋体"/>
          <w:color w:val="auto"/>
          <w:kern w:val="0"/>
          <w:sz w:val="22"/>
          <w:szCs w:val="22"/>
          <w:highlight w:val="none"/>
          <w:lang w:val="zh-CN"/>
        </w:rPr>
        <w:t>）经质疑，采购人审查后，中标人</w:t>
      </w:r>
      <w:r>
        <w:rPr>
          <w:rFonts w:hint="eastAsia" w:ascii="新宋体" w:hAnsi="新宋体" w:eastAsia="新宋体" w:cs="新宋体"/>
          <w:color w:val="auto"/>
          <w:kern w:val="0"/>
          <w:sz w:val="22"/>
          <w:szCs w:val="22"/>
          <w:highlight w:val="none"/>
          <w:lang w:val="en-US" w:eastAsia="zh-CN"/>
        </w:rPr>
        <w:t>或者第一中标候选人</w:t>
      </w:r>
      <w:r>
        <w:rPr>
          <w:rFonts w:hint="eastAsia" w:ascii="新宋体" w:hAnsi="新宋体" w:eastAsia="新宋体" w:cs="新宋体"/>
          <w:color w:val="auto"/>
          <w:kern w:val="0"/>
          <w:sz w:val="22"/>
          <w:szCs w:val="22"/>
          <w:highlight w:val="none"/>
          <w:lang w:val="zh-CN"/>
        </w:rPr>
        <w:t>确实在本次采购活动中存在违法违规行为或其他原因使质疑成立的。</w:t>
      </w:r>
    </w:p>
    <w:p w14:paraId="667FA0EF">
      <w:pPr>
        <w:tabs>
          <w:tab w:val="left" w:pos="540"/>
        </w:tabs>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23.5 </w:t>
      </w:r>
      <w:r>
        <w:rPr>
          <w:rFonts w:hint="eastAsia" w:ascii="新宋体" w:hAnsi="新宋体" w:eastAsia="新宋体" w:cs="新宋体"/>
          <w:color w:val="auto"/>
          <w:kern w:val="0"/>
          <w:sz w:val="22"/>
          <w:szCs w:val="22"/>
          <w:highlight w:val="none"/>
        </w:rPr>
        <w:t>采购人、采购代理机构及评标委员会对未中标的供应商不作解释。本项目不对供应商公布详细的评审情况，不公布具体评分细则中小项得分</w:t>
      </w:r>
      <w:r>
        <w:rPr>
          <w:rFonts w:hint="eastAsia" w:ascii="新宋体" w:hAnsi="新宋体" w:eastAsia="新宋体" w:cs="新宋体"/>
          <w:color w:val="auto"/>
          <w:kern w:val="0"/>
          <w:sz w:val="22"/>
          <w:szCs w:val="22"/>
          <w:highlight w:val="none"/>
          <w:lang w:eastAsia="zh-CN"/>
        </w:rPr>
        <w:t>。</w:t>
      </w:r>
    </w:p>
    <w:p w14:paraId="149EB233">
      <w:pPr>
        <w:numPr>
          <w:ilvl w:val="0"/>
          <w:numId w:val="13"/>
        </w:numPr>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评标细则详见“评标原则及方法”。</w:t>
      </w:r>
    </w:p>
    <w:p w14:paraId="15D15F64">
      <w:pPr>
        <w:spacing w:before="100" w:beforeAutospacing="1" w:after="100" w:afterAutospacing="1" w:line="440" w:lineRule="exact"/>
        <w:ind w:left="-6"/>
        <w:jc w:val="center"/>
        <w:outlineLvl w:val="0"/>
        <w:rPr>
          <w:rFonts w:hint="eastAsia" w:ascii="新宋体" w:hAnsi="新宋体" w:eastAsia="新宋体" w:cs="新宋体"/>
          <w:b/>
          <w:bCs/>
          <w:color w:val="auto"/>
          <w:sz w:val="26"/>
          <w:szCs w:val="26"/>
          <w:highlight w:val="none"/>
        </w:rPr>
      </w:pPr>
      <w:bookmarkStart w:id="86" w:name="_Toc6508"/>
      <w:bookmarkStart w:id="87" w:name="_Toc71374677"/>
      <w:r>
        <w:rPr>
          <w:rFonts w:hint="eastAsia" w:ascii="新宋体" w:hAnsi="新宋体" w:eastAsia="新宋体" w:cs="新宋体"/>
          <w:b/>
          <w:bCs/>
          <w:color w:val="auto"/>
          <w:sz w:val="26"/>
          <w:szCs w:val="26"/>
          <w:highlight w:val="none"/>
        </w:rPr>
        <w:t>六、 授予合同</w:t>
      </w:r>
      <w:bookmarkEnd w:id="77"/>
      <w:bookmarkEnd w:id="78"/>
      <w:bookmarkEnd w:id="79"/>
      <w:bookmarkEnd w:id="80"/>
      <w:bookmarkEnd w:id="81"/>
      <w:bookmarkEnd w:id="82"/>
      <w:bookmarkEnd w:id="83"/>
      <w:bookmarkEnd w:id="84"/>
      <w:bookmarkEnd w:id="85"/>
      <w:bookmarkEnd w:id="86"/>
      <w:bookmarkEnd w:id="87"/>
    </w:p>
    <w:p w14:paraId="2FE6F9E6">
      <w:pPr>
        <w:numPr>
          <w:ilvl w:val="0"/>
          <w:numId w:val="13"/>
        </w:numPr>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确定</w:t>
      </w:r>
      <w:r>
        <w:rPr>
          <w:rFonts w:hint="eastAsia" w:ascii="新宋体" w:hAnsi="新宋体" w:eastAsia="新宋体" w:cs="新宋体"/>
          <w:bCs/>
          <w:color w:val="auto"/>
          <w:sz w:val="22"/>
          <w:szCs w:val="22"/>
          <w:highlight w:val="none"/>
          <w:lang w:eastAsia="zh-CN"/>
        </w:rPr>
        <w:t>中标人</w:t>
      </w:r>
    </w:p>
    <w:p w14:paraId="7F39550F">
      <w:pPr>
        <w:tabs>
          <w:tab w:val="left" w:pos="640"/>
        </w:tabs>
        <w:spacing w:line="46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25.1 采购人自收到评标报告之日起5个工作日内，在评标报告确定的</w:t>
      </w:r>
      <w:r>
        <w:rPr>
          <w:rFonts w:hint="eastAsia" w:ascii="新宋体" w:hAnsi="新宋体" w:eastAsia="新宋体" w:cs="新宋体"/>
          <w:color w:val="auto"/>
          <w:kern w:val="0"/>
          <w:sz w:val="22"/>
          <w:szCs w:val="22"/>
          <w:highlight w:val="none"/>
          <w:lang w:val="en-US" w:eastAsia="zh-CN"/>
        </w:rPr>
        <w:t>中标候选人</w:t>
      </w:r>
      <w:r>
        <w:rPr>
          <w:rFonts w:hint="eastAsia" w:ascii="新宋体" w:hAnsi="新宋体" w:eastAsia="新宋体" w:cs="新宋体"/>
          <w:color w:val="auto"/>
          <w:kern w:val="0"/>
          <w:sz w:val="22"/>
          <w:szCs w:val="22"/>
          <w:highlight w:val="none"/>
        </w:rPr>
        <w:t>名单中按顺序确定</w:t>
      </w:r>
      <w:r>
        <w:rPr>
          <w:rFonts w:hint="eastAsia" w:ascii="新宋体" w:hAnsi="新宋体" w:eastAsia="新宋体" w:cs="新宋体"/>
          <w:color w:val="auto"/>
          <w:kern w:val="0"/>
          <w:sz w:val="22"/>
          <w:szCs w:val="22"/>
          <w:highlight w:val="none"/>
          <w:lang w:eastAsia="zh-CN"/>
        </w:rPr>
        <w:t>中标人</w:t>
      </w:r>
      <w:r>
        <w:rPr>
          <w:rFonts w:hint="eastAsia" w:ascii="新宋体" w:hAnsi="新宋体" w:eastAsia="新宋体" w:cs="新宋体"/>
          <w:color w:val="auto"/>
          <w:kern w:val="0"/>
          <w:sz w:val="22"/>
          <w:szCs w:val="22"/>
          <w:highlight w:val="none"/>
        </w:rPr>
        <w:t>。</w:t>
      </w:r>
    </w:p>
    <w:p w14:paraId="64306770">
      <w:pPr>
        <w:tabs>
          <w:tab w:val="left" w:pos="640"/>
        </w:tabs>
        <w:spacing w:line="46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25.2</w:t>
      </w:r>
      <w:r>
        <w:rPr>
          <w:rFonts w:hint="eastAsia" w:ascii="新宋体" w:hAnsi="新宋体" w:eastAsia="新宋体" w:cs="新宋体"/>
          <w:color w:val="auto"/>
          <w:kern w:val="0"/>
          <w:sz w:val="22"/>
          <w:szCs w:val="22"/>
          <w:highlight w:val="none"/>
          <w:lang w:eastAsia="zh-CN"/>
        </w:rPr>
        <w:t>中标人</w:t>
      </w:r>
      <w:r>
        <w:rPr>
          <w:rFonts w:hint="eastAsia" w:ascii="新宋体" w:hAnsi="新宋体" w:eastAsia="新宋体" w:cs="新宋体"/>
          <w:color w:val="auto"/>
          <w:kern w:val="0"/>
          <w:sz w:val="22"/>
          <w:szCs w:val="22"/>
          <w:highlight w:val="none"/>
        </w:rPr>
        <w:t>确定之日起2个工作日内，采购人或者采购代理机构在</w:t>
      </w:r>
      <w:r>
        <w:rPr>
          <w:rFonts w:hint="eastAsia" w:ascii="新宋体" w:hAnsi="新宋体" w:eastAsia="新宋体" w:cs="新宋体"/>
          <w:color w:val="auto"/>
          <w:kern w:val="0"/>
          <w:sz w:val="22"/>
          <w:szCs w:val="22"/>
          <w:highlight w:val="none"/>
          <w:lang w:eastAsia="zh-CN"/>
        </w:rPr>
        <w:t>温州国企采购平台及温州市工业与能源集团官网</w:t>
      </w:r>
      <w:r>
        <w:rPr>
          <w:rFonts w:hint="eastAsia" w:ascii="新宋体" w:hAnsi="新宋体" w:eastAsia="新宋体" w:cs="新宋体"/>
          <w:color w:val="auto"/>
          <w:kern w:val="0"/>
          <w:sz w:val="22"/>
          <w:szCs w:val="22"/>
          <w:highlight w:val="none"/>
        </w:rPr>
        <w:t>上发布中标公告，公告期一般不少于3日。</w:t>
      </w:r>
    </w:p>
    <w:p w14:paraId="2A647934">
      <w:pPr>
        <w:tabs>
          <w:tab w:val="left" w:pos="640"/>
        </w:tabs>
        <w:spacing w:line="46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25.3 供应商有质疑（异议）的应在公告期内提出，公告期内无供应商提出质疑（异议）的，采购人或采购代理机构应当向中标人发出中标通知书。</w:t>
      </w:r>
    </w:p>
    <w:p w14:paraId="6F3CA140">
      <w:pPr>
        <w:numPr>
          <w:ilvl w:val="0"/>
          <w:numId w:val="13"/>
        </w:numPr>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签订合同</w:t>
      </w:r>
    </w:p>
    <w:p w14:paraId="638C1999">
      <w:pPr>
        <w:tabs>
          <w:tab w:val="left" w:pos="6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26.1</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应当在中标通知书发出之日起30日内与采购人签订合同。</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未经采购人许可，在规定时间内未到采购人处与采购人签订合同，则视为拒签合同。</w:t>
      </w:r>
    </w:p>
    <w:p w14:paraId="6453A929">
      <w:pPr>
        <w:tabs>
          <w:tab w:val="left" w:pos="6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26.2 采购文件、</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的投标文件及投标修改文件、评标过程中有关澄清文件及经双方签字的询标纪要（承诺）和中标通知书均作为合同附件。</w:t>
      </w:r>
    </w:p>
    <w:p w14:paraId="6D21DB74">
      <w:pPr>
        <w:tabs>
          <w:tab w:val="left" w:pos="6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26.3 拒签合同的责任</w:t>
      </w:r>
    </w:p>
    <w:p w14:paraId="42258422">
      <w:pPr>
        <w:tabs>
          <w:tab w:val="left" w:pos="640"/>
        </w:tabs>
        <w:spacing w:line="460" w:lineRule="exact"/>
        <w:rPr>
          <w:rFonts w:hint="eastAsia" w:ascii="新宋体" w:hAnsi="新宋体" w:eastAsia="新宋体" w:cs="新宋体"/>
          <w:b/>
          <w:bCs/>
          <w:color w:val="auto"/>
          <w:sz w:val="22"/>
          <w:szCs w:val="22"/>
          <w:highlight w:val="none"/>
          <w:u w:val="single"/>
        </w:rPr>
      </w:pPr>
      <w:r>
        <w:rPr>
          <w:rFonts w:hint="eastAsia" w:ascii="新宋体" w:hAnsi="新宋体" w:eastAsia="新宋体" w:cs="新宋体"/>
          <w:color w:val="auto"/>
          <w:sz w:val="22"/>
          <w:szCs w:val="22"/>
          <w:highlight w:val="none"/>
        </w:rPr>
        <w:t xml:space="preserve">26.4 </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在规定时间内（30日历天）借故否认已经承诺的条件、拒签合同或拒交履约保证金者，以投标违约处理，其投标保证金不予退回，并赔偿采购人由此造成的直接经济损失；采购人重新组织采购的，所需费用由原</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承担。</w:t>
      </w:r>
    </w:p>
    <w:p w14:paraId="1823C53F">
      <w:pPr>
        <w:numPr>
          <w:ilvl w:val="0"/>
          <w:numId w:val="13"/>
        </w:numPr>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采购代理服务费</w:t>
      </w:r>
    </w:p>
    <w:p w14:paraId="316B4D17">
      <w:pPr>
        <w:tabs>
          <w:tab w:val="left" w:pos="640"/>
        </w:tabs>
        <w:spacing w:line="440" w:lineRule="exact"/>
        <w:rPr>
          <w:rFonts w:hint="eastAsia" w:ascii="新宋体" w:hAnsi="新宋体" w:eastAsia="新宋体" w:cs="新宋体"/>
          <w:color w:val="auto"/>
          <w:spacing w:val="6"/>
          <w:sz w:val="22"/>
          <w:szCs w:val="22"/>
          <w:highlight w:val="none"/>
        </w:rPr>
      </w:pPr>
      <w:r>
        <w:rPr>
          <w:rFonts w:hint="eastAsia" w:ascii="新宋体" w:hAnsi="新宋体" w:eastAsia="新宋体" w:cs="新宋体"/>
          <w:color w:val="auto"/>
          <w:sz w:val="22"/>
          <w:szCs w:val="22"/>
          <w:highlight w:val="none"/>
        </w:rPr>
        <w:t>2</w:t>
      </w:r>
      <w:r>
        <w:rPr>
          <w:rFonts w:hint="eastAsia" w:ascii="新宋体" w:hAnsi="新宋体" w:eastAsia="新宋体" w:cs="新宋体"/>
          <w:color w:val="auto"/>
          <w:sz w:val="22"/>
          <w:szCs w:val="22"/>
          <w:highlight w:val="none"/>
          <w:lang w:val="en-US" w:eastAsia="zh-CN"/>
        </w:rPr>
        <w:t>7</w:t>
      </w:r>
      <w:r>
        <w:rPr>
          <w:rFonts w:hint="eastAsia" w:ascii="新宋体" w:hAnsi="新宋体" w:eastAsia="新宋体" w:cs="新宋体"/>
          <w:color w:val="auto"/>
          <w:sz w:val="22"/>
          <w:szCs w:val="22"/>
          <w:highlight w:val="none"/>
        </w:rPr>
        <w:t>.1本项目采购代理服务费固定金额人民币</w:t>
      </w:r>
      <w:r>
        <w:rPr>
          <w:rFonts w:hint="eastAsia" w:ascii="新宋体" w:hAnsi="新宋体" w:eastAsia="新宋体" w:cs="新宋体"/>
          <w:color w:val="auto"/>
          <w:sz w:val="22"/>
          <w:szCs w:val="22"/>
          <w:highlight w:val="none"/>
          <w:lang w:val="en-US" w:eastAsia="zh-CN"/>
        </w:rPr>
        <w:t>伍仟捌佰元</w:t>
      </w:r>
      <w:r>
        <w:rPr>
          <w:rFonts w:hint="eastAsia" w:ascii="新宋体" w:hAnsi="新宋体" w:eastAsia="新宋体" w:cs="新宋体"/>
          <w:color w:val="auto"/>
          <w:sz w:val="22"/>
          <w:szCs w:val="22"/>
          <w:highlight w:val="none"/>
        </w:rPr>
        <w:t>整收取，该服务费须计入投标报价，</w:t>
      </w:r>
      <w:r>
        <w:rPr>
          <w:rFonts w:hint="eastAsia" w:ascii="新宋体" w:hAnsi="新宋体" w:eastAsia="新宋体" w:cs="新宋体"/>
          <w:color w:val="auto"/>
          <w:sz w:val="22"/>
          <w:szCs w:val="22"/>
          <w:highlight w:val="none"/>
          <w:lang w:val="en-US" w:eastAsia="zh-CN"/>
        </w:rPr>
        <w:t>无需单独列明，</w:t>
      </w:r>
      <w:r>
        <w:rPr>
          <w:rFonts w:hint="eastAsia" w:ascii="新宋体" w:hAnsi="新宋体" w:eastAsia="新宋体" w:cs="新宋体"/>
          <w:color w:val="auto"/>
          <w:sz w:val="22"/>
          <w:szCs w:val="22"/>
          <w:highlight w:val="none"/>
        </w:rPr>
        <w:t>由</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在领取中标（成交）通知书之前支付给采购代理机构。</w:t>
      </w:r>
    </w:p>
    <w:p w14:paraId="2F34C7DF">
      <w:pPr>
        <w:tabs>
          <w:tab w:val="left" w:pos="640"/>
        </w:tabs>
        <w:spacing w:line="440" w:lineRule="exact"/>
        <w:rPr>
          <w:rFonts w:hint="eastAsia" w:ascii="新宋体" w:hAnsi="新宋体" w:eastAsia="新宋体" w:cs="新宋体"/>
          <w:color w:val="auto"/>
          <w:spacing w:val="6"/>
          <w:sz w:val="22"/>
          <w:szCs w:val="22"/>
          <w:highlight w:val="none"/>
        </w:rPr>
      </w:pPr>
      <w:r>
        <w:rPr>
          <w:rFonts w:hint="eastAsia" w:ascii="新宋体" w:hAnsi="新宋体" w:eastAsia="新宋体" w:cs="新宋体"/>
          <w:color w:val="auto"/>
          <w:spacing w:val="6"/>
          <w:sz w:val="22"/>
          <w:szCs w:val="22"/>
          <w:highlight w:val="none"/>
        </w:rPr>
        <w:t>2</w:t>
      </w:r>
      <w:r>
        <w:rPr>
          <w:rFonts w:hint="eastAsia" w:ascii="新宋体" w:hAnsi="新宋体" w:eastAsia="新宋体" w:cs="新宋体"/>
          <w:color w:val="auto"/>
          <w:spacing w:val="6"/>
          <w:sz w:val="22"/>
          <w:szCs w:val="22"/>
          <w:highlight w:val="none"/>
          <w:lang w:val="en-US" w:eastAsia="zh-CN"/>
        </w:rPr>
        <w:t>7</w:t>
      </w:r>
      <w:r>
        <w:rPr>
          <w:rFonts w:hint="eastAsia" w:ascii="新宋体" w:hAnsi="新宋体" w:eastAsia="新宋体" w:cs="新宋体"/>
          <w:color w:val="auto"/>
          <w:spacing w:val="6"/>
          <w:sz w:val="22"/>
          <w:szCs w:val="22"/>
          <w:highlight w:val="none"/>
        </w:rPr>
        <w:t>.2 采购代理服务费可以是现金、支票或汇票。</w:t>
      </w:r>
    </w:p>
    <w:p w14:paraId="3396C04A">
      <w:pPr>
        <w:tabs>
          <w:tab w:val="left" w:pos="640"/>
        </w:tabs>
        <w:spacing w:line="44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2</w:t>
      </w:r>
      <w:r>
        <w:rPr>
          <w:rFonts w:hint="eastAsia" w:ascii="新宋体" w:hAnsi="新宋体" w:eastAsia="新宋体" w:cs="新宋体"/>
          <w:color w:val="auto"/>
          <w:sz w:val="22"/>
          <w:szCs w:val="22"/>
          <w:highlight w:val="none"/>
          <w:lang w:val="en-US" w:eastAsia="zh-CN"/>
        </w:rPr>
        <w:t>7</w:t>
      </w:r>
      <w:r>
        <w:rPr>
          <w:rFonts w:hint="eastAsia" w:ascii="新宋体" w:hAnsi="新宋体" w:eastAsia="新宋体" w:cs="新宋体"/>
          <w:color w:val="auto"/>
          <w:sz w:val="22"/>
          <w:szCs w:val="22"/>
          <w:highlight w:val="none"/>
        </w:rPr>
        <w:t>.3户名：</w:t>
      </w:r>
      <w:r>
        <w:rPr>
          <w:rFonts w:hint="eastAsia" w:ascii="新宋体" w:hAnsi="新宋体" w:eastAsia="新宋体" w:cs="新宋体"/>
          <w:color w:val="auto"/>
          <w:sz w:val="22"/>
          <w:szCs w:val="22"/>
          <w:highlight w:val="none"/>
          <w:lang w:eastAsia="zh-CN"/>
        </w:rPr>
        <w:t>温州品立项目管理有限公司</w:t>
      </w:r>
    </w:p>
    <w:p w14:paraId="429DC3BF">
      <w:pPr>
        <w:tabs>
          <w:tab w:val="left" w:pos="640"/>
        </w:tabs>
        <w:spacing w:line="44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 xml:space="preserve">账号： </w:t>
      </w:r>
      <w:r>
        <w:rPr>
          <w:rFonts w:hint="eastAsia" w:ascii="新宋体" w:hAnsi="新宋体" w:eastAsia="新宋体" w:cs="新宋体"/>
          <w:color w:val="auto"/>
          <w:sz w:val="22"/>
          <w:szCs w:val="22"/>
          <w:highlight w:val="none"/>
          <w:lang w:eastAsia="zh-CN"/>
        </w:rPr>
        <w:t>715000120190002006</w:t>
      </w:r>
    </w:p>
    <w:p w14:paraId="051B4851">
      <w:pPr>
        <w:tabs>
          <w:tab w:val="left" w:pos="540"/>
        </w:tabs>
        <w:overflowPunct w:val="0"/>
        <w:spacing w:line="40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开户行：</w:t>
      </w:r>
      <w:r>
        <w:rPr>
          <w:rFonts w:hint="eastAsia" w:ascii="新宋体" w:hAnsi="新宋体" w:eastAsia="新宋体" w:cs="新宋体"/>
          <w:color w:val="auto"/>
          <w:sz w:val="22"/>
          <w:szCs w:val="22"/>
          <w:highlight w:val="none"/>
          <w:lang w:eastAsia="zh-CN"/>
        </w:rPr>
        <w:t>温州银行股份有限公司松台支行</w:t>
      </w:r>
    </w:p>
    <w:p w14:paraId="582ECA99">
      <w:pPr>
        <w:numPr>
          <w:ilvl w:val="-1"/>
          <w:numId w:val="0"/>
        </w:numPr>
        <w:spacing w:line="440" w:lineRule="exact"/>
        <w:ind w:left="0" w:firstLine="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28.</w:t>
      </w:r>
      <w:r>
        <w:rPr>
          <w:rFonts w:hint="eastAsia" w:ascii="新宋体" w:hAnsi="新宋体" w:eastAsia="新宋体" w:cs="新宋体"/>
          <w:color w:val="auto"/>
          <w:sz w:val="22"/>
          <w:szCs w:val="22"/>
          <w:highlight w:val="none"/>
        </w:rPr>
        <w:t>履约保证金</w:t>
      </w:r>
    </w:p>
    <w:p w14:paraId="09E09F37">
      <w:pPr>
        <w:numPr>
          <w:ilvl w:val="0"/>
          <w:numId w:val="0"/>
        </w:numPr>
        <w:tabs>
          <w:tab w:val="left" w:pos="540"/>
        </w:tabs>
        <w:spacing w:line="460" w:lineRule="exact"/>
        <w:ind w:left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 xml:space="preserve">28.1 </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在收到中标（成交）通知书后，签订合同前须向采购人提交履约保证金。</w:t>
      </w:r>
    </w:p>
    <w:p w14:paraId="1F5F7117">
      <w:pPr>
        <w:numPr>
          <w:ilvl w:val="0"/>
          <w:numId w:val="0"/>
        </w:numPr>
        <w:tabs>
          <w:tab w:val="left" w:pos="540"/>
        </w:tabs>
        <w:spacing w:line="460" w:lineRule="exact"/>
        <w:ind w:left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 xml:space="preserve">28.2 </w:t>
      </w:r>
      <w:r>
        <w:rPr>
          <w:rFonts w:hint="eastAsia" w:ascii="新宋体" w:hAnsi="新宋体" w:eastAsia="新宋体" w:cs="新宋体"/>
          <w:color w:val="auto"/>
          <w:sz w:val="22"/>
          <w:szCs w:val="22"/>
          <w:highlight w:val="none"/>
        </w:rPr>
        <w:t>履约保证金用于补偿采购人因</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不能完成其合同义务而蒙受的损失。</w:t>
      </w:r>
    </w:p>
    <w:p w14:paraId="0B8B7DDA">
      <w:pPr>
        <w:numPr>
          <w:ilvl w:val="0"/>
          <w:numId w:val="0"/>
        </w:numPr>
        <w:tabs>
          <w:tab w:val="left" w:pos="540"/>
        </w:tabs>
        <w:spacing w:line="460" w:lineRule="exact"/>
        <w:ind w:left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 xml:space="preserve">28.3 </w:t>
      </w:r>
      <w:r>
        <w:rPr>
          <w:rFonts w:hint="eastAsia" w:ascii="新宋体" w:hAnsi="新宋体" w:eastAsia="新宋体" w:cs="新宋体"/>
          <w:color w:val="auto"/>
          <w:sz w:val="22"/>
          <w:szCs w:val="22"/>
          <w:highlight w:val="none"/>
        </w:rPr>
        <w:t>履约保证金自合同签订之日起至项目完成并通过最终验收之日止有效。有效期满后，采购人应及时将履约保证金无息退还给</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w:t>
      </w:r>
    </w:p>
    <w:p w14:paraId="2E2EB5AA">
      <w:pPr>
        <w:pStyle w:val="2"/>
        <w:jc w:val="both"/>
        <w:rPr>
          <w:rFonts w:hint="eastAsia" w:ascii="新宋体" w:hAnsi="新宋体" w:eastAsia="新宋体" w:cs="新宋体"/>
          <w:color w:val="auto"/>
          <w:sz w:val="36"/>
          <w:szCs w:val="36"/>
          <w:highlight w:val="none"/>
        </w:rPr>
      </w:pPr>
      <w:r>
        <w:rPr>
          <w:rFonts w:hint="eastAsia" w:ascii="新宋体" w:hAnsi="新宋体" w:eastAsia="新宋体" w:cs="新宋体"/>
          <w:color w:val="auto"/>
          <w:sz w:val="22"/>
          <w:szCs w:val="22"/>
          <w:highlight w:val="none"/>
        </w:rPr>
        <w:br w:type="page"/>
      </w:r>
      <w:bookmarkStart w:id="88" w:name="_Toc223716001"/>
      <w:bookmarkStart w:id="89" w:name="_Toc222114882"/>
      <w:bookmarkStart w:id="90" w:name="_Toc239145357"/>
      <w:bookmarkStart w:id="91" w:name="_Toc241404205"/>
      <w:bookmarkStart w:id="92" w:name="_Toc221356890"/>
      <w:bookmarkStart w:id="93" w:name="_Toc221423622"/>
      <w:bookmarkStart w:id="94" w:name="_Toc265529386"/>
      <w:bookmarkStart w:id="95" w:name="_Toc221374629"/>
      <w:bookmarkStart w:id="96" w:name="_Toc221356954"/>
      <w:bookmarkStart w:id="97" w:name="_Toc23955"/>
      <w:bookmarkStart w:id="98" w:name="_Toc71374678"/>
      <w:r>
        <w:rPr>
          <w:rFonts w:hint="eastAsia" w:ascii="新宋体" w:hAnsi="新宋体" w:eastAsia="新宋体" w:cs="新宋体"/>
          <w:color w:val="auto"/>
          <w:sz w:val="36"/>
          <w:szCs w:val="36"/>
          <w:highlight w:val="none"/>
        </w:rPr>
        <w:t xml:space="preserve">第二部分   </w:t>
      </w:r>
      <w:bookmarkEnd w:id="88"/>
      <w:bookmarkEnd w:id="89"/>
      <w:bookmarkEnd w:id="90"/>
      <w:bookmarkEnd w:id="91"/>
      <w:bookmarkEnd w:id="92"/>
      <w:bookmarkEnd w:id="93"/>
      <w:bookmarkEnd w:id="94"/>
      <w:bookmarkEnd w:id="95"/>
      <w:bookmarkEnd w:id="96"/>
      <w:r>
        <w:rPr>
          <w:rFonts w:hint="eastAsia" w:ascii="新宋体" w:hAnsi="新宋体" w:eastAsia="新宋体" w:cs="新宋体"/>
          <w:color w:val="auto"/>
          <w:sz w:val="36"/>
          <w:szCs w:val="36"/>
          <w:highlight w:val="none"/>
        </w:rPr>
        <w:t>合同格式</w:t>
      </w:r>
      <w:bookmarkEnd w:id="97"/>
      <w:bookmarkEnd w:id="98"/>
    </w:p>
    <w:p w14:paraId="15BB90FF">
      <w:pPr>
        <w:spacing w:line="312" w:lineRule="auto"/>
        <w:ind w:firstLine="440" w:firstLineChars="200"/>
        <w:rPr>
          <w:rFonts w:hint="eastAsia" w:ascii="新宋体" w:hAnsi="新宋体" w:eastAsia="新宋体" w:cs="新宋体"/>
          <w:color w:val="auto"/>
          <w:kern w:val="0"/>
          <w:sz w:val="22"/>
          <w:szCs w:val="22"/>
          <w:highlight w:val="none"/>
        </w:rPr>
      </w:pPr>
      <w:bookmarkStart w:id="99" w:name="_Toc71374679"/>
    </w:p>
    <w:p w14:paraId="1EE8AEB7">
      <w:pPr>
        <w:keepNext w:val="0"/>
        <w:keepLines w:val="0"/>
        <w:pageBreakBefore w:val="0"/>
        <w:kinsoku/>
        <w:wordWrap/>
        <w:topLinePunct w:val="0"/>
        <w:bidi w:val="0"/>
        <w:spacing w:line="336" w:lineRule="auto"/>
        <w:rPr>
          <w:rFonts w:hint="eastAsia" w:ascii="新宋体" w:hAnsi="新宋体" w:eastAsia="新宋体" w:cs="新宋体"/>
          <w:color w:val="auto"/>
          <w:sz w:val="22"/>
          <w:szCs w:val="22"/>
          <w:highlight w:val="none"/>
        </w:rPr>
      </w:pPr>
      <w:bookmarkStart w:id="100" w:name="_Toc351203652"/>
      <w:r>
        <w:rPr>
          <w:rFonts w:hint="eastAsia" w:ascii="新宋体" w:hAnsi="新宋体" w:eastAsia="新宋体" w:cs="新宋体"/>
          <w:color w:val="auto"/>
          <w:sz w:val="22"/>
          <w:szCs w:val="22"/>
          <w:highlight w:val="none"/>
        </w:rPr>
        <w:t xml:space="preserve">        </w:t>
      </w:r>
    </w:p>
    <w:p w14:paraId="3533EE51">
      <w:pPr>
        <w:spacing w:line="360" w:lineRule="auto"/>
        <w:outlineLvl w:val="0"/>
        <w:rPr>
          <w:rFonts w:hint="eastAsia" w:ascii="新宋体" w:hAnsi="新宋体" w:eastAsia="新宋体" w:cs="新宋体"/>
          <w:color w:val="auto"/>
          <w:sz w:val="28"/>
          <w:highlight w:val="none"/>
        </w:rPr>
      </w:pPr>
      <w:r>
        <w:rPr>
          <w:rFonts w:hint="eastAsia" w:ascii="新宋体" w:hAnsi="新宋体" w:eastAsia="新宋体" w:cs="新宋体"/>
          <w:color w:val="auto"/>
          <w:sz w:val="28"/>
          <w:highlight w:val="none"/>
        </w:rPr>
        <w:t>合同编号：</w:t>
      </w:r>
    </w:p>
    <w:p w14:paraId="13053108">
      <w:pPr>
        <w:spacing w:line="360" w:lineRule="auto"/>
        <w:outlineLvl w:val="0"/>
        <w:rPr>
          <w:rFonts w:hint="eastAsia" w:ascii="新宋体" w:hAnsi="新宋体" w:eastAsia="新宋体" w:cs="新宋体"/>
          <w:color w:val="auto"/>
          <w:sz w:val="28"/>
          <w:highlight w:val="none"/>
        </w:rPr>
      </w:pPr>
    </w:p>
    <w:p w14:paraId="3A0E18FB">
      <w:pPr>
        <w:spacing w:line="360" w:lineRule="auto"/>
        <w:rPr>
          <w:rFonts w:hint="eastAsia" w:ascii="新宋体" w:hAnsi="新宋体" w:eastAsia="新宋体" w:cs="新宋体"/>
          <w:color w:val="auto"/>
          <w:highlight w:val="none"/>
        </w:rPr>
      </w:pPr>
    </w:p>
    <w:p w14:paraId="1C65D57D">
      <w:pPr>
        <w:spacing w:line="360" w:lineRule="auto"/>
        <w:rPr>
          <w:rFonts w:hint="eastAsia" w:ascii="新宋体" w:hAnsi="新宋体" w:eastAsia="新宋体" w:cs="新宋体"/>
          <w:color w:val="auto"/>
          <w:highlight w:val="none"/>
        </w:rPr>
      </w:pPr>
    </w:p>
    <w:p w14:paraId="4A16FA4D">
      <w:pPr>
        <w:spacing w:line="360" w:lineRule="auto"/>
        <w:jc w:val="center"/>
        <w:outlineLvl w:val="0"/>
        <w:rPr>
          <w:rFonts w:hint="eastAsia" w:ascii="新宋体" w:hAnsi="新宋体" w:eastAsia="新宋体" w:cs="新宋体"/>
          <w:b/>
          <w:bCs/>
          <w:color w:val="auto"/>
          <w:sz w:val="52"/>
          <w:highlight w:val="none"/>
          <w:lang w:val="en-US" w:eastAsia="zh-CN"/>
        </w:rPr>
      </w:pPr>
      <w:r>
        <w:rPr>
          <w:rFonts w:hint="eastAsia" w:ascii="新宋体" w:hAnsi="新宋体" w:eastAsia="新宋体" w:cs="新宋体"/>
          <w:b/>
          <w:bCs/>
          <w:color w:val="auto"/>
          <w:sz w:val="52"/>
          <w:highlight w:val="none"/>
          <w:lang w:eastAsia="zh-CN"/>
        </w:rPr>
        <w:t>平阳西湾风力发电有限公司关于2026年西湾风电场780kW风机叶片检查及维修服务</w:t>
      </w:r>
      <w:r>
        <w:rPr>
          <w:rFonts w:hint="eastAsia" w:ascii="新宋体" w:hAnsi="新宋体" w:eastAsia="新宋体" w:cs="新宋体"/>
          <w:b/>
          <w:bCs/>
          <w:color w:val="auto"/>
          <w:sz w:val="52"/>
          <w:highlight w:val="none"/>
        </w:rPr>
        <w:t>合同</w:t>
      </w:r>
      <w:r>
        <w:rPr>
          <w:rFonts w:hint="eastAsia" w:ascii="新宋体" w:hAnsi="新宋体" w:eastAsia="新宋体" w:cs="新宋体"/>
          <w:b/>
          <w:bCs/>
          <w:color w:val="auto"/>
          <w:sz w:val="52"/>
          <w:highlight w:val="none"/>
          <w:lang w:val="en-US" w:eastAsia="zh-CN"/>
        </w:rPr>
        <w:t>书</w:t>
      </w:r>
    </w:p>
    <w:p w14:paraId="35DB76CD">
      <w:pPr>
        <w:spacing w:line="360" w:lineRule="auto"/>
        <w:jc w:val="center"/>
        <w:rPr>
          <w:rFonts w:hint="eastAsia" w:ascii="宋体" w:hAnsi="宋体"/>
          <w:b/>
          <w:bCs/>
          <w:color w:val="auto"/>
          <w:sz w:val="32"/>
          <w:highlight w:val="none"/>
        </w:rPr>
      </w:pPr>
    </w:p>
    <w:p w14:paraId="5B2F6196">
      <w:pPr>
        <w:spacing w:line="360" w:lineRule="auto"/>
        <w:rPr>
          <w:rFonts w:hint="eastAsia" w:ascii="宋体" w:hAnsi="宋体"/>
          <w:b/>
          <w:bCs/>
          <w:color w:val="auto"/>
          <w:highlight w:val="none"/>
        </w:rPr>
      </w:pPr>
    </w:p>
    <w:p w14:paraId="6EE12EDA">
      <w:pPr>
        <w:spacing w:line="360" w:lineRule="auto"/>
        <w:jc w:val="left"/>
        <w:rPr>
          <w:rFonts w:hint="eastAsia" w:ascii="新宋体" w:hAnsi="新宋体" w:eastAsia="新宋体" w:cs="新宋体"/>
          <w:b/>
          <w:bCs/>
          <w:color w:val="auto"/>
          <w:sz w:val="30"/>
          <w:szCs w:val="30"/>
          <w:highlight w:val="none"/>
        </w:rPr>
      </w:pPr>
    </w:p>
    <w:p w14:paraId="4100AE91">
      <w:pPr>
        <w:ind w:firstLine="1928" w:firstLineChars="600"/>
        <w:rPr>
          <w:rFonts w:hint="eastAsia" w:ascii="新宋体" w:hAnsi="新宋体" w:eastAsia="新宋体" w:cs="新宋体"/>
          <w:b/>
          <w:color w:val="auto"/>
          <w:sz w:val="32"/>
          <w:szCs w:val="32"/>
          <w:highlight w:val="none"/>
          <w:lang w:eastAsia="zh-CN"/>
        </w:rPr>
      </w:pPr>
      <w:r>
        <w:rPr>
          <w:rFonts w:hint="eastAsia" w:ascii="新宋体" w:hAnsi="新宋体" w:eastAsia="新宋体" w:cs="新宋体"/>
          <w:b/>
          <w:color w:val="auto"/>
          <w:sz w:val="32"/>
          <w:szCs w:val="32"/>
          <w:highlight w:val="none"/>
        </w:rPr>
        <w:t>甲方：</w:t>
      </w:r>
      <w:r>
        <w:rPr>
          <w:rFonts w:hint="eastAsia" w:ascii="新宋体" w:hAnsi="新宋体" w:eastAsia="新宋体" w:cs="新宋体"/>
          <w:b w:val="0"/>
          <w:bCs/>
          <w:color w:val="auto"/>
          <w:sz w:val="32"/>
          <w:szCs w:val="32"/>
          <w:highlight w:val="none"/>
          <w:u w:val="single"/>
          <w:lang w:val="en-US" w:eastAsia="zh-CN"/>
        </w:rPr>
        <w:t xml:space="preserve">                         </w:t>
      </w:r>
      <w:r>
        <w:rPr>
          <w:rFonts w:hint="eastAsia" w:ascii="新宋体" w:hAnsi="新宋体" w:eastAsia="新宋体" w:cs="新宋体"/>
          <w:b/>
          <w:color w:val="auto"/>
          <w:sz w:val="32"/>
          <w:szCs w:val="32"/>
          <w:highlight w:val="none"/>
          <w:lang w:val="en-US" w:eastAsia="zh-CN"/>
        </w:rPr>
        <w:t xml:space="preserve"> </w:t>
      </w:r>
    </w:p>
    <w:p w14:paraId="235AF367">
      <w:pPr>
        <w:ind w:firstLine="1928" w:firstLineChars="600"/>
        <w:rPr>
          <w:rFonts w:hint="eastAsia" w:ascii="新宋体" w:hAnsi="新宋体" w:eastAsia="新宋体" w:cs="新宋体"/>
          <w:b/>
          <w:color w:val="auto"/>
          <w:sz w:val="32"/>
          <w:szCs w:val="32"/>
          <w:highlight w:val="none"/>
        </w:rPr>
      </w:pPr>
    </w:p>
    <w:p w14:paraId="2BE6992C">
      <w:pPr>
        <w:ind w:firstLine="1928" w:firstLineChars="600"/>
        <w:rPr>
          <w:rFonts w:hint="eastAsia" w:ascii="新宋体" w:hAnsi="新宋体" w:eastAsia="新宋体" w:cs="新宋体"/>
          <w:b/>
          <w:color w:val="auto"/>
          <w:sz w:val="32"/>
          <w:szCs w:val="32"/>
          <w:highlight w:val="none"/>
          <w:lang w:val="en-US"/>
        </w:rPr>
      </w:pPr>
      <w:r>
        <w:rPr>
          <w:rFonts w:hint="eastAsia" w:ascii="新宋体" w:hAnsi="新宋体" w:eastAsia="新宋体" w:cs="新宋体"/>
          <w:b/>
          <w:color w:val="auto"/>
          <w:sz w:val="32"/>
          <w:szCs w:val="32"/>
          <w:highlight w:val="none"/>
        </w:rPr>
        <w:t>乙方：</w:t>
      </w:r>
      <w:r>
        <w:rPr>
          <w:rFonts w:hint="eastAsia" w:ascii="新宋体" w:hAnsi="新宋体" w:eastAsia="新宋体" w:cs="新宋体"/>
          <w:b/>
          <w:color w:val="auto"/>
          <w:sz w:val="32"/>
          <w:szCs w:val="32"/>
          <w:highlight w:val="none"/>
          <w:u w:val="single"/>
          <w:lang w:val="en-US" w:eastAsia="zh-CN"/>
        </w:rPr>
        <w:t xml:space="preserve">                         </w:t>
      </w:r>
    </w:p>
    <w:p w14:paraId="12AED402">
      <w:pPr>
        <w:jc w:val="center"/>
        <w:rPr>
          <w:rFonts w:hint="eastAsia" w:ascii="新宋体" w:hAnsi="新宋体" w:eastAsia="新宋体" w:cs="新宋体"/>
          <w:b/>
          <w:color w:val="auto"/>
          <w:sz w:val="32"/>
          <w:highlight w:val="none"/>
        </w:rPr>
      </w:pPr>
    </w:p>
    <w:p w14:paraId="33E93F6A">
      <w:pPr>
        <w:jc w:val="center"/>
        <w:rPr>
          <w:rFonts w:hint="eastAsia" w:ascii="新宋体" w:hAnsi="新宋体" w:eastAsia="新宋体" w:cs="新宋体"/>
          <w:b/>
          <w:color w:val="auto"/>
          <w:sz w:val="32"/>
          <w:highlight w:val="none"/>
        </w:rPr>
      </w:pPr>
    </w:p>
    <w:p w14:paraId="1E94FE64">
      <w:pPr>
        <w:jc w:val="center"/>
        <w:rPr>
          <w:rFonts w:hint="eastAsia" w:ascii="新宋体" w:hAnsi="新宋体" w:eastAsia="新宋体" w:cs="新宋体"/>
          <w:b/>
          <w:color w:val="auto"/>
          <w:sz w:val="32"/>
          <w:highlight w:val="none"/>
        </w:rPr>
      </w:pPr>
    </w:p>
    <w:p w14:paraId="0302461E">
      <w:pPr>
        <w:jc w:val="center"/>
        <w:rPr>
          <w:rFonts w:hint="eastAsia" w:ascii="新宋体" w:hAnsi="新宋体" w:eastAsia="新宋体" w:cs="新宋体"/>
          <w:b/>
          <w:color w:val="auto"/>
          <w:sz w:val="32"/>
          <w:highlight w:val="none"/>
        </w:rPr>
      </w:pPr>
    </w:p>
    <w:p w14:paraId="690948E6">
      <w:pPr>
        <w:jc w:val="center"/>
        <w:rPr>
          <w:rFonts w:hint="eastAsia" w:ascii="新宋体" w:hAnsi="新宋体" w:eastAsia="新宋体" w:cs="新宋体"/>
          <w:b/>
          <w:color w:val="auto"/>
          <w:sz w:val="32"/>
          <w:highlight w:val="none"/>
        </w:rPr>
      </w:pPr>
    </w:p>
    <w:p w14:paraId="2E3A20E1">
      <w:pPr>
        <w:ind w:firstLine="2240" w:firstLineChars="700"/>
        <w:rPr>
          <w:rFonts w:hint="eastAsia" w:ascii="新宋体" w:hAnsi="新宋体" w:eastAsia="新宋体" w:cs="新宋体"/>
          <w:color w:val="auto"/>
          <w:sz w:val="32"/>
          <w:highlight w:val="none"/>
          <w:lang w:val="en-US" w:eastAsia="zh-CN"/>
        </w:rPr>
        <w:sectPr>
          <w:headerReference r:id="rId11" w:type="first"/>
          <w:footerReference r:id="rId13" w:type="first"/>
          <w:headerReference r:id="rId10" w:type="default"/>
          <w:footerReference r:id="rId12" w:type="default"/>
          <w:pgSz w:w="11906" w:h="16838"/>
          <w:pgMar w:top="1134" w:right="1134" w:bottom="1134" w:left="1134" w:header="851" w:footer="992" w:gutter="0"/>
          <w:pgNumType w:fmt="decimal" w:start="1"/>
          <w:cols w:space="720" w:num="1"/>
          <w:titlePg/>
          <w:docGrid w:type="lines" w:linePitch="312" w:charSpace="0"/>
        </w:sectPr>
      </w:pPr>
      <w:r>
        <w:rPr>
          <w:rFonts w:hint="eastAsia" w:ascii="新宋体" w:hAnsi="新宋体" w:eastAsia="新宋体" w:cs="新宋体"/>
          <w:color w:val="auto"/>
          <w:sz w:val="32"/>
          <w:highlight w:val="none"/>
        </w:rPr>
        <w:t>合同签订日期：20</w:t>
      </w:r>
      <w:r>
        <w:rPr>
          <w:rFonts w:hint="eastAsia" w:ascii="新宋体" w:hAnsi="新宋体" w:eastAsia="新宋体" w:cs="新宋体"/>
          <w:color w:val="auto"/>
          <w:sz w:val="32"/>
          <w:highlight w:val="none"/>
          <w:lang w:val="en-US" w:eastAsia="zh-CN"/>
        </w:rPr>
        <w:t>26</w:t>
      </w:r>
      <w:r>
        <w:rPr>
          <w:rFonts w:hint="eastAsia" w:ascii="新宋体" w:hAnsi="新宋体" w:eastAsia="新宋体" w:cs="新宋体"/>
          <w:color w:val="auto"/>
          <w:sz w:val="32"/>
          <w:highlight w:val="none"/>
        </w:rPr>
        <w:t>年</w:t>
      </w:r>
      <w:r>
        <w:rPr>
          <w:rFonts w:hint="eastAsia" w:ascii="新宋体" w:hAnsi="新宋体" w:eastAsia="新宋体" w:cs="新宋体"/>
          <w:color w:val="auto"/>
          <w:sz w:val="32"/>
          <w:highlight w:val="none"/>
          <w:u w:val="none"/>
          <w:lang w:val="en-US" w:eastAsia="zh-CN"/>
        </w:rPr>
        <w:t xml:space="preserve">  </w:t>
      </w:r>
      <w:r>
        <w:rPr>
          <w:rFonts w:hint="eastAsia" w:ascii="新宋体" w:hAnsi="新宋体" w:eastAsia="新宋体" w:cs="新宋体"/>
          <w:color w:val="auto"/>
          <w:sz w:val="32"/>
          <w:highlight w:val="none"/>
        </w:rPr>
        <w:t>月</w:t>
      </w:r>
      <w:r>
        <w:rPr>
          <w:rFonts w:hint="eastAsia" w:ascii="新宋体" w:hAnsi="新宋体" w:eastAsia="新宋体" w:cs="新宋体"/>
          <w:color w:val="auto"/>
          <w:sz w:val="32"/>
          <w:highlight w:val="none"/>
          <w:lang w:val="en-US" w:eastAsia="zh-CN"/>
        </w:rPr>
        <w:t xml:space="preserve">  日</w:t>
      </w:r>
    </w:p>
    <w:p w14:paraId="0BDB0865">
      <w:pPr>
        <w:pStyle w:val="2"/>
        <w:keepLines w:val="0"/>
        <w:pageBreakBefore w:val="0"/>
        <w:kinsoku/>
        <w:wordWrap/>
        <w:topLinePunct w:val="0"/>
        <w:bidi w:val="0"/>
        <w:snapToGrid w:val="0"/>
        <w:spacing w:line="440" w:lineRule="exact"/>
        <w:jc w:val="both"/>
        <w:rPr>
          <w:rFonts w:hint="eastAsia" w:ascii="新宋体" w:hAnsi="新宋体" w:eastAsia="新宋体" w:cs="新宋体"/>
          <w:b/>
          <w:color w:val="auto"/>
          <w:sz w:val="22"/>
          <w:szCs w:val="22"/>
          <w:highlight w:val="none"/>
        </w:rPr>
      </w:pPr>
      <w:bookmarkStart w:id="101" w:name="_Toc14898"/>
      <w:r>
        <w:rPr>
          <w:rFonts w:hint="eastAsia" w:ascii="新宋体" w:hAnsi="新宋体" w:eastAsia="新宋体" w:cs="新宋体"/>
          <w:b/>
          <w:color w:val="auto"/>
          <w:sz w:val="22"/>
          <w:szCs w:val="22"/>
          <w:highlight w:val="none"/>
        </w:rPr>
        <w:t>甲方</w:t>
      </w:r>
      <w:r>
        <w:rPr>
          <w:rFonts w:hint="eastAsia" w:ascii="新宋体" w:hAnsi="新宋体" w:eastAsia="新宋体" w:cs="新宋体"/>
          <w:b/>
          <w:color w:val="auto"/>
          <w:sz w:val="22"/>
          <w:szCs w:val="22"/>
          <w:highlight w:val="none"/>
          <w:lang w:eastAsia="zh-CN"/>
        </w:rPr>
        <w:t>（</w:t>
      </w:r>
      <w:r>
        <w:rPr>
          <w:rFonts w:hint="eastAsia" w:ascii="新宋体" w:hAnsi="新宋体" w:eastAsia="新宋体" w:cs="新宋体"/>
          <w:b/>
          <w:color w:val="auto"/>
          <w:sz w:val="22"/>
          <w:szCs w:val="22"/>
          <w:highlight w:val="none"/>
          <w:lang w:val="en-US" w:eastAsia="zh-CN"/>
        </w:rPr>
        <w:t>采购人</w:t>
      </w:r>
      <w:r>
        <w:rPr>
          <w:rFonts w:hint="eastAsia" w:ascii="新宋体" w:hAnsi="新宋体" w:eastAsia="新宋体" w:cs="新宋体"/>
          <w:b/>
          <w:color w:val="auto"/>
          <w:sz w:val="22"/>
          <w:szCs w:val="22"/>
          <w:highlight w:val="none"/>
          <w:lang w:eastAsia="zh-CN"/>
        </w:rPr>
        <w:t>）</w:t>
      </w:r>
      <w:r>
        <w:rPr>
          <w:rFonts w:hint="eastAsia" w:ascii="新宋体" w:hAnsi="新宋体" w:eastAsia="新宋体" w:cs="新宋体"/>
          <w:b/>
          <w:color w:val="auto"/>
          <w:sz w:val="22"/>
          <w:szCs w:val="22"/>
          <w:highlight w:val="none"/>
        </w:rPr>
        <w:t>：</w:t>
      </w:r>
      <w:bookmarkEnd w:id="101"/>
      <w:r>
        <w:rPr>
          <w:rFonts w:hint="eastAsia" w:ascii="新宋体" w:hAnsi="新宋体" w:eastAsia="新宋体" w:cs="新宋体"/>
          <w:b/>
          <w:color w:val="auto"/>
          <w:sz w:val="22"/>
          <w:szCs w:val="22"/>
          <w:highlight w:val="none"/>
          <w:u w:val="single"/>
          <w:lang w:val="en-US" w:eastAsia="zh-CN"/>
        </w:rPr>
        <w:t xml:space="preserve">                         </w:t>
      </w:r>
    </w:p>
    <w:p w14:paraId="1CD1930D">
      <w:pPr>
        <w:pStyle w:val="58"/>
        <w:keepLines w:val="0"/>
        <w:pageBreakBefore w:val="0"/>
        <w:tabs>
          <w:tab w:val="left" w:pos="567"/>
        </w:tabs>
        <w:kinsoku/>
        <w:wordWrap/>
        <w:topLinePunct w:val="0"/>
        <w:bidi w:val="0"/>
        <w:spacing w:after="0" w:line="440" w:lineRule="exact"/>
        <w:ind w:left="0" w:firstLine="0"/>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乙方</w:t>
      </w:r>
      <w:r>
        <w:rPr>
          <w:rFonts w:hint="eastAsia" w:ascii="新宋体" w:hAnsi="新宋体" w:eastAsia="新宋体" w:cs="新宋体"/>
          <w:b/>
          <w:color w:val="auto"/>
          <w:sz w:val="22"/>
          <w:szCs w:val="22"/>
          <w:highlight w:val="none"/>
          <w:lang w:eastAsia="zh-CN"/>
        </w:rPr>
        <w:t>（</w:t>
      </w:r>
      <w:r>
        <w:rPr>
          <w:rFonts w:hint="eastAsia" w:ascii="新宋体" w:hAnsi="新宋体" w:eastAsia="新宋体" w:cs="新宋体"/>
          <w:b/>
          <w:color w:val="auto"/>
          <w:sz w:val="22"/>
          <w:szCs w:val="22"/>
          <w:highlight w:val="none"/>
          <w:lang w:val="en-US" w:eastAsia="zh-CN"/>
        </w:rPr>
        <w:t>中标人</w:t>
      </w:r>
      <w:r>
        <w:rPr>
          <w:rFonts w:hint="eastAsia" w:ascii="新宋体" w:hAnsi="新宋体" w:eastAsia="新宋体" w:cs="新宋体"/>
          <w:b/>
          <w:color w:val="auto"/>
          <w:sz w:val="22"/>
          <w:szCs w:val="22"/>
          <w:highlight w:val="none"/>
          <w:lang w:eastAsia="zh-CN"/>
        </w:rPr>
        <w:t>）</w:t>
      </w:r>
      <w:r>
        <w:rPr>
          <w:rFonts w:hint="eastAsia" w:ascii="新宋体" w:hAnsi="新宋体" w:eastAsia="新宋体" w:cs="新宋体"/>
          <w:b/>
          <w:color w:val="auto"/>
          <w:sz w:val="22"/>
          <w:szCs w:val="22"/>
          <w:highlight w:val="none"/>
        </w:rPr>
        <w:t>：</w:t>
      </w:r>
      <w:r>
        <w:rPr>
          <w:rFonts w:hint="eastAsia" w:ascii="新宋体" w:hAnsi="新宋体" w:eastAsia="新宋体" w:cs="新宋体"/>
          <w:b/>
          <w:color w:val="auto"/>
          <w:sz w:val="22"/>
          <w:szCs w:val="22"/>
          <w:highlight w:val="none"/>
          <w:u w:val="single"/>
          <w:lang w:val="en-US" w:eastAsia="zh-CN"/>
        </w:rPr>
        <w:t xml:space="preserve">                         </w:t>
      </w:r>
    </w:p>
    <w:p w14:paraId="4D463189">
      <w:pPr>
        <w:keepLines w:val="0"/>
        <w:pageBreakBefore w:val="0"/>
        <w:widowControl/>
        <w:tabs>
          <w:tab w:val="left" w:pos="360"/>
        </w:tabs>
        <w:kinsoku/>
        <w:wordWrap/>
        <w:topLinePunct w:val="0"/>
        <w:bidi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根据《中华人民共和国</w:t>
      </w:r>
      <w:r>
        <w:rPr>
          <w:rFonts w:hint="eastAsia" w:ascii="新宋体" w:hAnsi="新宋体" w:eastAsia="新宋体" w:cs="新宋体"/>
          <w:color w:val="auto"/>
          <w:kern w:val="0"/>
          <w:sz w:val="22"/>
          <w:szCs w:val="22"/>
          <w:highlight w:val="none"/>
          <w:lang w:val="en-US" w:eastAsia="zh-CN"/>
        </w:rPr>
        <w:t>民法典</w:t>
      </w:r>
      <w:r>
        <w:rPr>
          <w:rFonts w:hint="eastAsia" w:ascii="新宋体" w:hAnsi="新宋体" w:eastAsia="新宋体" w:cs="新宋体"/>
          <w:color w:val="auto"/>
          <w:kern w:val="0"/>
          <w:sz w:val="22"/>
          <w:szCs w:val="22"/>
          <w:highlight w:val="none"/>
        </w:rPr>
        <w:t>》之规定，经甲乙双方充分协商，</w:t>
      </w:r>
      <w:r>
        <w:rPr>
          <w:rFonts w:hint="eastAsia" w:ascii="新宋体" w:hAnsi="新宋体" w:eastAsia="新宋体" w:cs="新宋体"/>
          <w:color w:val="auto"/>
          <w:sz w:val="22"/>
          <w:szCs w:val="22"/>
          <w:highlight w:val="none"/>
        </w:rPr>
        <w:t>甲方委托乙方</w:t>
      </w:r>
      <w:r>
        <w:rPr>
          <w:rFonts w:hint="eastAsia" w:ascii="新宋体" w:hAnsi="新宋体" w:eastAsia="新宋体" w:cs="新宋体"/>
          <w:color w:val="auto"/>
          <w:kern w:val="0"/>
          <w:sz w:val="22"/>
          <w:szCs w:val="22"/>
          <w:highlight w:val="none"/>
        </w:rPr>
        <w:t>，对平阳西湾风电场叶片进行</w:t>
      </w:r>
      <w:r>
        <w:rPr>
          <w:rFonts w:hint="eastAsia" w:ascii="新宋体" w:hAnsi="新宋体" w:eastAsia="新宋体" w:cs="新宋体"/>
          <w:color w:val="auto"/>
          <w:kern w:val="0"/>
          <w:sz w:val="22"/>
          <w:szCs w:val="22"/>
          <w:highlight w:val="none"/>
          <w:lang w:eastAsia="zh-CN"/>
        </w:rPr>
        <w:t>检测，并对损坏的叶片进行维修</w:t>
      </w:r>
      <w:r>
        <w:rPr>
          <w:rFonts w:hint="eastAsia" w:ascii="新宋体" w:hAnsi="新宋体" w:eastAsia="新宋体" w:cs="新宋体"/>
          <w:color w:val="auto"/>
          <w:kern w:val="0"/>
          <w:sz w:val="22"/>
          <w:szCs w:val="22"/>
          <w:highlight w:val="none"/>
        </w:rPr>
        <w:t>。为明确双方责任和义务，特订立本合同，以便共同遵守。</w:t>
      </w:r>
    </w:p>
    <w:p w14:paraId="44AF4B4D">
      <w:pPr>
        <w:keepLines w:val="0"/>
        <w:pageBreakBefore w:val="0"/>
        <w:widowControl/>
        <w:tabs>
          <w:tab w:val="right" w:pos="8306"/>
        </w:tabs>
        <w:kinsoku/>
        <w:wordWrap/>
        <w:topLinePunct w:val="0"/>
        <w:bidi w:val="0"/>
        <w:spacing w:line="440" w:lineRule="exact"/>
        <w:jc w:val="left"/>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一、项目名称及维修地点：</w:t>
      </w:r>
    </w:p>
    <w:p w14:paraId="19815EB2">
      <w:pPr>
        <w:keepLines w:val="0"/>
        <w:pageBreakBefore w:val="0"/>
        <w:widowControl/>
        <w:kinsoku/>
        <w:wordWrap/>
        <w:topLinePunct w:val="0"/>
        <w:bidi w:val="0"/>
        <w:spacing w:line="440" w:lineRule="exact"/>
        <w:ind w:left="218" w:leftChars="104" w:firstLine="110" w:firstLineChars="50"/>
        <w:jc w:val="left"/>
        <w:rPr>
          <w:rFonts w:hint="eastAsia" w:ascii="新宋体" w:hAnsi="新宋体" w:eastAsia="新宋体" w:cs="新宋体"/>
          <w:color w:val="auto"/>
          <w:kern w:val="0"/>
          <w:sz w:val="22"/>
          <w:szCs w:val="22"/>
          <w:highlight w:val="none"/>
          <w:u w:val="single"/>
          <w:lang w:val="en-US"/>
        </w:rPr>
      </w:pP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项目名称：</w:t>
      </w:r>
      <w:r>
        <w:rPr>
          <w:rFonts w:hint="eastAsia" w:ascii="新宋体" w:hAnsi="新宋体" w:eastAsia="新宋体" w:cs="新宋体"/>
          <w:color w:val="auto"/>
          <w:kern w:val="0"/>
          <w:sz w:val="22"/>
          <w:szCs w:val="22"/>
          <w:highlight w:val="none"/>
          <w:u w:val="single"/>
          <w:lang w:val="en-US" w:eastAsia="zh-CN"/>
        </w:rPr>
        <w:t>平阳西湾风力发电有限公司关于2026年西湾风电场780kW风机叶片检查及维修服务</w:t>
      </w:r>
      <w:r>
        <w:rPr>
          <w:rFonts w:hint="eastAsia" w:ascii="新宋体" w:hAnsi="新宋体" w:eastAsia="新宋体" w:cs="新宋体"/>
          <w:color w:val="auto"/>
          <w:kern w:val="0"/>
          <w:sz w:val="22"/>
          <w:szCs w:val="22"/>
          <w:highlight w:val="none"/>
          <w:lang w:eastAsia="zh-CN"/>
        </w:rPr>
        <w:t>2.</w:t>
      </w:r>
      <w:r>
        <w:rPr>
          <w:rFonts w:hint="eastAsia" w:ascii="新宋体" w:hAnsi="新宋体" w:eastAsia="新宋体" w:cs="新宋体"/>
          <w:color w:val="auto"/>
          <w:kern w:val="0"/>
          <w:sz w:val="22"/>
          <w:szCs w:val="22"/>
          <w:highlight w:val="none"/>
        </w:rPr>
        <w:t>维修地点：</w:t>
      </w:r>
      <w:r>
        <w:rPr>
          <w:rFonts w:hint="eastAsia" w:ascii="新宋体" w:hAnsi="新宋体" w:eastAsia="新宋体" w:cs="新宋体"/>
          <w:color w:val="auto"/>
          <w:kern w:val="0"/>
          <w:sz w:val="22"/>
          <w:szCs w:val="22"/>
          <w:highlight w:val="none"/>
          <w:u w:val="single"/>
          <w:lang w:val="en-US" w:eastAsia="zh-CN"/>
        </w:rPr>
        <w:t xml:space="preserve">                     </w:t>
      </w:r>
    </w:p>
    <w:p w14:paraId="2A70B99F">
      <w:pPr>
        <w:keepLines w:val="0"/>
        <w:pageBreakBefore w:val="0"/>
        <w:widowControl/>
        <w:kinsoku/>
        <w:wordWrap/>
        <w:topLinePunct w:val="0"/>
        <w:bidi w:val="0"/>
        <w:spacing w:line="440" w:lineRule="exact"/>
        <w:jc w:val="left"/>
        <w:rPr>
          <w:rFonts w:hint="eastAsia" w:ascii="新宋体" w:hAnsi="新宋体" w:eastAsia="新宋体" w:cs="新宋体"/>
          <w:color w:val="auto"/>
          <w:sz w:val="22"/>
          <w:szCs w:val="22"/>
          <w:highlight w:val="none"/>
          <w:lang w:eastAsia="zh-CN"/>
        </w:rPr>
      </w:pPr>
      <w:r>
        <w:rPr>
          <w:rFonts w:hint="eastAsia" w:ascii="新宋体" w:hAnsi="新宋体" w:eastAsia="新宋体" w:cs="新宋体"/>
          <w:b/>
          <w:color w:val="auto"/>
          <w:kern w:val="0"/>
          <w:sz w:val="22"/>
          <w:szCs w:val="22"/>
          <w:highlight w:val="none"/>
        </w:rPr>
        <w:t>二、项目</w:t>
      </w:r>
      <w:r>
        <w:rPr>
          <w:rFonts w:hint="eastAsia" w:ascii="新宋体" w:hAnsi="新宋体" w:eastAsia="新宋体" w:cs="新宋体"/>
          <w:b/>
          <w:color w:val="auto"/>
          <w:sz w:val="22"/>
          <w:szCs w:val="22"/>
          <w:highlight w:val="none"/>
        </w:rPr>
        <w:t>标的、数量及价款</w:t>
      </w:r>
      <w:r>
        <w:rPr>
          <w:rFonts w:hint="eastAsia" w:ascii="新宋体" w:hAnsi="新宋体" w:eastAsia="新宋体" w:cs="新宋体"/>
          <w:b/>
          <w:color w:val="auto"/>
          <w:sz w:val="22"/>
          <w:szCs w:val="22"/>
          <w:highlight w:val="none"/>
          <w:lang w:eastAsia="zh-CN"/>
        </w:rPr>
        <w:t>：</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225"/>
        <w:gridCol w:w="1390"/>
        <w:gridCol w:w="878"/>
        <w:gridCol w:w="709"/>
        <w:gridCol w:w="1318"/>
        <w:gridCol w:w="1375"/>
        <w:gridCol w:w="1316"/>
      </w:tblGrid>
      <w:tr w14:paraId="31F2E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728" w:type="dxa"/>
            <w:noWrap w:val="0"/>
            <w:vAlign w:val="bottom"/>
          </w:tcPr>
          <w:p w14:paraId="090AFAD4">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1225" w:type="dxa"/>
            <w:noWrap w:val="0"/>
            <w:vAlign w:val="bottom"/>
          </w:tcPr>
          <w:p w14:paraId="70DEE612">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产品名称</w:t>
            </w:r>
          </w:p>
        </w:tc>
        <w:tc>
          <w:tcPr>
            <w:tcW w:w="1390" w:type="dxa"/>
            <w:noWrap w:val="0"/>
            <w:vAlign w:val="bottom"/>
          </w:tcPr>
          <w:p w14:paraId="23944D93">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规格型号</w:t>
            </w:r>
          </w:p>
        </w:tc>
        <w:tc>
          <w:tcPr>
            <w:tcW w:w="878" w:type="dxa"/>
            <w:noWrap w:val="0"/>
            <w:vAlign w:val="bottom"/>
          </w:tcPr>
          <w:p w14:paraId="4E0F2D7E">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单位</w:t>
            </w:r>
          </w:p>
        </w:tc>
        <w:tc>
          <w:tcPr>
            <w:tcW w:w="709" w:type="dxa"/>
            <w:noWrap w:val="0"/>
            <w:vAlign w:val="bottom"/>
          </w:tcPr>
          <w:p w14:paraId="54446E2F">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数量</w:t>
            </w:r>
          </w:p>
        </w:tc>
        <w:tc>
          <w:tcPr>
            <w:tcW w:w="1318" w:type="dxa"/>
            <w:noWrap w:val="0"/>
            <w:vAlign w:val="bottom"/>
          </w:tcPr>
          <w:p w14:paraId="1BEC7506">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单价（元）</w:t>
            </w:r>
          </w:p>
        </w:tc>
        <w:tc>
          <w:tcPr>
            <w:tcW w:w="1375" w:type="dxa"/>
            <w:noWrap w:val="0"/>
            <w:vAlign w:val="bottom"/>
          </w:tcPr>
          <w:p w14:paraId="5F83830E">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总价（元）</w:t>
            </w:r>
          </w:p>
        </w:tc>
        <w:tc>
          <w:tcPr>
            <w:tcW w:w="1316" w:type="dxa"/>
            <w:noWrap w:val="0"/>
            <w:vAlign w:val="bottom"/>
          </w:tcPr>
          <w:p w14:paraId="25CAEEB1">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备注</w:t>
            </w:r>
          </w:p>
        </w:tc>
      </w:tr>
      <w:tr w14:paraId="658C0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728" w:type="dxa"/>
            <w:noWrap w:val="0"/>
            <w:vAlign w:val="bottom"/>
          </w:tcPr>
          <w:p w14:paraId="49EA769A">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1225" w:type="dxa"/>
            <w:noWrap w:val="0"/>
            <w:vAlign w:val="bottom"/>
          </w:tcPr>
          <w:p w14:paraId="57F9F5B3">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叶片</w:t>
            </w:r>
            <w:r>
              <w:rPr>
                <w:rFonts w:hint="eastAsia" w:ascii="新宋体" w:hAnsi="新宋体" w:eastAsia="新宋体" w:cs="新宋体"/>
                <w:color w:val="auto"/>
                <w:sz w:val="22"/>
                <w:szCs w:val="22"/>
                <w:highlight w:val="none"/>
                <w:lang w:eastAsia="zh-CN"/>
              </w:rPr>
              <w:t>检测</w:t>
            </w:r>
          </w:p>
        </w:tc>
        <w:tc>
          <w:tcPr>
            <w:tcW w:w="1390" w:type="dxa"/>
            <w:noWrap w:val="0"/>
            <w:vAlign w:val="bottom"/>
          </w:tcPr>
          <w:p w14:paraId="6A99D95F">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 xml:space="preserve"> </w:t>
            </w:r>
          </w:p>
        </w:tc>
        <w:tc>
          <w:tcPr>
            <w:tcW w:w="878" w:type="dxa"/>
            <w:noWrap w:val="0"/>
            <w:vAlign w:val="bottom"/>
          </w:tcPr>
          <w:p w14:paraId="6DD430ED">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台</w:t>
            </w:r>
          </w:p>
        </w:tc>
        <w:tc>
          <w:tcPr>
            <w:tcW w:w="709" w:type="dxa"/>
            <w:noWrap w:val="0"/>
            <w:vAlign w:val="bottom"/>
          </w:tcPr>
          <w:p w14:paraId="23698221">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 xml:space="preserve"> </w:t>
            </w:r>
          </w:p>
        </w:tc>
        <w:tc>
          <w:tcPr>
            <w:tcW w:w="1318" w:type="dxa"/>
            <w:noWrap w:val="0"/>
            <w:vAlign w:val="bottom"/>
          </w:tcPr>
          <w:p w14:paraId="18454709">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 xml:space="preserve"> </w:t>
            </w:r>
          </w:p>
        </w:tc>
        <w:tc>
          <w:tcPr>
            <w:tcW w:w="1375" w:type="dxa"/>
            <w:noWrap w:val="0"/>
            <w:vAlign w:val="bottom"/>
          </w:tcPr>
          <w:p w14:paraId="722B3328">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 xml:space="preserve"> </w:t>
            </w:r>
          </w:p>
        </w:tc>
        <w:tc>
          <w:tcPr>
            <w:tcW w:w="1316" w:type="dxa"/>
            <w:noWrap w:val="0"/>
            <w:vAlign w:val="bottom"/>
          </w:tcPr>
          <w:p w14:paraId="05517552">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含税金</w:t>
            </w:r>
          </w:p>
        </w:tc>
      </w:tr>
      <w:tr w14:paraId="2FD1A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1953" w:type="dxa"/>
            <w:gridSpan w:val="2"/>
            <w:noWrap w:val="0"/>
            <w:vAlign w:val="bottom"/>
          </w:tcPr>
          <w:p w14:paraId="41B7F419">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合计</w:t>
            </w:r>
          </w:p>
        </w:tc>
        <w:tc>
          <w:tcPr>
            <w:tcW w:w="6986" w:type="dxa"/>
            <w:gridSpan w:val="6"/>
            <w:noWrap w:val="0"/>
            <w:vAlign w:val="bottom"/>
          </w:tcPr>
          <w:p w14:paraId="09117745">
            <w:pPr>
              <w:pStyle w:val="16"/>
              <w:keepLines w:val="0"/>
              <w:pageBreakBefore w:val="0"/>
              <w:kinsoku/>
              <w:wordWrap/>
              <w:topLinePunct w:val="0"/>
              <w:bidi w:val="0"/>
              <w:spacing w:line="440" w:lineRule="exact"/>
              <w:jc w:val="lef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 xml:space="preserve"> </w:t>
            </w:r>
          </w:p>
        </w:tc>
      </w:tr>
    </w:tbl>
    <w:p w14:paraId="7E3CBC5B">
      <w:pPr>
        <w:pStyle w:val="16"/>
        <w:keepLines w:val="0"/>
        <w:pageBreakBefore w:val="0"/>
        <w:kinsoku/>
        <w:wordWrap/>
        <w:topLinePunct w:val="0"/>
        <w:bidi w:val="0"/>
        <w:spacing w:line="440" w:lineRule="exact"/>
        <w:ind w:firstLine="440" w:firstLineChars="200"/>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质量标准、方法及要求：按附件</w:t>
      </w: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风电场叶片</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技术规范书规定要求。</w:t>
      </w:r>
    </w:p>
    <w:p w14:paraId="7D82E4A0">
      <w:pPr>
        <w:pStyle w:val="16"/>
        <w:keepLines w:val="0"/>
        <w:pageBreakBefore w:val="0"/>
        <w:kinsoku/>
        <w:wordWrap/>
        <w:topLinePunct w:val="0"/>
        <w:bidi w:val="0"/>
        <w:spacing w:line="440" w:lineRule="exact"/>
        <w:ind w:firstLine="440" w:firstLineChars="200"/>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b w:val="0"/>
          <w:bCs/>
          <w:color w:val="auto"/>
          <w:sz w:val="22"/>
          <w:szCs w:val="22"/>
          <w:highlight w:val="none"/>
          <w:lang w:val="en-US" w:eastAsia="zh-CN"/>
        </w:rPr>
        <w:t>维修价格按照附件2——叶片维修价格单规定，根据实际风机叶片损坏维修项目进行计费。如遇到叶片维修价格单中没有的叶片维修，维修价格参照叶片维修价格单中类似的维修工艺，双方协商定价。</w:t>
      </w:r>
      <w:r>
        <w:rPr>
          <w:rFonts w:hint="eastAsia" w:ascii="新宋体" w:hAnsi="新宋体" w:eastAsia="新宋体" w:cs="新宋体"/>
          <w:color w:val="auto"/>
          <w:sz w:val="22"/>
          <w:szCs w:val="22"/>
          <w:highlight w:val="none"/>
        </w:rPr>
        <w:t xml:space="preserve">                              </w:t>
      </w:r>
    </w:p>
    <w:p w14:paraId="2B35AE35">
      <w:pPr>
        <w:pStyle w:val="16"/>
        <w:keepLines w:val="0"/>
        <w:pageBreakBefore w:val="0"/>
        <w:numPr>
          <w:ilvl w:val="0"/>
          <w:numId w:val="16"/>
        </w:numPr>
        <w:kinsoku/>
        <w:wordWrap/>
        <w:topLinePunct w:val="0"/>
        <w:bidi w:val="0"/>
        <w:spacing w:line="440" w:lineRule="exact"/>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b/>
          <w:bCs w:val="0"/>
          <w:color w:val="auto"/>
          <w:sz w:val="22"/>
          <w:szCs w:val="22"/>
          <w:highlight w:val="none"/>
          <w:lang w:val="en-US" w:eastAsia="zh-CN"/>
        </w:rPr>
        <w:t>检测及维修日期：</w:t>
      </w:r>
    </w:p>
    <w:p w14:paraId="64888F5F">
      <w:pPr>
        <w:pStyle w:val="16"/>
        <w:keepLines w:val="0"/>
        <w:pageBreakBefore w:val="0"/>
        <w:numPr>
          <w:ilvl w:val="0"/>
          <w:numId w:val="0"/>
        </w:numPr>
        <w:kinsoku/>
        <w:wordWrap/>
        <w:topLinePunct w:val="0"/>
        <w:bidi w:val="0"/>
        <w:spacing w:line="440" w:lineRule="exact"/>
        <w:ind w:firstLine="440" w:firstLineChars="200"/>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b w:val="0"/>
          <w:bCs/>
          <w:color w:val="auto"/>
          <w:sz w:val="22"/>
          <w:szCs w:val="22"/>
          <w:highlight w:val="none"/>
          <w:lang w:val="en-US" w:eastAsia="zh-CN"/>
        </w:rPr>
        <w:t>检测及维修日期由甲方根据天气情况通知乙方，乙方接到甲方通知起36小时内赶到现场。</w:t>
      </w:r>
    </w:p>
    <w:p w14:paraId="4606BAB1">
      <w:pPr>
        <w:keepLines w:val="0"/>
        <w:pageBreakBefore w:val="0"/>
        <w:widowControl/>
        <w:numPr>
          <w:ilvl w:val="0"/>
          <w:numId w:val="16"/>
        </w:numPr>
        <w:kinsoku/>
        <w:wordWrap/>
        <w:topLinePunct w:val="0"/>
        <w:bidi w:val="0"/>
        <w:spacing w:line="440" w:lineRule="exact"/>
        <w:ind w:left="0" w:leftChars="0" w:firstLine="0" w:firstLineChars="0"/>
        <w:jc w:val="left"/>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承包方式：</w:t>
      </w:r>
    </w:p>
    <w:p w14:paraId="51AC34A4">
      <w:pPr>
        <w:keepLines w:val="0"/>
        <w:pageBreakBefore w:val="0"/>
        <w:widowControl/>
        <w:numPr>
          <w:ilvl w:val="0"/>
          <w:numId w:val="0"/>
        </w:numPr>
        <w:kinsoku/>
        <w:wordWrap/>
        <w:topLinePunct w:val="0"/>
        <w:bidi w:val="0"/>
        <w:spacing w:line="440" w:lineRule="exact"/>
        <w:ind w:leftChars="0" w:firstLine="440" w:firstLineChars="200"/>
        <w:jc w:val="left"/>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color w:val="auto"/>
          <w:kern w:val="0"/>
          <w:sz w:val="22"/>
          <w:szCs w:val="22"/>
          <w:highlight w:val="none"/>
        </w:rPr>
        <w:t>包工、包工装工具。</w:t>
      </w:r>
    </w:p>
    <w:p w14:paraId="40BDAB29">
      <w:pPr>
        <w:keepLines w:val="0"/>
        <w:pageBreakBefore w:val="0"/>
        <w:widowControl/>
        <w:kinsoku/>
        <w:wordWrap/>
        <w:topLinePunct w:val="0"/>
        <w:bidi w:val="0"/>
        <w:spacing w:line="440" w:lineRule="exact"/>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b/>
          <w:color w:val="auto"/>
          <w:kern w:val="0"/>
          <w:sz w:val="22"/>
          <w:szCs w:val="22"/>
          <w:highlight w:val="none"/>
        </w:rPr>
        <w:t>五、双方</w:t>
      </w:r>
      <w:r>
        <w:rPr>
          <w:rFonts w:hint="eastAsia" w:ascii="新宋体" w:hAnsi="新宋体" w:eastAsia="新宋体" w:cs="新宋体"/>
          <w:b/>
          <w:color w:val="auto"/>
          <w:kern w:val="0"/>
          <w:sz w:val="22"/>
          <w:szCs w:val="22"/>
          <w:highlight w:val="none"/>
          <w:lang w:eastAsia="zh-CN"/>
        </w:rPr>
        <w:t>权利和义务</w:t>
      </w:r>
      <w:r>
        <w:rPr>
          <w:rFonts w:hint="eastAsia" w:ascii="新宋体" w:hAnsi="新宋体" w:eastAsia="新宋体" w:cs="新宋体"/>
          <w:b/>
          <w:color w:val="auto"/>
          <w:kern w:val="0"/>
          <w:sz w:val="22"/>
          <w:szCs w:val="22"/>
          <w:highlight w:val="none"/>
        </w:rPr>
        <w:t>：</w:t>
      </w:r>
    </w:p>
    <w:p w14:paraId="364B6E9E">
      <w:pPr>
        <w:keepLines w:val="0"/>
        <w:pageBreakBefore w:val="0"/>
        <w:widowControl/>
        <w:kinsoku/>
        <w:wordWrap/>
        <w:topLinePunct w:val="0"/>
        <w:bidi w:val="0"/>
        <w:spacing w:line="440" w:lineRule="exact"/>
        <w:ind w:left="472" w:hanging="433" w:hangingChars="196"/>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b/>
          <w:color w:val="auto"/>
          <w:kern w:val="0"/>
          <w:sz w:val="22"/>
          <w:szCs w:val="22"/>
          <w:highlight w:val="none"/>
          <w:lang w:eastAsia="zh-CN"/>
        </w:rPr>
        <w:t>（</w:t>
      </w:r>
      <w:r>
        <w:rPr>
          <w:rFonts w:hint="eastAsia" w:ascii="新宋体" w:hAnsi="新宋体" w:eastAsia="新宋体" w:cs="新宋体"/>
          <w:b/>
          <w:color w:val="auto"/>
          <w:kern w:val="0"/>
          <w:sz w:val="22"/>
          <w:szCs w:val="22"/>
          <w:highlight w:val="none"/>
          <w:lang w:val="en-US" w:eastAsia="zh-CN"/>
        </w:rPr>
        <w:t>一）</w:t>
      </w:r>
      <w:r>
        <w:rPr>
          <w:rFonts w:hint="eastAsia" w:ascii="新宋体" w:hAnsi="新宋体" w:eastAsia="新宋体" w:cs="新宋体"/>
          <w:b/>
          <w:color w:val="auto"/>
          <w:kern w:val="0"/>
          <w:sz w:val="22"/>
          <w:szCs w:val="22"/>
          <w:highlight w:val="none"/>
        </w:rPr>
        <w:t>甲方的</w:t>
      </w:r>
      <w:r>
        <w:rPr>
          <w:rFonts w:hint="eastAsia" w:ascii="新宋体" w:hAnsi="新宋体" w:eastAsia="新宋体" w:cs="新宋体"/>
          <w:b/>
          <w:color w:val="auto"/>
          <w:kern w:val="0"/>
          <w:sz w:val="22"/>
          <w:szCs w:val="22"/>
          <w:highlight w:val="none"/>
          <w:lang w:eastAsia="zh-CN"/>
        </w:rPr>
        <w:t>权利和义务</w:t>
      </w:r>
      <w:r>
        <w:rPr>
          <w:rFonts w:hint="eastAsia" w:ascii="新宋体" w:hAnsi="新宋体" w:eastAsia="新宋体" w:cs="新宋体"/>
          <w:b/>
          <w:color w:val="auto"/>
          <w:kern w:val="0"/>
          <w:sz w:val="22"/>
          <w:szCs w:val="22"/>
          <w:highlight w:val="none"/>
        </w:rPr>
        <w:t>：</w:t>
      </w:r>
      <w:r>
        <w:rPr>
          <w:rFonts w:hint="eastAsia" w:ascii="新宋体" w:hAnsi="新宋体" w:eastAsia="新宋体" w:cs="新宋体"/>
          <w:color w:val="auto"/>
          <w:kern w:val="0"/>
          <w:sz w:val="22"/>
          <w:szCs w:val="22"/>
          <w:highlight w:val="none"/>
        </w:rPr>
        <w:br w:type="textWrapping"/>
      </w: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甲方负责现场可施工的道路和场地，施工的电源（三相四线制690伏）。</w:t>
      </w:r>
    </w:p>
    <w:p w14:paraId="3CC7C8AB">
      <w:pPr>
        <w:keepLines w:val="0"/>
        <w:pageBreakBefore w:val="0"/>
        <w:widowControl/>
        <w:kinsoku/>
        <w:wordWrap/>
        <w:topLinePunct w:val="0"/>
        <w:bidi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2.</w:t>
      </w:r>
      <w:r>
        <w:rPr>
          <w:rFonts w:hint="eastAsia" w:ascii="新宋体" w:hAnsi="新宋体" w:eastAsia="新宋体" w:cs="新宋体"/>
          <w:color w:val="auto"/>
          <w:kern w:val="0"/>
          <w:sz w:val="22"/>
          <w:szCs w:val="22"/>
          <w:highlight w:val="none"/>
        </w:rPr>
        <w:t>甲方委派至少一名熟练操作风机的运行人员负责风机的操作和电源的接线。</w:t>
      </w:r>
    </w:p>
    <w:p w14:paraId="50462166">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3.</w:t>
      </w:r>
      <w:r>
        <w:rPr>
          <w:rFonts w:hint="eastAsia" w:ascii="新宋体" w:hAnsi="新宋体" w:eastAsia="新宋体" w:cs="新宋体"/>
          <w:color w:val="auto"/>
          <w:kern w:val="0"/>
          <w:sz w:val="22"/>
          <w:szCs w:val="22"/>
          <w:highlight w:val="none"/>
        </w:rPr>
        <w:t>甲方应在乙方施工时现场跟随负责主机盘车、偏航等操作，工程完毕后并负责整机恢复。</w:t>
      </w:r>
    </w:p>
    <w:p w14:paraId="583F73C2">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4.</w:t>
      </w:r>
      <w:r>
        <w:rPr>
          <w:rFonts w:hint="eastAsia" w:ascii="新宋体" w:hAnsi="新宋体" w:eastAsia="新宋体" w:cs="新宋体"/>
          <w:color w:val="auto"/>
          <w:kern w:val="0"/>
          <w:sz w:val="22"/>
          <w:szCs w:val="22"/>
          <w:highlight w:val="none"/>
        </w:rPr>
        <w:t>甲方负责工程的验收并在客户服务单上签字。</w:t>
      </w:r>
    </w:p>
    <w:p w14:paraId="25E2738D">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5.乙方在提供更换服务的同时甲方可为乙方提供必要的帮助，其中包括专用工具的使用等。</w:t>
      </w:r>
    </w:p>
    <w:p w14:paraId="16F2AC01">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6.甲方有权提出或制止乙方对甲方人身及设备安全不利（不当）的行为。</w:t>
      </w:r>
    </w:p>
    <w:p w14:paraId="515FE877">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7.乙方如有酒后作业，身体状态不佳（情绪不稳定、疲劳等）甲方有权拒绝乙方开始作业或强制终止作业。</w:t>
      </w:r>
    </w:p>
    <w:p w14:paraId="16BDAC3E">
      <w:pPr>
        <w:keepLines w:val="0"/>
        <w:pageBreakBefore w:val="0"/>
        <w:widowControl/>
        <w:kinsoku/>
        <w:wordWrap/>
        <w:topLinePunct w:val="0"/>
        <w:bidi w:val="0"/>
        <w:spacing w:line="440" w:lineRule="exact"/>
        <w:ind w:left="480" w:hanging="440" w:hanging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 xml:space="preserve"> </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二）</w:t>
      </w:r>
      <w:r>
        <w:rPr>
          <w:rFonts w:hint="eastAsia" w:ascii="新宋体" w:hAnsi="新宋体" w:eastAsia="新宋体" w:cs="新宋体"/>
          <w:b/>
          <w:color w:val="auto"/>
          <w:kern w:val="0"/>
          <w:sz w:val="22"/>
          <w:szCs w:val="22"/>
          <w:highlight w:val="none"/>
        </w:rPr>
        <w:t>乙方的</w:t>
      </w:r>
      <w:r>
        <w:rPr>
          <w:rFonts w:hint="eastAsia" w:ascii="新宋体" w:hAnsi="新宋体" w:eastAsia="新宋体" w:cs="新宋体"/>
          <w:b/>
          <w:color w:val="auto"/>
          <w:kern w:val="0"/>
          <w:sz w:val="22"/>
          <w:szCs w:val="22"/>
          <w:highlight w:val="none"/>
          <w:lang w:eastAsia="zh-CN"/>
        </w:rPr>
        <w:t>权利和义务</w:t>
      </w:r>
      <w:r>
        <w:rPr>
          <w:rFonts w:hint="eastAsia" w:ascii="新宋体" w:hAnsi="新宋体" w:eastAsia="新宋体" w:cs="新宋体"/>
          <w:b/>
          <w:color w:val="auto"/>
          <w:kern w:val="0"/>
          <w:sz w:val="22"/>
          <w:szCs w:val="22"/>
          <w:highlight w:val="none"/>
        </w:rPr>
        <w:t>：</w:t>
      </w:r>
      <w:r>
        <w:rPr>
          <w:rFonts w:hint="eastAsia" w:ascii="新宋体" w:hAnsi="新宋体" w:eastAsia="新宋体" w:cs="新宋体"/>
          <w:color w:val="auto"/>
          <w:kern w:val="0"/>
          <w:sz w:val="22"/>
          <w:szCs w:val="22"/>
          <w:highlight w:val="none"/>
        </w:rPr>
        <w:br w:type="textWrapping"/>
      </w: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乙方负责保质保量的完成工程项目。</w:t>
      </w:r>
    </w:p>
    <w:p w14:paraId="744B9A4B">
      <w:pPr>
        <w:keepLines w:val="0"/>
        <w:pageBreakBefore w:val="0"/>
        <w:widowControl/>
        <w:numPr>
          <w:ilvl w:val="0"/>
          <w:numId w:val="0"/>
        </w:numPr>
        <w:kinsoku/>
        <w:wordWrap/>
        <w:topLinePunct w:val="0"/>
        <w:bidi w:val="0"/>
        <w:spacing w:line="440" w:lineRule="exact"/>
        <w:ind w:left="480" w:leftChars="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2.提供检测及维修服务方案并出具检测及维修完成后的检测维修报告书。</w:t>
      </w:r>
    </w:p>
    <w:p w14:paraId="42612107">
      <w:pPr>
        <w:keepLines w:val="0"/>
        <w:pageBreakBefore w:val="0"/>
        <w:widowControl/>
        <w:numPr>
          <w:ilvl w:val="0"/>
          <w:numId w:val="0"/>
        </w:numPr>
        <w:kinsoku/>
        <w:wordWrap/>
        <w:topLinePunct w:val="0"/>
        <w:bidi w:val="0"/>
        <w:spacing w:line="440" w:lineRule="exact"/>
        <w:ind w:leftChars="228"/>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3.配合甲方做好工程的验收，并对发现的不合格项作好处理。</w:t>
      </w:r>
    </w:p>
    <w:p w14:paraId="25DF72A1">
      <w:pPr>
        <w:keepLines w:val="0"/>
        <w:pageBreakBefore w:val="0"/>
        <w:widowControl/>
        <w:numPr>
          <w:ilvl w:val="0"/>
          <w:numId w:val="0"/>
        </w:numPr>
        <w:kinsoku/>
        <w:wordWrap/>
        <w:topLinePunct w:val="0"/>
        <w:bidi w:val="0"/>
        <w:spacing w:line="440" w:lineRule="exact"/>
        <w:ind w:left="699" w:leftChars="228" w:hanging="220" w:hangingChars="10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4.负责对提供给甲方的报告等作出解释，如有问题需主动向甲方提出解决方案，乙方对数据的真实准确性负责。</w:t>
      </w:r>
    </w:p>
    <w:p w14:paraId="50A72AC6">
      <w:pPr>
        <w:keepLines w:val="0"/>
        <w:pageBreakBefore w:val="0"/>
        <w:widowControl/>
        <w:numPr>
          <w:ilvl w:val="0"/>
          <w:numId w:val="0"/>
        </w:numPr>
        <w:kinsoku/>
        <w:wordWrap/>
        <w:topLinePunct w:val="0"/>
        <w:bidi w:val="0"/>
        <w:spacing w:line="440" w:lineRule="exact"/>
        <w:ind w:left="480" w:leftChars="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5.乙方不得将合同服务内容分包、转包。</w:t>
      </w:r>
    </w:p>
    <w:p w14:paraId="65E50BCF">
      <w:pPr>
        <w:keepLines w:val="0"/>
        <w:pageBreakBefore w:val="0"/>
        <w:widowControl/>
        <w:numPr>
          <w:ilvl w:val="0"/>
          <w:numId w:val="0"/>
        </w:numPr>
        <w:kinsoku/>
        <w:wordWrap/>
        <w:topLinePunct w:val="0"/>
        <w:bidi w:val="0"/>
        <w:spacing w:line="440" w:lineRule="exact"/>
        <w:ind w:left="699" w:leftChars="228" w:hanging="220" w:hangingChars="10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6.乙方进入风场开始作业前需悉知甲方有关的安全生产工作规定，配合运行人员做好安全交底工作。</w:t>
      </w:r>
    </w:p>
    <w:p w14:paraId="2D4B006E">
      <w:pPr>
        <w:keepLines w:val="0"/>
        <w:pageBreakBefore w:val="0"/>
        <w:widowControl/>
        <w:numPr>
          <w:ilvl w:val="0"/>
          <w:numId w:val="0"/>
        </w:numPr>
        <w:kinsoku/>
        <w:wordWrap/>
        <w:topLinePunct w:val="0"/>
        <w:bidi w:val="0"/>
        <w:spacing w:line="440" w:lineRule="exact"/>
        <w:ind w:left="699" w:leftChars="228" w:hanging="220" w:hangingChars="10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7.乙方需遵守甲方风场安全生产规定，服从现场主值安全监督工作，如因乙方违反甲方相关工作规定或不配合现场人员安全监督造成严重后果，则一切责任由乙方自行承担。</w:t>
      </w:r>
    </w:p>
    <w:p w14:paraId="74436A3D">
      <w:pPr>
        <w:keepLines w:val="0"/>
        <w:pageBreakBefore w:val="0"/>
        <w:widowControl/>
        <w:numPr>
          <w:ilvl w:val="0"/>
          <w:numId w:val="0"/>
        </w:numPr>
        <w:kinsoku/>
        <w:wordWrap/>
        <w:topLinePunct w:val="0"/>
        <w:bidi w:val="0"/>
        <w:spacing w:line="440" w:lineRule="exact"/>
        <w:ind w:left="480" w:leftChars="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8.乙方操作过失或检测维修设备影响造成甲方设备或人员受到损害由乙方负责。</w:t>
      </w:r>
    </w:p>
    <w:p w14:paraId="4C89C9C6">
      <w:pPr>
        <w:keepLines w:val="0"/>
        <w:pageBreakBefore w:val="0"/>
        <w:widowControl/>
        <w:numPr>
          <w:ilvl w:val="0"/>
          <w:numId w:val="0"/>
        </w:numPr>
        <w:kinsoku/>
        <w:wordWrap/>
        <w:topLinePunct w:val="0"/>
        <w:bidi w:val="0"/>
        <w:spacing w:line="440" w:lineRule="exact"/>
        <w:ind w:left="480" w:leftChars="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9.乙方需自行购买乙方人员人身意外保险（包括交通车船）。</w:t>
      </w:r>
    </w:p>
    <w:p w14:paraId="47F7F81D">
      <w:pPr>
        <w:keepLines w:val="0"/>
        <w:pageBreakBefore w:val="0"/>
        <w:widowControl/>
        <w:numPr>
          <w:ilvl w:val="0"/>
          <w:numId w:val="0"/>
        </w:numPr>
        <w:kinsoku/>
        <w:wordWrap/>
        <w:topLinePunct w:val="0"/>
        <w:bidi w:val="0"/>
        <w:spacing w:line="440" w:lineRule="exact"/>
        <w:ind w:leftChars="228"/>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val="en-US" w:eastAsia="zh-CN"/>
        </w:rPr>
        <w:t>10.</w:t>
      </w:r>
      <w:r>
        <w:rPr>
          <w:rFonts w:hint="eastAsia" w:ascii="新宋体" w:hAnsi="新宋体" w:eastAsia="新宋体" w:cs="新宋体"/>
          <w:color w:val="auto"/>
          <w:kern w:val="0"/>
          <w:sz w:val="22"/>
          <w:szCs w:val="22"/>
          <w:highlight w:val="none"/>
        </w:rPr>
        <w:t>提供施工人员作业资质原件及复印件。</w:t>
      </w:r>
      <w:r>
        <w:rPr>
          <w:rFonts w:hint="eastAsia" w:ascii="新宋体" w:hAnsi="新宋体" w:eastAsia="新宋体" w:cs="新宋体"/>
          <w:color w:val="auto"/>
          <w:kern w:val="0"/>
          <w:sz w:val="22"/>
          <w:szCs w:val="22"/>
          <w:highlight w:val="none"/>
        </w:rPr>
        <w:br w:type="textWrapping"/>
      </w:r>
      <w:r>
        <w:rPr>
          <w:rFonts w:hint="eastAsia" w:ascii="新宋体" w:hAnsi="新宋体" w:eastAsia="新宋体" w:cs="新宋体"/>
          <w:color w:val="auto"/>
          <w:kern w:val="0"/>
          <w:sz w:val="22"/>
          <w:szCs w:val="22"/>
          <w:highlight w:val="none"/>
          <w:lang w:val="en-US" w:eastAsia="zh-CN"/>
        </w:rPr>
        <w:t>11.</w:t>
      </w:r>
      <w:r>
        <w:rPr>
          <w:rFonts w:hint="eastAsia" w:ascii="新宋体" w:hAnsi="新宋体" w:eastAsia="新宋体" w:cs="新宋体"/>
          <w:color w:val="auto"/>
          <w:kern w:val="0"/>
          <w:sz w:val="22"/>
          <w:szCs w:val="22"/>
          <w:highlight w:val="none"/>
        </w:rPr>
        <w:t>自觉遵守甲方的有关规定，爱护公物，</w:t>
      </w:r>
      <w:r>
        <w:rPr>
          <w:rFonts w:hint="eastAsia" w:ascii="新宋体" w:hAnsi="新宋体" w:eastAsia="新宋体" w:cs="新宋体"/>
          <w:color w:val="auto"/>
          <w:kern w:val="0"/>
          <w:sz w:val="22"/>
          <w:szCs w:val="22"/>
          <w:highlight w:val="none"/>
          <w:lang w:eastAsia="zh-CN"/>
        </w:rPr>
        <w:t>保护环境，</w:t>
      </w:r>
      <w:r>
        <w:rPr>
          <w:rFonts w:hint="eastAsia" w:ascii="新宋体" w:hAnsi="新宋体" w:eastAsia="新宋体" w:cs="新宋体"/>
          <w:color w:val="auto"/>
          <w:kern w:val="0"/>
          <w:sz w:val="22"/>
          <w:szCs w:val="22"/>
          <w:highlight w:val="none"/>
        </w:rPr>
        <w:t>不损坏甲方设施。</w:t>
      </w:r>
    </w:p>
    <w:p w14:paraId="5282BF0E">
      <w:pPr>
        <w:pStyle w:val="16"/>
        <w:keepLines w:val="0"/>
        <w:pageBreakBefore w:val="0"/>
        <w:kinsoku/>
        <w:wordWrap/>
        <w:topLinePunct w:val="0"/>
        <w:bidi w:val="0"/>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六、安全责任：</w:t>
      </w:r>
    </w:p>
    <w:p w14:paraId="2915E511">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在施工中，甲、乙双方如因自身原因发生人身事故</w:t>
      </w:r>
      <w:r>
        <w:rPr>
          <w:rFonts w:hint="eastAsia" w:ascii="新宋体" w:hAnsi="新宋体" w:eastAsia="新宋体" w:cs="新宋体"/>
          <w:color w:val="auto"/>
          <w:sz w:val="22"/>
          <w:szCs w:val="22"/>
          <w:highlight w:val="none"/>
          <w:lang w:eastAsia="zh-CN"/>
        </w:rPr>
        <w:t>或设备损坏</w:t>
      </w:r>
      <w:r>
        <w:rPr>
          <w:rFonts w:hint="eastAsia" w:ascii="新宋体" w:hAnsi="新宋体" w:eastAsia="新宋体" w:cs="新宋体"/>
          <w:color w:val="auto"/>
          <w:sz w:val="22"/>
          <w:szCs w:val="22"/>
          <w:highlight w:val="none"/>
        </w:rPr>
        <w:t>，责任由事故人员所属一方自行承担。</w:t>
      </w:r>
    </w:p>
    <w:p w14:paraId="300E4A89">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2.乙方在必须严格按照甲方的</w:t>
      </w:r>
      <w:r>
        <w:rPr>
          <w:rFonts w:hint="eastAsia" w:ascii="新宋体" w:hAnsi="新宋体" w:eastAsia="新宋体" w:cs="新宋体"/>
          <w:color w:val="auto"/>
          <w:sz w:val="22"/>
          <w:szCs w:val="22"/>
          <w:highlight w:val="none"/>
          <w:lang w:eastAsia="zh-CN"/>
        </w:rPr>
        <w:t>技术交底和安全交底进行施工作业，对未按技术交底和安全交底施工造成的损失，由乙方承担全部责任。</w:t>
      </w:r>
    </w:p>
    <w:p w14:paraId="6DFA8B33">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3.乙方在施工作业中，盲目蛮干，违章作业，违反劳动纪律，违反操作规程给甲方或第三方造成损失的，由乙方承担全部责任。</w:t>
      </w:r>
    </w:p>
    <w:p w14:paraId="31D6D070">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4.</w:t>
      </w:r>
      <w:r>
        <w:rPr>
          <w:rFonts w:hint="eastAsia" w:ascii="新宋体" w:hAnsi="新宋体" w:eastAsia="新宋体" w:cs="新宋体"/>
          <w:color w:val="auto"/>
          <w:sz w:val="22"/>
          <w:szCs w:val="22"/>
          <w:highlight w:val="none"/>
          <w:lang w:eastAsia="zh-CN"/>
        </w:rPr>
        <w:t>乙方不按甲方要求盲目施工，发生因工或者非因工人员伤亡事故，乙方承担全部责任。</w:t>
      </w:r>
      <w:r>
        <w:rPr>
          <w:rFonts w:hint="eastAsia" w:ascii="新宋体" w:hAnsi="新宋体" w:eastAsia="新宋体" w:cs="新宋体"/>
          <w:color w:val="auto"/>
          <w:sz w:val="22"/>
          <w:szCs w:val="22"/>
          <w:highlight w:val="none"/>
        </w:rPr>
        <w:t xml:space="preserve">                                  </w:t>
      </w:r>
    </w:p>
    <w:p w14:paraId="716BA40D">
      <w:pPr>
        <w:keepLines w:val="0"/>
        <w:pageBreakBefore w:val="0"/>
        <w:widowControl/>
        <w:numPr>
          <w:ilvl w:val="0"/>
          <w:numId w:val="17"/>
        </w:numPr>
        <w:kinsoku/>
        <w:wordWrap/>
        <w:topLinePunct w:val="0"/>
        <w:bidi w:val="0"/>
        <w:spacing w:line="440" w:lineRule="exact"/>
        <w:jc w:val="left"/>
        <w:rPr>
          <w:rFonts w:hint="eastAsia" w:ascii="新宋体" w:hAnsi="新宋体" w:eastAsia="新宋体" w:cs="新宋体"/>
          <w:b/>
          <w:color w:val="auto"/>
          <w:kern w:val="0"/>
          <w:sz w:val="22"/>
          <w:szCs w:val="22"/>
          <w:highlight w:val="none"/>
        </w:rPr>
      </w:pPr>
      <w:r>
        <w:rPr>
          <w:rFonts w:hint="eastAsia" w:ascii="新宋体" w:hAnsi="新宋体" w:eastAsia="新宋体" w:cs="新宋体"/>
          <w:b/>
          <w:bCs/>
          <w:color w:val="auto"/>
          <w:sz w:val="22"/>
          <w:szCs w:val="22"/>
          <w:highlight w:val="none"/>
          <w:lang w:bidi="ar"/>
        </w:rPr>
        <w:t>履约保证金</w:t>
      </w:r>
      <w:r>
        <w:rPr>
          <w:rFonts w:hint="eastAsia" w:ascii="新宋体" w:hAnsi="新宋体" w:eastAsia="新宋体" w:cs="新宋体"/>
          <w:b/>
          <w:bCs/>
          <w:color w:val="auto"/>
          <w:sz w:val="22"/>
          <w:szCs w:val="22"/>
          <w:highlight w:val="none"/>
          <w:lang w:val="en-US" w:eastAsia="zh-CN" w:bidi="ar"/>
        </w:rPr>
        <w:t>及</w:t>
      </w:r>
      <w:r>
        <w:rPr>
          <w:rFonts w:hint="eastAsia" w:ascii="新宋体" w:hAnsi="新宋体" w:eastAsia="新宋体" w:cs="新宋体"/>
          <w:b/>
          <w:color w:val="auto"/>
          <w:kern w:val="0"/>
          <w:sz w:val="22"/>
          <w:szCs w:val="22"/>
          <w:highlight w:val="none"/>
        </w:rPr>
        <w:t>工程费用结算方式:</w:t>
      </w:r>
    </w:p>
    <w:p w14:paraId="45C3EE28">
      <w:pPr>
        <w:pStyle w:val="16"/>
        <w:keepLines w:val="0"/>
        <w:pageBreakBefore w:val="0"/>
        <w:kinsoku/>
        <w:wordWrap/>
        <w:topLinePunct w:val="0"/>
        <w:bidi w:val="0"/>
        <w:spacing w:line="440" w:lineRule="exact"/>
        <w:ind w:firstLine="440" w:firstLineChars="200"/>
        <w:rPr>
          <w:rFonts w:hint="eastAsia" w:ascii="新宋体" w:hAnsi="新宋体" w:eastAsia="新宋体" w:cs="新宋体"/>
          <w:b/>
          <w:bCs/>
          <w:color w:val="auto"/>
          <w:sz w:val="22"/>
          <w:szCs w:val="22"/>
          <w:highlight w:val="none"/>
          <w:lang w:eastAsia="zh-CN" w:bidi="ar"/>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b/>
          <w:bCs/>
          <w:color w:val="auto"/>
          <w:sz w:val="22"/>
          <w:szCs w:val="22"/>
          <w:highlight w:val="none"/>
          <w:lang w:bidi="ar"/>
        </w:rPr>
        <w:t>履约保证金</w:t>
      </w:r>
      <w:r>
        <w:rPr>
          <w:rFonts w:hint="eastAsia" w:ascii="新宋体" w:hAnsi="新宋体" w:eastAsia="新宋体" w:cs="新宋体"/>
          <w:b/>
          <w:bCs/>
          <w:color w:val="auto"/>
          <w:sz w:val="22"/>
          <w:szCs w:val="22"/>
          <w:highlight w:val="none"/>
          <w:lang w:eastAsia="zh-CN" w:bidi="ar"/>
        </w:rPr>
        <w:t>：</w:t>
      </w:r>
    </w:p>
    <w:p w14:paraId="2E0603F6">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签订合同前</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bCs/>
          <w:color w:val="auto"/>
          <w:sz w:val="22"/>
          <w:highlight w:val="none"/>
          <w:lang w:eastAsia="zh-CN"/>
        </w:rPr>
        <w:t>乙方</w:t>
      </w:r>
      <w:r>
        <w:rPr>
          <w:rFonts w:hint="eastAsia" w:ascii="新宋体" w:hAnsi="新宋体" w:eastAsia="新宋体" w:cs="新宋体"/>
          <w:bCs/>
          <w:color w:val="auto"/>
          <w:sz w:val="22"/>
          <w:highlight w:val="none"/>
          <w:lang w:val="en-US" w:eastAsia="zh-CN"/>
        </w:rPr>
        <w:t>须</w:t>
      </w:r>
      <w:r>
        <w:rPr>
          <w:rFonts w:hint="eastAsia" w:ascii="新宋体" w:hAnsi="新宋体" w:eastAsia="新宋体" w:cs="新宋体"/>
          <w:bCs/>
          <w:color w:val="auto"/>
          <w:sz w:val="22"/>
          <w:highlight w:val="none"/>
        </w:rPr>
        <w:t>向</w:t>
      </w:r>
      <w:r>
        <w:rPr>
          <w:rFonts w:hint="eastAsia" w:ascii="新宋体" w:hAnsi="新宋体" w:eastAsia="新宋体" w:cs="新宋体"/>
          <w:bCs/>
          <w:color w:val="auto"/>
          <w:sz w:val="22"/>
          <w:highlight w:val="none"/>
          <w:lang w:eastAsia="zh-CN"/>
        </w:rPr>
        <w:t>甲方</w:t>
      </w:r>
      <w:r>
        <w:rPr>
          <w:rFonts w:hint="eastAsia" w:ascii="新宋体" w:hAnsi="新宋体" w:eastAsia="新宋体" w:cs="新宋体"/>
          <w:bCs/>
          <w:color w:val="auto"/>
          <w:sz w:val="22"/>
          <w:highlight w:val="none"/>
        </w:rPr>
        <w:t>提交</w:t>
      </w:r>
      <w:r>
        <w:rPr>
          <w:rFonts w:hint="eastAsia" w:ascii="新宋体" w:hAnsi="新宋体" w:eastAsia="新宋体" w:cs="新宋体"/>
          <w:bCs/>
          <w:color w:val="auto"/>
          <w:sz w:val="22"/>
          <w:highlight w:val="none"/>
          <w:lang w:val="en-US" w:eastAsia="zh-CN"/>
        </w:rPr>
        <w:t>人民币伍万元整（¥50000元）</w:t>
      </w:r>
      <w:r>
        <w:rPr>
          <w:rFonts w:hint="eastAsia" w:ascii="新宋体" w:hAnsi="新宋体" w:eastAsia="新宋体" w:cs="新宋体"/>
          <w:bCs/>
          <w:color w:val="auto"/>
          <w:sz w:val="22"/>
          <w:highlight w:val="none"/>
        </w:rPr>
        <w:t>的履约保证金（履约保证金应当以支票、汇票、本票或者金融机构、担保机构出具的保函等非现金形式）。</w:t>
      </w:r>
      <w:r>
        <w:rPr>
          <w:rFonts w:hint="eastAsia" w:ascii="新宋体" w:hAnsi="新宋体" w:eastAsia="新宋体" w:cs="新宋体"/>
          <w:color w:val="auto"/>
          <w:sz w:val="22"/>
          <w:szCs w:val="22"/>
          <w:highlight w:val="none"/>
          <w:lang w:val="en-US" w:eastAsia="zh-CN" w:bidi="ar"/>
        </w:rPr>
        <w:t>项目</w:t>
      </w:r>
      <w:r>
        <w:rPr>
          <w:rFonts w:hint="eastAsia" w:ascii="新宋体" w:hAnsi="新宋体" w:eastAsia="新宋体" w:cs="新宋体"/>
          <w:color w:val="auto"/>
          <w:sz w:val="22"/>
          <w:szCs w:val="22"/>
          <w:highlight w:val="none"/>
          <w:lang w:bidi="ar"/>
        </w:rPr>
        <w:t>验收合格后，</w:t>
      </w:r>
      <w:r>
        <w:rPr>
          <w:rFonts w:hint="eastAsia" w:ascii="新宋体" w:hAnsi="新宋体" w:eastAsia="新宋体" w:cs="新宋体"/>
          <w:color w:val="auto"/>
          <w:sz w:val="22"/>
          <w:szCs w:val="22"/>
          <w:highlight w:val="none"/>
          <w:lang w:eastAsia="zh-CN" w:bidi="ar"/>
        </w:rPr>
        <w:t>甲方</w:t>
      </w:r>
      <w:r>
        <w:rPr>
          <w:rFonts w:hint="eastAsia" w:ascii="新宋体" w:hAnsi="新宋体" w:eastAsia="新宋体" w:cs="新宋体"/>
          <w:color w:val="auto"/>
          <w:sz w:val="22"/>
          <w:szCs w:val="22"/>
          <w:highlight w:val="none"/>
          <w:lang w:bidi="ar"/>
        </w:rPr>
        <w:t>收到</w:t>
      </w:r>
      <w:r>
        <w:rPr>
          <w:rFonts w:hint="eastAsia" w:ascii="新宋体" w:hAnsi="新宋体" w:eastAsia="新宋体" w:cs="新宋体"/>
          <w:color w:val="auto"/>
          <w:sz w:val="22"/>
          <w:szCs w:val="22"/>
          <w:highlight w:val="none"/>
          <w:lang w:val="en-US" w:eastAsia="zh-CN" w:bidi="ar"/>
        </w:rPr>
        <w:t>乙方</w:t>
      </w:r>
      <w:r>
        <w:rPr>
          <w:rFonts w:hint="eastAsia" w:ascii="新宋体" w:hAnsi="新宋体" w:eastAsia="新宋体" w:cs="新宋体"/>
          <w:color w:val="auto"/>
          <w:sz w:val="22"/>
          <w:szCs w:val="22"/>
          <w:highlight w:val="none"/>
          <w:lang w:bidi="ar"/>
        </w:rPr>
        <w:t>收款收据30个工作日内无息退还履约保证金（已扣除部分</w:t>
      </w:r>
      <w:r>
        <w:rPr>
          <w:rFonts w:hint="eastAsia" w:ascii="新宋体" w:hAnsi="新宋体" w:eastAsia="新宋体" w:cs="新宋体"/>
          <w:color w:val="auto"/>
          <w:sz w:val="22"/>
          <w:szCs w:val="22"/>
          <w:highlight w:val="none"/>
          <w:lang w:val="en-US" w:eastAsia="zh-CN" w:bidi="ar"/>
        </w:rPr>
        <w:t>除外</w:t>
      </w:r>
      <w:r>
        <w:rPr>
          <w:rFonts w:hint="eastAsia" w:ascii="新宋体" w:hAnsi="新宋体" w:eastAsia="新宋体" w:cs="新宋体"/>
          <w:color w:val="auto"/>
          <w:sz w:val="22"/>
          <w:szCs w:val="22"/>
          <w:highlight w:val="none"/>
          <w:lang w:bidi="ar"/>
        </w:rPr>
        <w:t>）</w:t>
      </w:r>
      <w:r>
        <w:rPr>
          <w:rFonts w:hint="eastAsia" w:ascii="新宋体" w:hAnsi="新宋体" w:eastAsia="新宋体" w:cs="新宋体"/>
          <w:color w:val="auto"/>
          <w:sz w:val="22"/>
          <w:szCs w:val="22"/>
          <w:highlight w:val="none"/>
          <w:lang w:eastAsia="zh-CN" w:bidi="ar"/>
        </w:rPr>
        <w:t>。</w:t>
      </w:r>
    </w:p>
    <w:p w14:paraId="53F9BF73">
      <w:pPr>
        <w:pStyle w:val="16"/>
        <w:keepLines w:val="0"/>
        <w:pageBreakBefore w:val="0"/>
        <w:kinsoku/>
        <w:wordWrap/>
        <w:topLinePunct w:val="0"/>
        <w:bidi w:val="0"/>
        <w:spacing w:line="440" w:lineRule="exact"/>
        <w:ind w:firstLine="440" w:firstLineChars="200"/>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b/>
          <w:color w:val="auto"/>
          <w:kern w:val="0"/>
          <w:sz w:val="22"/>
          <w:szCs w:val="22"/>
          <w:highlight w:val="none"/>
        </w:rPr>
        <w:t>结算方式</w:t>
      </w:r>
    </w:p>
    <w:p w14:paraId="51185CAD">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叶片</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服务项目完成后并经甲方验收合格，乙方向甲方提供</w:t>
      </w:r>
      <w:r>
        <w:rPr>
          <w:rFonts w:hint="eastAsia" w:ascii="新宋体" w:hAnsi="新宋体" w:eastAsia="新宋体" w:cs="新宋体"/>
          <w:color w:val="auto"/>
          <w:sz w:val="22"/>
          <w:szCs w:val="22"/>
          <w:highlight w:val="none"/>
          <w:lang w:eastAsia="zh-CN"/>
        </w:rPr>
        <w:t>全额</w:t>
      </w:r>
      <w:r>
        <w:rPr>
          <w:rFonts w:hint="eastAsia" w:ascii="新宋体" w:hAnsi="新宋体" w:eastAsia="新宋体" w:cs="新宋体"/>
          <w:color w:val="auto"/>
          <w:sz w:val="22"/>
          <w:szCs w:val="22"/>
          <w:highlight w:val="none"/>
        </w:rPr>
        <w:t>增值税专用发票，甲方收到乙方增值税专用发票后</w:t>
      </w:r>
      <w:r>
        <w:rPr>
          <w:rFonts w:hint="eastAsia" w:ascii="新宋体" w:hAnsi="新宋体" w:eastAsia="新宋体" w:cs="新宋体"/>
          <w:color w:val="auto"/>
          <w:sz w:val="22"/>
          <w:szCs w:val="22"/>
          <w:highlight w:val="none"/>
          <w:lang w:val="en-US" w:eastAsia="zh-CN"/>
        </w:rPr>
        <w:t>10</w:t>
      </w:r>
      <w:r>
        <w:rPr>
          <w:rFonts w:hint="eastAsia" w:ascii="新宋体" w:hAnsi="新宋体" w:eastAsia="新宋体" w:cs="新宋体"/>
          <w:color w:val="auto"/>
          <w:sz w:val="22"/>
          <w:szCs w:val="22"/>
          <w:highlight w:val="none"/>
        </w:rPr>
        <w:t>个工作日内以电汇方式向乙方支付合同总价90%</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服务费，剩余10%</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服务费作为质保金，质保时间为签署叶片</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验收合格确认单起3个月，在质保期内未发现</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不到位、漏检、</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方法不正确、</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时未发现缺陷（本次</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范围内的缺陷）导致叶片发生质量问题的，甲方在质保期结束后</w:t>
      </w:r>
      <w:r>
        <w:rPr>
          <w:rFonts w:hint="eastAsia" w:ascii="新宋体" w:hAnsi="新宋体" w:eastAsia="新宋体" w:cs="新宋体"/>
          <w:color w:val="auto"/>
          <w:sz w:val="22"/>
          <w:szCs w:val="22"/>
          <w:highlight w:val="none"/>
          <w:lang w:val="en-US" w:eastAsia="zh-CN"/>
        </w:rPr>
        <w:t>10</w:t>
      </w:r>
      <w:r>
        <w:rPr>
          <w:rFonts w:hint="eastAsia" w:ascii="新宋体" w:hAnsi="新宋体" w:eastAsia="新宋体" w:cs="新宋体"/>
          <w:color w:val="auto"/>
          <w:sz w:val="22"/>
          <w:szCs w:val="22"/>
          <w:highlight w:val="none"/>
        </w:rPr>
        <w:t xml:space="preserve">个工作日内以电汇方式向乙方支付合同总价10%质保金。  </w:t>
      </w:r>
    </w:p>
    <w:p w14:paraId="4337F25A">
      <w:pPr>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lang w:eastAsia="zh-CN"/>
        </w:rPr>
        <w:t>叶片维修服务项目按单次结算，</w:t>
      </w:r>
      <w:r>
        <w:rPr>
          <w:rFonts w:hint="eastAsia" w:ascii="新宋体" w:hAnsi="新宋体" w:eastAsia="新宋体" w:cs="新宋体"/>
          <w:color w:val="auto"/>
          <w:sz w:val="22"/>
          <w:szCs w:val="22"/>
          <w:highlight w:val="none"/>
        </w:rPr>
        <w:t>维修完成后经甲方验收合格，乙方向甲方提供</w:t>
      </w:r>
      <w:r>
        <w:rPr>
          <w:rFonts w:hint="eastAsia" w:ascii="新宋体" w:hAnsi="新宋体" w:eastAsia="新宋体" w:cs="新宋体"/>
          <w:color w:val="auto"/>
          <w:sz w:val="22"/>
          <w:szCs w:val="22"/>
          <w:highlight w:val="none"/>
          <w:lang w:eastAsia="zh-CN"/>
        </w:rPr>
        <w:t>全额</w:t>
      </w:r>
      <w:r>
        <w:rPr>
          <w:rFonts w:hint="eastAsia" w:ascii="新宋体" w:hAnsi="新宋体" w:eastAsia="新宋体" w:cs="新宋体"/>
          <w:color w:val="auto"/>
          <w:sz w:val="22"/>
          <w:szCs w:val="22"/>
          <w:highlight w:val="none"/>
        </w:rPr>
        <w:t>增值税专用发票，甲方收到乙方增值税专用发票后</w:t>
      </w:r>
      <w:r>
        <w:rPr>
          <w:rFonts w:hint="eastAsia" w:ascii="新宋体" w:hAnsi="新宋体" w:eastAsia="新宋体" w:cs="新宋体"/>
          <w:color w:val="auto"/>
          <w:sz w:val="22"/>
          <w:szCs w:val="22"/>
          <w:highlight w:val="none"/>
          <w:lang w:val="en-US" w:eastAsia="zh-CN"/>
        </w:rPr>
        <w:t>10</w:t>
      </w:r>
      <w:r>
        <w:rPr>
          <w:rFonts w:hint="eastAsia" w:ascii="新宋体" w:hAnsi="新宋体" w:eastAsia="新宋体" w:cs="新宋体"/>
          <w:color w:val="auto"/>
          <w:sz w:val="22"/>
          <w:szCs w:val="22"/>
          <w:highlight w:val="none"/>
        </w:rPr>
        <w:t>个工作日内以电汇方式一次性向乙方支付合同总价</w:t>
      </w:r>
      <w:r>
        <w:rPr>
          <w:rFonts w:hint="eastAsia" w:ascii="新宋体" w:hAnsi="新宋体" w:eastAsia="新宋体" w:cs="新宋体"/>
          <w:color w:val="auto"/>
          <w:sz w:val="22"/>
          <w:szCs w:val="22"/>
          <w:highlight w:val="none"/>
          <w:lang w:val="en-US" w:eastAsia="zh-CN"/>
        </w:rPr>
        <w:t>90</w:t>
      </w:r>
      <w:r>
        <w:rPr>
          <w:rFonts w:hint="eastAsia" w:ascii="新宋体" w:hAnsi="新宋体" w:eastAsia="新宋体" w:cs="新宋体"/>
          <w:color w:val="auto"/>
          <w:sz w:val="22"/>
          <w:szCs w:val="22"/>
          <w:highlight w:val="none"/>
        </w:rPr>
        <w:t>%维修</w:t>
      </w:r>
      <w:r>
        <w:rPr>
          <w:rFonts w:hint="eastAsia" w:ascii="新宋体" w:hAnsi="新宋体" w:eastAsia="新宋体" w:cs="新宋体"/>
          <w:color w:val="auto"/>
          <w:sz w:val="22"/>
          <w:szCs w:val="22"/>
          <w:highlight w:val="none"/>
          <w:lang w:eastAsia="zh-CN"/>
        </w:rPr>
        <w:t>服务</w:t>
      </w:r>
      <w:r>
        <w:rPr>
          <w:rFonts w:hint="eastAsia" w:ascii="新宋体" w:hAnsi="新宋体" w:eastAsia="新宋体" w:cs="新宋体"/>
          <w:color w:val="auto"/>
          <w:sz w:val="22"/>
          <w:szCs w:val="22"/>
          <w:highlight w:val="none"/>
        </w:rPr>
        <w:t>费</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剩余10 %</w:t>
      </w:r>
      <w:r>
        <w:rPr>
          <w:rFonts w:hint="eastAsia" w:ascii="新宋体" w:hAnsi="新宋体" w:eastAsia="新宋体" w:cs="新宋体"/>
          <w:color w:val="auto"/>
          <w:sz w:val="22"/>
          <w:szCs w:val="22"/>
          <w:highlight w:val="none"/>
          <w:lang w:eastAsia="zh-CN"/>
        </w:rPr>
        <w:t>维修</w:t>
      </w:r>
      <w:r>
        <w:rPr>
          <w:rFonts w:hint="eastAsia" w:ascii="新宋体" w:hAnsi="新宋体" w:eastAsia="新宋体" w:cs="新宋体"/>
          <w:color w:val="auto"/>
          <w:sz w:val="22"/>
          <w:szCs w:val="22"/>
          <w:highlight w:val="none"/>
        </w:rPr>
        <w:t>服务费作为质保金</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质保时间为签署叶片</w:t>
      </w:r>
      <w:r>
        <w:rPr>
          <w:rFonts w:hint="eastAsia" w:ascii="新宋体" w:hAnsi="新宋体" w:eastAsia="新宋体" w:cs="新宋体"/>
          <w:color w:val="auto"/>
          <w:sz w:val="22"/>
          <w:szCs w:val="22"/>
          <w:highlight w:val="none"/>
          <w:lang w:eastAsia="zh-CN"/>
        </w:rPr>
        <w:t>维修</w:t>
      </w:r>
      <w:r>
        <w:rPr>
          <w:rFonts w:hint="eastAsia" w:ascii="新宋体" w:hAnsi="新宋体" w:eastAsia="新宋体" w:cs="新宋体"/>
          <w:color w:val="auto"/>
          <w:sz w:val="22"/>
          <w:szCs w:val="22"/>
          <w:highlight w:val="none"/>
        </w:rPr>
        <w:t>验收合格确认单起3个月，在质保期内未发现</w:t>
      </w:r>
      <w:r>
        <w:rPr>
          <w:rFonts w:hint="eastAsia" w:ascii="新宋体" w:hAnsi="新宋体" w:eastAsia="新宋体" w:cs="新宋体"/>
          <w:color w:val="auto"/>
          <w:sz w:val="22"/>
          <w:szCs w:val="22"/>
          <w:highlight w:val="none"/>
          <w:lang w:eastAsia="zh-CN"/>
        </w:rPr>
        <w:t>维修</w:t>
      </w:r>
      <w:r>
        <w:rPr>
          <w:rFonts w:hint="eastAsia" w:ascii="新宋体" w:hAnsi="新宋体" w:eastAsia="新宋体" w:cs="新宋体"/>
          <w:color w:val="auto"/>
          <w:sz w:val="22"/>
          <w:szCs w:val="22"/>
          <w:highlight w:val="none"/>
        </w:rPr>
        <w:t>不到位、</w:t>
      </w:r>
      <w:r>
        <w:rPr>
          <w:rFonts w:hint="eastAsia" w:ascii="新宋体" w:hAnsi="新宋体" w:eastAsia="新宋体" w:cs="新宋体"/>
          <w:color w:val="auto"/>
          <w:sz w:val="22"/>
          <w:szCs w:val="22"/>
          <w:highlight w:val="none"/>
          <w:lang w:eastAsia="zh-CN"/>
        </w:rPr>
        <w:t>漏修、维修</w:t>
      </w:r>
      <w:r>
        <w:rPr>
          <w:rFonts w:hint="eastAsia" w:ascii="新宋体" w:hAnsi="新宋体" w:eastAsia="新宋体" w:cs="新宋体"/>
          <w:color w:val="auto"/>
          <w:sz w:val="22"/>
          <w:szCs w:val="22"/>
          <w:highlight w:val="none"/>
        </w:rPr>
        <w:t>方法不正确导致叶片发生质量问题的，甲方在质保期结束后</w:t>
      </w:r>
      <w:r>
        <w:rPr>
          <w:rFonts w:hint="eastAsia" w:ascii="新宋体" w:hAnsi="新宋体" w:eastAsia="新宋体" w:cs="新宋体"/>
          <w:color w:val="auto"/>
          <w:sz w:val="22"/>
          <w:szCs w:val="22"/>
          <w:highlight w:val="none"/>
          <w:lang w:val="en-US" w:eastAsia="zh-CN"/>
        </w:rPr>
        <w:t>10</w:t>
      </w:r>
      <w:r>
        <w:rPr>
          <w:rFonts w:hint="eastAsia" w:ascii="新宋体" w:hAnsi="新宋体" w:eastAsia="新宋体" w:cs="新宋体"/>
          <w:color w:val="auto"/>
          <w:sz w:val="22"/>
          <w:szCs w:val="22"/>
          <w:highlight w:val="none"/>
        </w:rPr>
        <w:t xml:space="preserve">个工作日内以电汇方式向乙方支付合同总价10%质保金。                                                                </w:t>
      </w:r>
    </w:p>
    <w:p w14:paraId="40879C08">
      <w:pPr>
        <w:pStyle w:val="16"/>
        <w:keepLines w:val="0"/>
        <w:pageBreakBefore w:val="0"/>
        <w:numPr>
          <w:ilvl w:val="0"/>
          <w:numId w:val="0"/>
        </w:numPr>
        <w:kinsoku/>
        <w:wordWrap/>
        <w:topLinePunct w:val="0"/>
        <w:bidi w:val="0"/>
        <w:spacing w:line="440" w:lineRule="exact"/>
        <w:ind w:leftChars="0"/>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eastAsia="zh-CN"/>
        </w:rPr>
        <w:t>八、</w:t>
      </w:r>
      <w:r>
        <w:rPr>
          <w:rFonts w:hint="eastAsia" w:ascii="新宋体" w:hAnsi="新宋体" w:eastAsia="新宋体" w:cs="新宋体"/>
          <w:b/>
          <w:bCs/>
          <w:color w:val="auto"/>
          <w:sz w:val="22"/>
          <w:szCs w:val="22"/>
          <w:highlight w:val="none"/>
        </w:rPr>
        <w:t>违约责任</w:t>
      </w:r>
      <w:r>
        <w:rPr>
          <w:rFonts w:hint="eastAsia" w:ascii="新宋体" w:hAnsi="新宋体" w:eastAsia="新宋体" w:cs="新宋体"/>
          <w:color w:val="auto"/>
          <w:sz w:val="22"/>
          <w:szCs w:val="22"/>
          <w:highlight w:val="none"/>
        </w:rPr>
        <w:t>：</w:t>
      </w:r>
    </w:p>
    <w:p w14:paraId="4206C128">
      <w:pPr>
        <w:pStyle w:val="16"/>
        <w:keepLines w:val="0"/>
        <w:pageBreakBefore w:val="0"/>
        <w:numPr>
          <w:ilvl w:val="0"/>
          <w:numId w:val="0"/>
        </w:numPr>
        <w:kinsoku/>
        <w:wordWrap/>
        <w:topLinePunct w:val="0"/>
        <w:bidi w:val="0"/>
        <w:spacing w:line="440" w:lineRule="exact"/>
        <w:ind w:leftChars="0"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乙方未按甲方要求完成</w:t>
      </w:r>
      <w:r>
        <w:rPr>
          <w:rFonts w:hint="eastAsia" w:ascii="新宋体" w:hAnsi="新宋体" w:eastAsia="新宋体" w:cs="新宋体"/>
          <w:color w:val="auto"/>
          <w:sz w:val="22"/>
          <w:szCs w:val="22"/>
          <w:highlight w:val="none"/>
          <w:lang w:eastAsia="zh-CN"/>
        </w:rPr>
        <w:t>检测及维修</w:t>
      </w:r>
      <w:r>
        <w:rPr>
          <w:rFonts w:hint="eastAsia" w:ascii="新宋体" w:hAnsi="新宋体" w:eastAsia="新宋体" w:cs="新宋体"/>
          <w:color w:val="auto"/>
          <w:sz w:val="22"/>
          <w:szCs w:val="22"/>
          <w:highlight w:val="none"/>
        </w:rPr>
        <w:t>任务，每延期一天（天气及其它外部条件不允许除外）乙方按</w:t>
      </w:r>
      <w:r>
        <w:rPr>
          <w:rFonts w:hint="eastAsia" w:ascii="新宋体" w:hAnsi="新宋体" w:eastAsia="新宋体" w:cs="新宋体"/>
          <w:color w:val="auto"/>
          <w:sz w:val="22"/>
          <w:szCs w:val="22"/>
          <w:highlight w:val="none"/>
          <w:lang w:val="en-US" w:eastAsia="zh-CN"/>
        </w:rPr>
        <w:t>500元/天</w:t>
      </w:r>
      <w:r>
        <w:rPr>
          <w:rFonts w:hint="eastAsia" w:ascii="新宋体" w:hAnsi="新宋体" w:eastAsia="新宋体" w:cs="新宋体"/>
          <w:color w:val="auto"/>
          <w:sz w:val="22"/>
          <w:szCs w:val="22"/>
          <w:highlight w:val="none"/>
        </w:rPr>
        <w:t>赔偿</w:t>
      </w:r>
      <w:r>
        <w:rPr>
          <w:rFonts w:hint="eastAsia" w:ascii="新宋体" w:hAnsi="新宋体" w:eastAsia="新宋体" w:cs="新宋体"/>
          <w:color w:val="auto"/>
          <w:sz w:val="22"/>
          <w:szCs w:val="22"/>
          <w:highlight w:val="none"/>
          <w:lang w:val="en-US" w:eastAsia="zh-CN"/>
        </w:rPr>
        <w:t>给</w:t>
      </w:r>
      <w:r>
        <w:rPr>
          <w:rFonts w:hint="eastAsia" w:ascii="新宋体" w:hAnsi="新宋体" w:eastAsia="新宋体" w:cs="新宋体"/>
          <w:color w:val="auto"/>
          <w:sz w:val="22"/>
          <w:szCs w:val="22"/>
          <w:highlight w:val="none"/>
        </w:rPr>
        <w:t>甲方</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甲方</w:t>
      </w:r>
      <w:r>
        <w:rPr>
          <w:rFonts w:hint="eastAsia" w:ascii="新宋体" w:hAnsi="新宋体" w:eastAsia="新宋体" w:cs="新宋体"/>
          <w:color w:val="auto"/>
          <w:sz w:val="22"/>
          <w:szCs w:val="22"/>
          <w:highlight w:val="none"/>
          <w:lang w:val="en-US" w:eastAsia="zh-CN"/>
        </w:rPr>
        <w:t>可直接从履约保证金中扣除</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w:t>
      </w:r>
    </w:p>
    <w:p w14:paraId="58BE365B">
      <w:pPr>
        <w:keepLines w:val="0"/>
        <w:pageBreakBefore w:val="0"/>
        <w:widowControl/>
        <w:kinsoku/>
        <w:wordWrap/>
        <w:topLinePunct w:val="0"/>
        <w:bidi w:val="0"/>
        <w:spacing w:line="440" w:lineRule="exact"/>
        <w:jc w:val="left"/>
        <w:rPr>
          <w:rFonts w:hint="eastAsia" w:ascii="新宋体" w:hAnsi="新宋体" w:eastAsia="新宋体" w:cs="新宋体"/>
          <w:b/>
          <w:color w:val="auto"/>
          <w:kern w:val="0"/>
          <w:sz w:val="22"/>
          <w:szCs w:val="22"/>
          <w:highlight w:val="none"/>
        </w:rPr>
      </w:pPr>
      <w:r>
        <w:rPr>
          <w:rFonts w:hint="eastAsia" w:ascii="新宋体" w:hAnsi="新宋体" w:eastAsia="新宋体" w:cs="新宋体"/>
          <w:b/>
          <w:bCs/>
          <w:color w:val="auto"/>
          <w:sz w:val="22"/>
          <w:szCs w:val="22"/>
          <w:highlight w:val="none"/>
          <w:lang w:eastAsia="zh-CN"/>
        </w:rPr>
        <w:t>九</w:t>
      </w:r>
      <w:r>
        <w:rPr>
          <w:rFonts w:hint="eastAsia" w:ascii="新宋体" w:hAnsi="新宋体" w:eastAsia="新宋体" w:cs="新宋体"/>
          <w:b/>
          <w:color w:val="auto"/>
          <w:kern w:val="0"/>
          <w:sz w:val="22"/>
          <w:szCs w:val="22"/>
          <w:highlight w:val="none"/>
        </w:rPr>
        <w:t>、不可抗力：</w:t>
      </w:r>
    </w:p>
    <w:p w14:paraId="1CAE8DD3">
      <w:pPr>
        <w:keepLines w:val="0"/>
        <w:pageBreakBefore w:val="0"/>
        <w:widowControl/>
        <w:kinsoku/>
        <w:wordWrap/>
        <w:topLinePunct w:val="0"/>
        <w:bidi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如果本合同任何一方因受不可抗力事件，包括但不限于水灾、火灾、旱灾、雷击、台风、地震、其它自然灾害、交通意外、罢工、骚动、暴乱及战争（不论是否宣战）影响而未能履行其在本合同下的全部或部分义务，该义务的履行在不可抗力事件妨碍其履行期间应予中止。</w:t>
      </w:r>
    </w:p>
    <w:p w14:paraId="060DB73D">
      <w:pPr>
        <w:keepLines w:val="0"/>
        <w:pageBreakBefore w:val="0"/>
        <w:widowControl/>
        <w:kinsoku/>
        <w:wordWrap/>
        <w:topLinePunct w:val="0"/>
        <w:bidi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2.</w:t>
      </w:r>
      <w:r>
        <w:rPr>
          <w:rFonts w:hint="eastAsia" w:ascii="新宋体" w:hAnsi="新宋体" w:eastAsia="新宋体" w:cs="新宋体"/>
          <w:color w:val="auto"/>
          <w:kern w:val="0"/>
          <w:sz w:val="22"/>
          <w:szCs w:val="22"/>
          <w:highlight w:val="none"/>
        </w:rPr>
        <w:t>声称受到不可抗力事件影响的一方应尽可能在最短的时间内通过书面形式将不可抗力事件的发生通知另一方，并在该不可抗力事件发生后十五日内以快递形式向另一方提供关于此种不可抗力事件及其持续时间的适当证据。声称不可抗力事件导致其对本合同的履行在客观上成为不可能或不实际的一方，有责任尽一切合理的努力消除或减轻此等不可抗力事件的影响。</w:t>
      </w:r>
    </w:p>
    <w:p w14:paraId="36160170">
      <w:pPr>
        <w:keepLines w:val="0"/>
        <w:pageBreakBefore w:val="0"/>
        <w:widowControl/>
        <w:kinsoku/>
        <w:wordWrap/>
        <w:topLinePunct w:val="0"/>
        <w:bidi w:val="0"/>
        <w:spacing w:line="440" w:lineRule="exact"/>
        <w:ind w:firstLine="440" w:firstLineChars="20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eastAsia="zh-CN"/>
        </w:rPr>
        <w:t>3.</w:t>
      </w:r>
      <w:r>
        <w:rPr>
          <w:rFonts w:hint="eastAsia" w:ascii="新宋体" w:hAnsi="新宋体" w:eastAsia="新宋体" w:cs="新宋体"/>
          <w:color w:val="auto"/>
          <w:kern w:val="0"/>
          <w:sz w:val="22"/>
          <w:szCs w:val="22"/>
          <w:highlight w:val="none"/>
        </w:rPr>
        <w:t>不可抗力事件发生时，双方应立即通过友好协商决定如何执行本合同。不可抗力事件或其影响终止或消除后，甲乙双方须立即恢复履行各自在本合同项下的各项义务。</w:t>
      </w:r>
      <w:r>
        <w:rPr>
          <w:rFonts w:hint="eastAsia" w:ascii="新宋体" w:hAnsi="新宋体" w:eastAsia="新宋体" w:cs="新宋体"/>
          <w:color w:val="auto"/>
          <w:sz w:val="22"/>
          <w:szCs w:val="22"/>
          <w:highlight w:val="none"/>
        </w:rPr>
        <w:t xml:space="preserve">          </w:t>
      </w:r>
    </w:p>
    <w:p w14:paraId="3EF6537D">
      <w:pPr>
        <w:pStyle w:val="16"/>
        <w:keepLines w:val="0"/>
        <w:pageBreakBefore w:val="0"/>
        <w:numPr>
          <w:ilvl w:val="0"/>
          <w:numId w:val="18"/>
        </w:numPr>
        <w:kinsoku/>
        <w:wordWrap/>
        <w:topLinePunct w:val="0"/>
        <w:bidi w:val="0"/>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合同争议的解决方式：</w:t>
      </w:r>
    </w:p>
    <w:p w14:paraId="3C3B2262">
      <w:pPr>
        <w:pStyle w:val="16"/>
        <w:keepLines w:val="0"/>
        <w:pageBreakBefore w:val="0"/>
        <w:numPr>
          <w:ilvl w:val="0"/>
          <w:numId w:val="0"/>
        </w:numPr>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本合同在履行中发生争议，由双方当事人协商解决；协商或调解不成的，依法向甲方所在地人民法院提起起诉。</w:t>
      </w:r>
    </w:p>
    <w:p w14:paraId="725ED5ED">
      <w:pPr>
        <w:pStyle w:val="16"/>
        <w:keepLines w:val="0"/>
        <w:pageBreakBefore w:val="0"/>
        <w:numPr>
          <w:ilvl w:val="0"/>
          <w:numId w:val="18"/>
        </w:numPr>
        <w:kinsoku/>
        <w:wordWrap/>
        <w:topLinePunct w:val="0"/>
        <w:bidi w:val="0"/>
        <w:spacing w:line="440" w:lineRule="exact"/>
        <w:ind w:left="0" w:leftChars="0" w:firstLine="0" w:firstLineChars="0"/>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合同有效期：</w:t>
      </w:r>
    </w:p>
    <w:p w14:paraId="6DAFD01A">
      <w:pPr>
        <w:keepLines w:val="0"/>
        <w:pageBreakBefore w:val="0"/>
        <w:kinsoku/>
        <w:wordWrap/>
        <w:topLinePunct w:val="0"/>
        <w:bidi w:val="0"/>
        <w:spacing w:line="440" w:lineRule="exact"/>
        <w:ind w:firstLine="440" w:firstLineChars="20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合同自双方法定代表人或委托代理人签字，并加盖合同专用章之日起生效；</w:t>
      </w:r>
    </w:p>
    <w:p w14:paraId="29B126E6">
      <w:pPr>
        <w:keepLines w:val="0"/>
        <w:pageBreakBefore w:val="0"/>
        <w:widowControl/>
        <w:kinsoku/>
        <w:wordWrap/>
        <w:topLinePunct w:val="0"/>
        <w:bidi w:val="0"/>
        <w:spacing w:before="0" w:beforeAutospacing="0" w:afterAutospacing="0" w:line="440" w:lineRule="exact"/>
        <w:ind w:firstLine="440" w:firstLineChars="20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2.合同有效期：从合同生效之日起</w:t>
      </w:r>
      <w:r>
        <w:rPr>
          <w:rFonts w:hint="eastAsia" w:ascii="新宋体" w:hAnsi="新宋体" w:eastAsia="新宋体" w:cs="新宋体"/>
          <w:color w:val="auto"/>
          <w:sz w:val="22"/>
          <w:szCs w:val="22"/>
          <w:highlight w:val="none"/>
          <w:lang w:eastAsia="zh-CN"/>
        </w:rPr>
        <w:t>，有效期</w:t>
      </w:r>
      <w:r>
        <w:rPr>
          <w:rFonts w:hint="eastAsia" w:ascii="新宋体" w:hAnsi="新宋体" w:eastAsia="新宋体" w:cs="新宋体"/>
          <w:color w:val="auto"/>
          <w:sz w:val="22"/>
          <w:szCs w:val="22"/>
          <w:highlight w:val="none"/>
          <w:lang w:val="en-US" w:eastAsia="zh-CN"/>
        </w:rPr>
        <w:t>12个月</w:t>
      </w:r>
      <w:r>
        <w:rPr>
          <w:rFonts w:hint="eastAsia" w:ascii="新宋体" w:hAnsi="新宋体" w:eastAsia="新宋体" w:cs="新宋体"/>
          <w:color w:val="auto"/>
          <w:sz w:val="22"/>
          <w:szCs w:val="22"/>
          <w:highlight w:val="none"/>
        </w:rPr>
        <w:t>。</w:t>
      </w:r>
    </w:p>
    <w:p w14:paraId="774B1AC9">
      <w:pPr>
        <w:keepLines w:val="0"/>
        <w:pageBreakBefore w:val="0"/>
        <w:widowControl/>
        <w:kinsoku/>
        <w:wordWrap/>
        <w:topLinePunct w:val="0"/>
        <w:bidi w:val="0"/>
        <w:spacing w:before="0" w:beforeAutospacing="0" w:afterAutospacing="0" w:line="440" w:lineRule="exact"/>
        <w:jc w:val="left"/>
        <w:rPr>
          <w:rFonts w:hint="eastAsia" w:ascii="新宋体" w:hAnsi="新宋体" w:eastAsia="新宋体" w:cs="新宋体"/>
          <w:b/>
          <w:color w:val="auto"/>
          <w:kern w:val="0"/>
          <w:sz w:val="22"/>
          <w:szCs w:val="22"/>
          <w:highlight w:val="none"/>
          <w:lang w:val="en-US" w:eastAsia="zh-CN" w:bidi="ar-SA"/>
        </w:rPr>
      </w:pPr>
      <w:r>
        <w:rPr>
          <w:rFonts w:hint="eastAsia" w:ascii="新宋体" w:hAnsi="新宋体" w:eastAsia="新宋体" w:cs="新宋体"/>
          <w:b/>
          <w:color w:val="auto"/>
          <w:kern w:val="0"/>
          <w:sz w:val="22"/>
          <w:szCs w:val="22"/>
          <w:highlight w:val="none"/>
          <w:lang w:val="en-US" w:eastAsia="zh-CN" w:bidi="ar-SA"/>
        </w:rPr>
        <w:t>十二、其他</w:t>
      </w:r>
    </w:p>
    <w:p w14:paraId="6439CA27">
      <w:pPr>
        <w:keepLines w:val="0"/>
        <w:pageBreakBefore w:val="0"/>
        <w:widowControl/>
        <w:kinsoku/>
        <w:wordWrap/>
        <w:topLinePunct w:val="0"/>
        <w:bidi w:val="0"/>
        <w:spacing w:before="0" w:beforeAutospacing="0" w:afterAutospacing="0" w:line="440" w:lineRule="exact"/>
        <w:ind w:firstLine="440" w:firstLineChars="20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1.本合同壹式肆份，双方各执贰份，肆份合同具有同等法律效力，传真件具有同等法律效力；</w:t>
      </w:r>
    </w:p>
    <w:p w14:paraId="4DCBF302">
      <w:pPr>
        <w:pStyle w:val="12"/>
        <w:keepLines w:val="0"/>
        <w:pageBreakBefore w:val="0"/>
        <w:kinsoku/>
        <w:wordWrap/>
        <w:topLinePunct w:val="0"/>
        <w:bidi w:val="0"/>
        <w:spacing w:line="440" w:lineRule="exact"/>
        <w:ind w:left="0" w:leftChars="0" w:firstLine="440" w:firstLineChars="20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本合同所包括的附件及有关规范是本合同不可分割的一部分，具有同等法律效力。</w:t>
      </w:r>
    </w:p>
    <w:p w14:paraId="24FAF3A6">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3.</w:t>
      </w:r>
      <w:r>
        <w:rPr>
          <w:rFonts w:hint="eastAsia" w:ascii="新宋体" w:hAnsi="新宋体" w:eastAsia="新宋体" w:cs="新宋体"/>
          <w:color w:val="auto"/>
          <w:sz w:val="22"/>
          <w:szCs w:val="22"/>
          <w:highlight w:val="none"/>
        </w:rPr>
        <w:t>其他未尽事宜，双方本着相互合作及谅解的原则协商解决。</w:t>
      </w:r>
    </w:p>
    <w:p w14:paraId="40F35C84">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4.</w:t>
      </w:r>
      <w:r>
        <w:rPr>
          <w:rFonts w:hint="eastAsia" w:ascii="新宋体" w:hAnsi="新宋体" w:eastAsia="新宋体" w:cs="新宋体"/>
          <w:color w:val="auto"/>
          <w:sz w:val="22"/>
          <w:szCs w:val="22"/>
          <w:highlight w:val="none"/>
        </w:rPr>
        <w:t>本协议第</w:t>
      </w:r>
      <w:r>
        <w:rPr>
          <w:rFonts w:hint="eastAsia" w:ascii="新宋体" w:hAnsi="新宋体" w:eastAsia="新宋体" w:cs="新宋体"/>
          <w:color w:val="auto"/>
          <w:sz w:val="22"/>
          <w:szCs w:val="22"/>
          <w:highlight w:val="none"/>
          <w:lang w:eastAsia="zh-CN"/>
        </w:rPr>
        <w:t>一</w:t>
      </w:r>
      <w:r>
        <w:rPr>
          <w:rFonts w:hint="eastAsia" w:ascii="新宋体" w:hAnsi="新宋体" w:eastAsia="新宋体" w:cs="新宋体"/>
          <w:color w:val="auto"/>
          <w:sz w:val="22"/>
          <w:szCs w:val="22"/>
          <w:highlight w:val="none"/>
        </w:rPr>
        <w:t>年</w:t>
      </w:r>
      <w:r>
        <w:rPr>
          <w:rFonts w:hint="eastAsia" w:ascii="新宋体" w:hAnsi="新宋体" w:eastAsia="新宋体" w:cs="新宋体"/>
          <w:color w:val="auto"/>
          <w:sz w:val="22"/>
          <w:szCs w:val="22"/>
          <w:highlight w:val="none"/>
          <w:lang w:eastAsia="zh-CN"/>
        </w:rPr>
        <w:t>首</w:t>
      </w:r>
      <w:r>
        <w:rPr>
          <w:rFonts w:hint="eastAsia" w:ascii="新宋体" w:hAnsi="新宋体" w:eastAsia="新宋体" w:cs="新宋体"/>
          <w:color w:val="auto"/>
          <w:sz w:val="22"/>
          <w:szCs w:val="22"/>
          <w:highlight w:val="none"/>
        </w:rPr>
        <w:t>签，自双方签章之日起生效，有效期一年（本协议采用1+1形式，合同期满后，如乙方提供的服务满足甲方要求的，经双方同意合同自动续签，但总合同期限不超过</w:t>
      </w: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年）。</w:t>
      </w:r>
    </w:p>
    <w:p w14:paraId="31E9A1A8">
      <w:pPr>
        <w:ind w:firstLine="3534" w:firstLineChars="1600"/>
        <w:rPr>
          <w:rFonts w:hint="eastAsia" w:ascii="新宋体" w:hAnsi="新宋体" w:eastAsia="新宋体" w:cs="新宋体"/>
          <w:b/>
          <w:bCs/>
          <w:color w:val="auto"/>
          <w:sz w:val="22"/>
          <w:szCs w:val="22"/>
          <w:highlight w:val="none"/>
          <w:lang w:val="en-US" w:eastAsia="zh-CN"/>
        </w:rPr>
      </w:pPr>
    </w:p>
    <w:p w14:paraId="56D0A8F0">
      <w:pPr>
        <w:ind w:firstLine="3534" w:firstLineChars="1600"/>
        <w:rPr>
          <w:rFonts w:hint="eastAsia" w:ascii="新宋体" w:hAnsi="新宋体" w:eastAsia="新宋体" w:cs="新宋体"/>
          <w:b/>
          <w:bCs/>
          <w:color w:val="auto"/>
          <w:sz w:val="22"/>
          <w:szCs w:val="22"/>
          <w:highlight w:val="none"/>
          <w:lang w:val="en-US" w:eastAsia="zh-CN"/>
        </w:rPr>
      </w:pPr>
    </w:p>
    <w:p w14:paraId="4496FCC3">
      <w:pPr>
        <w:ind w:firstLine="3534" w:firstLineChars="1600"/>
        <w:rPr>
          <w:rFonts w:hint="default"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（以下无正文）</w:t>
      </w:r>
    </w:p>
    <w:p w14:paraId="4C02D92E">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1990D7C8">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p>
    <w:tbl>
      <w:tblPr>
        <w:tblStyle w:val="27"/>
        <w:tblpPr w:leftFromText="180" w:rightFromText="180" w:vertAnchor="text" w:horzAnchor="page" w:tblpX="1144" w:tblpY="3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6"/>
        <w:gridCol w:w="5387"/>
      </w:tblGrid>
      <w:tr w14:paraId="59527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686299FA">
            <w:pPr>
              <w:spacing w:line="264" w:lineRule="auto"/>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甲方</w:t>
            </w:r>
          </w:p>
        </w:tc>
        <w:tc>
          <w:tcPr>
            <w:tcW w:w="5387" w:type="dxa"/>
            <w:noWrap w:val="0"/>
            <w:vAlign w:val="center"/>
          </w:tcPr>
          <w:p w14:paraId="19B905AD">
            <w:pPr>
              <w:spacing w:line="264" w:lineRule="auto"/>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乙方</w:t>
            </w:r>
          </w:p>
        </w:tc>
      </w:tr>
      <w:tr w14:paraId="1222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786" w:type="dxa"/>
            <w:noWrap w:val="0"/>
            <w:vAlign w:val="center"/>
          </w:tcPr>
          <w:p w14:paraId="50E9C5B7">
            <w:pPr>
              <w:spacing w:line="264" w:lineRule="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单位名称（签章）：</w:t>
            </w:r>
          </w:p>
        </w:tc>
        <w:tc>
          <w:tcPr>
            <w:tcW w:w="5387" w:type="dxa"/>
            <w:noWrap w:val="0"/>
            <w:vAlign w:val="center"/>
          </w:tcPr>
          <w:p w14:paraId="6AAF84F8">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单位名称（签章）：</w:t>
            </w:r>
          </w:p>
        </w:tc>
      </w:tr>
      <w:tr w14:paraId="3CCA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4786" w:type="dxa"/>
            <w:noWrap w:val="0"/>
            <w:vAlign w:val="center"/>
          </w:tcPr>
          <w:p w14:paraId="1B3F84C2">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单位地址：</w:t>
            </w:r>
          </w:p>
        </w:tc>
        <w:tc>
          <w:tcPr>
            <w:tcW w:w="5387" w:type="dxa"/>
            <w:noWrap w:val="0"/>
            <w:vAlign w:val="center"/>
          </w:tcPr>
          <w:p w14:paraId="6CFF7444">
            <w:pPr>
              <w:spacing w:line="264"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单位地址：</w:t>
            </w:r>
          </w:p>
        </w:tc>
      </w:tr>
      <w:tr w14:paraId="0F15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027CD68C">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w:t>
            </w:r>
          </w:p>
        </w:tc>
        <w:tc>
          <w:tcPr>
            <w:tcW w:w="5387" w:type="dxa"/>
            <w:noWrap w:val="0"/>
            <w:vAlign w:val="center"/>
          </w:tcPr>
          <w:p w14:paraId="66A18F16">
            <w:pPr>
              <w:spacing w:line="264" w:lineRule="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法定代表人：</w:t>
            </w:r>
          </w:p>
        </w:tc>
      </w:tr>
      <w:tr w14:paraId="13F74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12AF7195">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委托代理人：</w:t>
            </w:r>
          </w:p>
        </w:tc>
        <w:tc>
          <w:tcPr>
            <w:tcW w:w="5387" w:type="dxa"/>
            <w:noWrap w:val="0"/>
            <w:vAlign w:val="center"/>
          </w:tcPr>
          <w:p w14:paraId="12DA8DC2">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委托代理人：</w:t>
            </w:r>
          </w:p>
        </w:tc>
      </w:tr>
      <w:tr w14:paraId="2AF0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4375AECB">
            <w:pPr>
              <w:spacing w:line="264"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经办人：</w:t>
            </w:r>
          </w:p>
        </w:tc>
        <w:tc>
          <w:tcPr>
            <w:tcW w:w="5387" w:type="dxa"/>
            <w:noWrap w:val="0"/>
            <w:vAlign w:val="center"/>
          </w:tcPr>
          <w:p w14:paraId="2F288965">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经办人： </w:t>
            </w:r>
          </w:p>
        </w:tc>
      </w:tr>
      <w:tr w14:paraId="2F8D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50EC4DC2">
            <w:pPr>
              <w:spacing w:line="264"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电话：</w:t>
            </w:r>
          </w:p>
        </w:tc>
        <w:tc>
          <w:tcPr>
            <w:tcW w:w="5387" w:type="dxa"/>
            <w:noWrap w:val="0"/>
            <w:vAlign w:val="center"/>
          </w:tcPr>
          <w:p w14:paraId="2763DC2E">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电话： </w:t>
            </w:r>
          </w:p>
        </w:tc>
      </w:tr>
      <w:tr w14:paraId="5CAA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51F8D337">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传真：</w:t>
            </w:r>
          </w:p>
        </w:tc>
        <w:tc>
          <w:tcPr>
            <w:tcW w:w="5387" w:type="dxa"/>
            <w:noWrap w:val="0"/>
            <w:vAlign w:val="center"/>
          </w:tcPr>
          <w:p w14:paraId="068269E3">
            <w:pPr>
              <w:spacing w:line="264"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传真：</w:t>
            </w:r>
          </w:p>
        </w:tc>
      </w:tr>
      <w:tr w14:paraId="12FA5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48BDF149">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开户银行： </w:t>
            </w:r>
          </w:p>
        </w:tc>
        <w:tc>
          <w:tcPr>
            <w:tcW w:w="5387" w:type="dxa"/>
            <w:noWrap w:val="0"/>
            <w:vAlign w:val="center"/>
          </w:tcPr>
          <w:p w14:paraId="117FC8A2">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开户银行：</w:t>
            </w:r>
          </w:p>
        </w:tc>
      </w:tr>
      <w:tr w14:paraId="1A3C6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3BB2CE75">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帐   号：</w:t>
            </w:r>
          </w:p>
        </w:tc>
        <w:tc>
          <w:tcPr>
            <w:tcW w:w="5387" w:type="dxa"/>
            <w:noWrap w:val="0"/>
            <w:vAlign w:val="center"/>
          </w:tcPr>
          <w:p w14:paraId="7CDE6CF7">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帐    号：</w:t>
            </w:r>
          </w:p>
        </w:tc>
      </w:tr>
      <w:tr w14:paraId="0393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3817B45C">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税   号：</w:t>
            </w:r>
          </w:p>
        </w:tc>
        <w:tc>
          <w:tcPr>
            <w:tcW w:w="5387" w:type="dxa"/>
            <w:noWrap w:val="0"/>
            <w:vAlign w:val="center"/>
          </w:tcPr>
          <w:p w14:paraId="2217270C">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税    号： </w:t>
            </w:r>
          </w:p>
        </w:tc>
      </w:tr>
      <w:tr w14:paraId="73C8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1488F284">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邮政编码：</w:t>
            </w:r>
          </w:p>
        </w:tc>
        <w:tc>
          <w:tcPr>
            <w:tcW w:w="5387" w:type="dxa"/>
            <w:noWrap w:val="0"/>
            <w:vAlign w:val="center"/>
          </w:tcPr>
          <w:p w14:paraId="1BC81B55">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邮政编码：</w:t>
            </w:r>
          </w:p>
        </w:tc>
      </w:tr>
      <w:tr w14:paraId="72603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19F0C4CF">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签订日期： </w:t>
            </w:r>
          </w:p>
        </w:tc>
        <w:tc>
          <w:tcPr>
            <w:tcW w:w="5387" w:type="dxa"/>
            <w:noWrap w:val="0"/>
            <w:vAlign w:val="center"/>
          </w:tcPr>
          <w:p w14:paraId="4A6388AB">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签订日期： </w:t>
            </w:r>
          </w:p>
        </w:tc>
      </w:tr>
    </w:tbl>
    <w:p w14:paraId="6A45AD83">
      <w:pPr>
        <w:keepNext w:val="0"/>
        <w:keepLines w:val="0"/>
        <w:pageBreakBefore w:val="0"/>
        <w:widowControl w:val="0"/>
        <w:kinsoku/>
        <w:wordWrap/>
        <w:overflowPunct/>
        <w:topLinePunct w:val="0"/>
        <w:autoSpaceDE/>
        <w:autoSpaceDN/>
        <w:bidi w:val="0"/>
        <w:adjustRightInd/>
        <w:snapToGrid/>
        <w:spacing w:after="296" w:afterLines="50" w:line="360" w:lineRule="auto"/>
        <w:ind w:firstLine="525" w:firstLineChars="239"/>
        <w:contextualSpacing/>
        <w:textAlignment w:val="auto"/>
        <w:rPr>
          <w:rFonts w:hint="eastAsia" w:ascii="新宋体" w:hAnsi="新宋体" w:eastAsia="新宋体" w:cs="新宋体"/>
          <w:color w:val="auto"/>
          <w:sz w:val="22"/>
          <w:szCs w:val="22"/>
          <w:highlight w:val="none"/>
        </w:rPr>
      </w:pPr>
    </w:p>
    <w:p w14:paraId="572F6747">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outlineLvl w:val="0"/>
        <w:rPr>
          <w:rFonts w:hint="eastAsia" w:ascii="新宋体" w:hAnsi="新宋体" w:eastAsia="新宋体" w:cs="新宋体"/>
          <w:b/>
          <w:color w:val="auto"/>
          <w:sz w:val="22"/>
          <w:szCs w:val="22"/>
          <w:highlight w:val="none"/>
          <w:u w:val="single"/>
          <w:lang w:eastAsia="zh-CN"/>
        </w:rPr>
      </w:pPr>
      <w:r>
        <w:rPr>
          <w:rFonts w:hint="eastAsia" w:ascii="新宋体" w:hAnsi="新宋体" w:eastAsia="新宋体" w:cs="新宋体"/>
          <w:b/>
          <w:color w:val="auto"/>
          <w:sz w:val="22"/>
          <w:szCs w:val="22"/>
          <w:highlight w:val="none"/>
        </w:rPr>
        <w:t>注：</w:t>
      </w:r>
      <w:r>
        <w:rPr>
          <w:rFonts w:hint="eastAsia" w:ascii="新宋体" w:hAnsi="新宋体" w:eastAsia="新宋体" w:cs="新宋体"/>
          <w:b/>
          <w:color w:val="auto"/>
          <w:sz w:val="22"/>
          <w:szCs w:val="22"/>
          <w:highlight w:val="none"/>
          <w:u w:val="single"/>
        </w:rPr>
        <w:t>本合同仅为合同书样本，</w:t>
      </w:r>
      <w:r>
        <w:rPr>
          <w:rFonts w:hint="eastAsia" w:ascii="新宋体" w:hAnsi="新宋体" w:eastAsia="新宋体" w:cs="新宋体"/>
          <w:b/>
          <w:color w:val="auto"/>
          <w:sz w:val="22"/>
          <w:szCs w:val="22"/>
          <w:highlight w:val="none"/>
          <w:u w:val="single"/>
          <w:lang w:eastAsia="zh-CN"/>
        </w:rPr>
        <w:t>中标人</w:t>
      </w:r>
      <w:r>
        <w:rPr>
          <w:rFonts w:hint="eastAsia" w:ascii="新宋体" w:hAnsi="新宋体" w:eastAsia="新宋体" w:cs="新宋体"/>
          <w:b/>
          <w:color w:val="auto"/>
          <w:sz w:val="22"/>
          <w:szCs w:val="22"/>
          <w:highlight w:val="none"/>
          <w:u w:val="single"/>
        </w:rPr>
        <w:t>需根据实际情况与采购人签订正式合同</w:t>
      </w:r>
      <w:r>
        <w:rPr>
          <w:rFonts w:hint="eastAsia" w:ascii="新宋体" w:hAnsi="新宋体" w:eastAsia="新宋体" w:cs="新宋体"/>
          <w:b/>
          <w:color w:val="auto"/>
          <w:sz w:val="22"/>
          <w:szCs w:val="22"/>
          <w:highlight w:val="none"/>
          <w:u w:val="single"/>
          <w:lang w:eastAsia="zh-CN"/>
        </w:rPr>
        <w:t>。</w:t>
      </w:r>
    </w:p>
    <w:p w14:paraId="5EC3617E">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outlineLvl w:val="9"/>
        <w:rPr>
          <w:rFonts w:hint="eastAsia" w:ascii="新宋体" w:hAnsi="新宋体" w:eastAsia="新宋体" w:cs="新宋体"/>
          <w:b/>
          <w:color w:val="auto"/>
          <w:sz w:val="22"/>
          <w:szCs w:val="22"/>
          <w:highlight w:val="none"/>
          <w:u w:val="single"/>
          <w:lang w:eastAsia="zh-CN"/>
        </w:rPr>
      </w:pPr>
      <w:r>
        <w:rPr>
          <w:rFonts w:hint="eastAsia" w:ascii="新宋体" w:hAnsi="新宋体" w:eastAsia="新宋体" w:cs="新宋体"/>
          <w:b/>
          <w:color w:val="auto"/>
          <w:sz w:val="22"/>
          <w:szCs w:val="22"/>
          <w:highlight w:val="none"/>
          <w:u w:val="single"/>
          <w:lang w:eastAsia="zh-CN"/>
        </w:rPr>
        <w:br w:type="page"/>
      </w:r>
    </w:p>
    <w:p w14:paraId="4C9A9560">
      <w:pPr>
        <w:spacing w:after="0" w:line="360" w:lineRule="auto"/>
        <w:rPr>
          <w:rFonts w:hint="eastAsia" w:ascii="新宋体" w:hAnsi="新宋体" w:eastAsia="新宋体" w:cs="新宋体"/>
          <w:color w:val="auto"/>
          <w:spacing w:val="10"/>
          <w:sz w:val="32"/>
          <w:szCs w:val="32"/>
          <w:highlight w:val="none"/>
        </w:rPr>
      </w:pPr>
      <w:r>
        <w:rPr>
          <w:rFonts w:hint="eastAsia" w:ascii="新宋体" w:hAnsi="新宋体" w:eastAsia="新宋体" w:cs="新宋体"/>
          <w:color w:val="auto"/>
          <w:spacing w:val="10"/>
          <w:sz w:val="32"/>
          <w:szCs w:val="32"/>
          <w:highlight w:val="none"/>
        </w:rPr>
        <w:t>附件：1</w:t>
      </w:r>
    </w:p>
    <w:p w14:paraId="15DADA17">
      <w:pPr>
        <w:spacing w:after="0" w:line="360" w:lineRule="auto"/>
        <w:jc w:val="center"/>
        <w:rPr>
          <w:rFonts w:hint="eastAsia" w:ascii="新宋体" w:hAnsi="新宋体" w:eastAsia="新宋体" w:cs="新宋体"/>
          <w:b/>
          <w:color w:val="auto"/>
          <w:spacing w:val="40"/>
          <w:sz w:val="24"/>
          <w:szCs w:val="24"/>
          <w:highlight w:val="none"/>
        </w:rPr>
      </w:pPr>
      <w:r>
        <w:rPr>
          <w:rFonts w:hint="eastAsia" w:ascii="新宋体" w:hAnsi="新宋体" w:eastAsia="新宋体" w:cs="新宋体"/>
          <w:b/>
          <w:bCs/>
          <w:color w:val="auto"/>
          <w:sz w:val="36"/>
          <w:szCs w:val="36"/>
          <w:highlight w:val="none"/>
        </w:rPr>
        <w:t>风电场叶片检测</w:t>
      </w:r>
      <w:r>
        <w:rPr>
          <w:rFonts w:hint="eastAsia" w:ascii="新宋体" w:hAnsi="新宋体" w:eastAsia="新宋体" w:cs="新宋体"/>
          <w:b/>
          <w:color w:val="auto"/>
          <w:sz w:val="36"/>
          <w:szCs w:val="36"/>
          <w:highlight w:val="none"/>
        </w:rPr>
        <w:t>技术规范</w:t>
      </w:r>
    </w:p>
    <w:p w14:paraId="70036D08">
      <w:pPr>
        <w:spacing w:after="0" w:line="360" w:lineRule="auto"/>
        <w:rPr>
          <w:rFonts w:hint="eastAsia" w:ascii="新宋体" w:hAnsi="新宋体" w:eastAsia="新宋体" w:cs="新宋体"/>
          <w:b/>
          <w:color w:val="auto"/>
          <w:sz w:val="22"/>
          <w:szCs w:val="22"/>
          <w:highlight w:val="none"/>
        </w:rPr>
      </w:pPr>
      <w:bookmarkStart w:id="102" w:name="_Toc249758722"/>
      <w:bookmarkStart w:id="103" w:name="_Toc245722288"/>
      <w:bookmarkStart w:id="104" w:name="_Toc246261272"/>
      <w:bookmarkStart w:id="105" w:name="_Toc262049426"/>
      <w:bookmarkStart w:id="106" w:name="_Toc245191321"/>
      <w:bookmarkStart w:id="107" w:name="_Toc262105511"/>
      <w:bookmarkStart w:id="108" w:name="_Toc249758872"/>
      <w:r>
        <w:rPr>
          <w:rFonts w:hint="eastAsia" w:ascii="新宋体" w:hAnsi="新宋体" w:eastAsia="新宋体" w:cs="新宋体"/>
          <w:b/>
          <w:color w:val="auto"/>
          <w:sz w:val="22"/>
          <w:szCs w:val="22"/>
          <w:highlight w:val="none"/>
        </w:rPr>
        <w:t>一、 参考标准及资料</w:t>
      </w:r>
    </w:p>
    <w:p w14:paraId="6BFE7EE3">
      <w:pPr>
        <w:pStyle w:val="16"/>
        <w:numPr>
          <w:ilvl w:val="0"/>
          <w:numId w:val="19"/>
        </w:numPr>
        <w:spacing w:after="0" w:line="360" w:lineRule="auto"/>
        <w:ind w:firstLine="36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技术条件书所列之技术条件为本工程最基本技术要求，乙方应根据本技术要求向甲方推荐成熟、可靠、技术先进的施工方案，本技术规范书所提技术参数和功能要求，性能指标等为满足本工程需要而必须的最基本要求。本技术规范书未详细提及的技术指标，性能要求应不低于有关中华人民共和国国标、电力行业标准、IEC标准。当某项要求在上述几种标准中不一致时，需方有权利，要求乙方选择最严格要求提供服务。</w:t>
      </w:r>
    </w:p>
    <w:p w14:paraId="4AB28DE9">
      <w:pPr>
        <w:pStyle w:val="16"/>
        <w:numPr>
          <w:ilvl w:val="0"/>
          <w:numId w:val="19"/>
        </w:numPr>
        <w:spacing w:after="0" w:line="360" w:lineRule="auto"/>
        <w:ind w:firstLine="36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下列标准所包含的条文，通过在本技术规范中引用而构成为本技术规范的条文。若以下标准有升级，则遵守最新的标准。如标准间出现矛盾时，则按较高标准执行或按双方商定的标准执行。</w:t>
      </w:r>
    </w:p>
    <w:tbl>
      <w:tblPr>
        <w:tblStyle w:val="27"/>
        <w:tblW w:w="0" w:type="auto"/>
        <w:tblInd w:w="108" w:type="dxa"/>
        <w:tblLayout w:type="fixed"/>
        <w:tblCellMar>
          <w:top w:w="0" w:type="dxa"/>
          <w:left w:w="108" w:type="dxa"/>
          <w:bottom w:w="0" w:type="dxa"/>
          <w:right w:w="108" w:type="dxa"/>
        </w:tblCellMar>
      </w:tblPr>
      <w:tblGrid>
        <w:gridCol w:w="9328"/>
      </w:tblGrid>
      <w:tr w14:paraId="631A838B">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3BB8BDB6">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DL/T 5384-2007   《风力发电工程施工组织设计规范》</w:t>
            </w:r>
          </w:p>
        </w:tc>
      </w:tr>
      <w:tr w14:paraId="1956EA62">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595DC08C">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DL/T 666-2012    《风力发电场运行规程》</w:t>
            </w:r>
          </w:p>
        </w:tc>
      </w:tr>
      <w:tr w14:paraId="23772E89">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5F4B34DA">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DL/T 796-2012    《风力发电场安全规程》</w:t>
            </w:r>
          </w:p>
        </w:tc>
      </w:tr>
      <w:tr w14:paraId="5EA06C4B">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73C64C0D">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DL/T 797-2012    《风力发电场检修规程》</w:t>
            </w:r>
          </w:p>
        </w:tc>
      </w:tr>
      <w:tr w14:paraId="37A7D4B3">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54D9A842">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GB/T 25383-2025 《风力发电机组风轮叶片》</w:t>
            </w:r>
          </w:p>
        </w:tc>
      </w:tr>
      <w:tr w14:paraId="7F9A9B94">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42F8B1E4">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GB/T 19568-</w:t>
            </w:r>
            <w:r>
              <w:rPr>
                <w:rFonts w:hint="eastAsia" w:ascii="新宋体" w:hAnsi="新宋体" w:eastAsia="新宋体" w:cs="新宋体"/>
                <w:color w:val="auto"/>
                <w:sz w:val="22"/>
                <w:szCs w:val="22"/>
                <w:highlight w:val="none"/>
                <w:lang w:val="en-US" w:eastAsia="zh-CN"/>
              </w:rPr>
              <w:t>2017</w:t>
            </w:r>
            <w:r>
              <w:rPr>
                <w:rFonts w:hint="eastAsia" w:ascii="新宋体" w:hAnsi="新宋体" w:eastAsia="新宋体" w:cs="新宋体"/>
                <w:color w:val="auto"/>
                <w:sz w:val="22"/>
                <w:szCs w:val="22"/>
                <w:highlight w:val="none"/>
              </w:rPr>
              <w:t xml:space="preserve">  《风力发电机组装配和安装规范》</w:t>
            </w:r>
          </w:p>
        </w:tc>
      </w:tr>
      <w:tr w14:paraId="1B0B8948">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3052B531">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GB/T 20319-20</w:t>
            </w:r>
            <w:r>
              <w:rPr>
                <w:rFonts w:hint="eastAsia" w:ascii="新宋体" w:hAnsi="新宋体" w:eastAsia="新宋体" w:cs="新宋体"/>
                <w:color w:val="auto"/>
                <w:sz w:val="22"/>
                <w:szCs w:val="22"/>
                <w:highlight w:val="none"/>
                <w:lang w:val="en-US" w:eastAsia="zh-CN"/>
              </w:rPr>
              <w:t>17</w:t>
            </w:r>
            <w:r>
              <w:rPr>
                <w:rFonts w:hint="eastAsia" w:ascii="新宋体" w:hAnsi="新宋体" w:eastAsia="新宋体" w:cs="新宋体"/>
                <w:color w:val="auto"/>
                <w:sz w:val="22"/>
                <w:szCs w:val="22"/>
                <w:highlight w:val="none"/>
              </w:rPr>
              <w:t xml:space="preserve">  《风力发电机组验收规范》</w:t>
            </w:r>
          </w:p>
        </w:tc>
      </w:tr>
      <w:tr w14:paraId="6041AA76">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64E49EA7">
            <w:pPr>
              <w:tabs>
                <w:tab w:val="left" w:pos="5670"/>
              </w:tabs>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GB/T 2314-2008   《电力金具通用技术条件》</w:t>
            </w:r>
          </w:p>
          <w:p w14:paraId="562E2410">
            <w:pPr>
              <w:tabs>
                <w:tab w:val="left" w:pos="5670"/>
              </w:tabs>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 3883.1-2014   《手持式、可移式电动工具和园林工具的安全 第1部分：通用要求》</w:t>
            </w:r>
          </w:p>
        </w:tc>
      </w:tr>
      <w:tr w14:paraId="0D0A45C3">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259D9177">
            <w:pPr>
              <w:pStyle w:val="40"/>
              <w:spacing w:line="360" w:lineRule="auto"/>
              <w:rPr>
                <w:rFonts w:hint="eastAsia" w:ascii="新宋体" w:hAnsi="新宋体" w:eastAsia="新宋体" w:cs="新宋体"/>
                <w:b/>
                <w:color w:val="auto"/>
                <w:kern w:val="2"/>
                <w:sz w:val="22"/>
                <w:szCs w:val="22"/>
                <w:highlight w:val="none"/>
              </w:rPr>
            </w:pPr>
            <w:r>
              <w:rPr>
                <w:rFonts w:hint="eastAsia" w:ascii="新宋体" w:hAnsi="新宋体" w:eastAsia="新宋体" w:cs="新宋体"/>
                <w:b/>
                <w:color w:val="auto"/>
                <w:sz w:val="22"/>
                <w:szCs w:val="22"/>
                <w:highlight w:val="none"/>
              </w:rPr>
              <w:t>二、工作范围</w:t>
            </w:r>
          </w:p>
          <w:p w14:paraId="4A26C880">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1、使用高倍望远镜配合高清数码相机对风机叶片进行外部检测。对于用高倍望远镜发现的故障缺陷（疑似），进行小型空中作业平台（吊篮）空中检测确认。</w:t>
            </w:r>
          </w:p>
          <w:p w14:paraId="492C495A">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2、进入叶片内部检测叶片有无裂纹、叶片胶衣开裂与脱落情况、导电片有无断裂和丢失、导电片有无缠绕、钢丝绳有无断裂、叶尖有无收不齐、泡沫板有无断裂、大梁支撑杆有无断裂等。</w:t>
            </w:r>
          </w:p>
          <w:p w14:paraId="73B53D1B">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3、使用小型空中作业平台（吊篮）空中检测测量叶尖至叶根防雷通道电阻是否符合要求、叶尖至塔底接地网防雷通道电阻是否符合要求等。</w:t>
            </w:r>
          </w:p>
          <w:p w14:paraId="21318BA8">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4、对于发现的故障，提出详尽的处理方案及报价供甲方参考。</w:t>
            </w:r>
          </w:p>
          <w:p w14:paraId="60933539">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表一：工作范围</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
              <w:gridCol w:w="1485"/>
              <w:gridCol w:w="3135"/>
              <w:gridCol w:w="1305"/>
              <w:gridCol w:w="1980"/>
              <w:gridCol w:w="719"/>
            </w:tblGrid>
            <w:tr w14:paraId="51D3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blHeader/>
              </w:trPr>
              <w:tc>
                <w:tcPr>
                  <w:tcW w:w="478" w:type="dxa"/>
                  <w:vAlign w:val="center"/>
                </w:tcPr>
                <w:p w14:paraId="5EB303F1">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序号</w:t>
                  </w:r>
                </w:p>
              </w:tc>
              <w:tc>
                <w:tcPr>
                  <w:tcW w:w="1485" w:type="dxa"/>
                  <w:vAlign w:val="center"/>
                </w:tcPr>
                <w:p w14:paraId="611552AC">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风场名称</w:t>
                  </w:r>
                </w:p>
              </w:tc>
              <w:tc>
                <w:tcPr>
                  <w:tcW w:w="3135" w:type="dxa"/>
                  <w:vAlign w:val="center"/>
                </w:tcPr>
                <w:p w14:paraId="450B61DB">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项目地址</w:t>
                  </w:r>
                </w:p>
              </w:tc>
              <w:tc>
                <w:tcPr>
                  <w:tcW w:w="1305" w:type="dxa"/>
                  <w:vAlign w:val="center"/>
                </w:tcPr>
                <w:p w14:paraId="5919BED8">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风机类型</w:t>
                  </w:r>
                </w:p>
              </w:tc>
              <w:tc>
                <w:tcPr>
                  <w:tcW w:w="1980" w:type="dxa"/>
                  <w:vAlign w:val="center"/>
                </w:tcPr>
                <w:p w14:paraId="52397CC5">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风机数量（台）</w:t>
                  </w:r>
                </w:p>
              </w:tc>
              <w:tc>
                <w:tcPr>
                  <w:tcW w:w="719" w:type="dxa"/>
                  <w:vAlign w:val="center"/>
                </w:tcPr>
                <w:p w14:paraId="2ABE3F29">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备注</w:t>
                  </w:r>
                </w:p>
              </w:tc>
            </w:tr>
            <w:tr w14:paraId="07305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blHeader/>
              </w:trPr>
              <w:tc>
                <w:tcPr>
                  <w:tcW w:w="478" w:type="dxa"/>
                  <w:vAlign w:val="center"/>
                </w:tcPr>
                <w:p w14:paraId="4E079732">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w:t>
                  </w:r>
                </w:p>
              </w:tc>
              <w:tc>
                <w:tcPr>
                  <w:tcW w:w="1485" w:type="dxa"/>
                  <w:vAlign w:val="center"/>
                </w:tcPr>
                <w:p w14:paraId="7907AFBF">
                  <w:pPr>
                    <w:spacing w:after="0" w:line="360" w:lineRule="auto"/>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西湾风电场</w:t>
                  </w:r>
                </w:p>
              </w:tc>
              <w:tc>
                <w:tcPr>
                  <w:tcW w:w="3135" w:type="dxa"/>
                  <w:vAlign w:val="center"/>
                </w:tcPr>
                <w:p w14:paraId="4DF52C87">
                  <w:pPr>
                    <w:spacing w:after="0" w:line="360" w:lineRule="auto"/>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温州市平阳县万全镇半天山</w:t>
                  </w:r>
                </w:p>
              </w:tc>
              <w:tc>
                <w:tcPr>
                  <w:tcW w:w="1305" w:type="dxa"/>
                  <w:vAlign w:val="center"/>
                </w:tcPr>
                <w:p w14:paraId="2AE5E7BA">
                  <w:pPr>
                    <w:spacing w:after="0" w:line="360" w:lineRule="auto"/>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780kW</w:t>
                  </w:r>
                </w:p>
              </w:tc>
              <w:tc>
                <w:tcPr>
                  <w:tcW w:w="1980" w:type="dxa"/>
                  <w:vAlign w:val="center"/>
                </w:tcPr>
                <w:p w14:paraId="0A5EE260">
                  <w:pPr>
                    <w:spacing w:after="0" w:line="360" w:lineRule="auto"/>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20</w:t>
                  </w:r>
                </w:p>
              </w:tc>
              <w:tc>
                <w:tcPr>
                  <w:tcW w:w="719" w:type="dxa"/>
                  <w:vAlign w:val="center"/>
                </w:tcPr>
                <w:p w14:paraId="7CC56D93">
                  <w:pPr>
                    <w:spacing w:after="0" w:line="360" w:lineRule="auto"/>
                    <w:jc w:val="center"/>
                    <w:rPr>
                      <w:rFonts w:hint="eastAsia" w:ascii="新宋体" w:hAnsi="新宋体" w:eastAsia="新宋体" w:cs="新宋体"/>
                      <w:bCs/>
                      <w:color w:val="auto"/>
                      <w:sz w:val="22"/>
                      <w:szCs w:val="22"/>
                      <w:highlight w:val="none"/>
                    </w:rPr>
                  </w:pPr>
                </w:p>
              </w:tc>
            </w:tr>
          </w:tbl>
          <w:p w14:paraId="5CF61501">
            <w:pPr>
              <w:spacing w:after="0" w:line="360" w:lineRule="auto"/>
              <w:ind w:firstLine="440" w:firstLineChars="200"/>
              <w:rPr>
                <w:rFonts w:hint="eastAsia" w:ascii="新宋体" w:hAnsi="新宋体" w:eastAsia="新宋体" w:cs="新宋体"/>
                <w:color w:val="auto"/>
                <w:sz w:val="22"/>
                <w:szCs w:val="22"/>
                <w:highlight w:val="none"/>
              </w:rPr>
            </w:pPr>
          </w:p>
        </w:tc>
      </w:tr>
    </w:tbl>
    <w:p w14:paraId="2A8DC91E">
      <w:pPr>
        <w:spacing w:before="120" w:beforeLines="50" w:after="0" w:line="360" w:lineRule="auto"/>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三、风机叶片检测相关要求</w:t>
      </w:r>
    </w:p>
    <w:p w14:paraId="0070C71E">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（一）基本要求</w:t>
      </w:r>
    </w:p>
    <w:p w14:paraId="7415F3F8">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1.乙方需具有风机叶片维修或制造资质，乙方不得将中标项目进行转包。</w:t>
      </w:r>
    </w:p>
    <w:p w14:paraId="01B70B50">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乙方需提供叶片检测专用设备及仪器，要求使用高倍望远镜配合高清数码相机和采用小型空中作业平台（吊篮）进行检测；对于检测发现的故障叶片提出维修方案，并配合风电场编制“三措一案”（安全、技术、组织措施、维修方案）。</w:t>
      </w:r>
    </w:p>
    <w:p w14:paraId="75734542">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3.叶片检测、维修工作由风电场进行监督和验收。</w:t>
      </w:r>
    </w:p>
    <w:p w14:paraId="53BAB144">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4.在甲方约定的期限内完成检测、维修。</w:t>
      </w:r>
    </w:p>
    <w:p w14:paraId="36565351">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叶片检测完成后，乙方需逐台提供检测报告（检测后的叶片须附图），存在具体缺陷的，须在附图中详细说明，同时提供详尽维修方案及含税报价（含税报价至少含以下内容：材料明细及分项报价、维修工具费用），方便后续维修招标进行参考。</w:t>
      </w:r>
    </w:p>
    <w:p w14:paraId="681B596F">
      <w:pPr>
        <w:pStyle w:val="16"/>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6.乙方应提供满足招标文件要求和所列标准要求的相应服务。并应满足国家有关安全、环境等强制性标准。</w:t>
      </w:r>
    </w:p>
    <w:p w14:paraId="4BC0283F">
      <w:pPr>
        <w:spacing w:after="0" w:line="360" w:lineRule="auto"/>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color w:val="auto"/>
          <w:sz w:val="22"/>
          <w:szCs w:val="22"/>
          <w:highlight w:val="none"/>
        </w:rPr>
        <w:t>（二）检测方案</w:t>
      </w:r>
    </w:p>
    <w:p w14:paraId="479DAE9F">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1.叶片外观及内部检测：使用高倍望远镜配合高清数码相机对风机叶片进行外部检测，叶尖至叶根及叶尖至塔底接地网防雷通道电阻测量采用小型空中作业平台（吊篮）进行检测测量；</w:t>
      </w:r>
    </w:p>
    <w:p w14:paraId="6A77D34D">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2.进入叶片内部检测腹板、胶体、蒙皮、防雷接地线、玻璃纤维等情况；</w:t>
      </w:r>
    </w:p>
    <w:p w14:paraId="7F96FC8F">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3.叶片检测项目一览表（下表检测项目及方法仅供参考，具体检测方法以双方审核版本为准！）</w:t>
      </w:r>
    </w:p>
    <w:p w14:paraId="1CBB1816">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表二：检测内容</w:t>
      </w:r>
    </w:p>
    <w:tbl>
      <w:tblPr>
        <w:tblStyle w:val="27"/>
        <w:tblW w:w="5000" w:type="pct"/>
        <w:jc w:val="center"/>
        <w:tblLayout w:type="autofit"/>
        <w:tblCellMar>
          <w:top w:w="0" w:type="dxa"/>
          <w:left w:w="108" w:type="dxa"/>
          <w:bottom w:w="0" w:type="dxa"/>
          <w:right w:w="108" w:type="dxa"/>
        </w:tblCellMar>
      </w:tblPr>
      <w:tblGrid>
        <w:gridCol w:w="1279"/>
        <w:gridCol w:w="1606"/>
        <w:gridCol w:w="6969"/>
      </w:tblGrid>
      <w:tr w14:paraId="7B5E37D6">
        <w:tblPrEx>
          <w:tblCellMar>
            <w:top w:w="0" w:type="dxa"/>
            <w:left w:w="108" w:type="dxa"/>
            <w:bottom w:w="0" w:type="dxa"/>
            <w:right w:w="108" w:type="dxa"/>
          </w:tblCellMar>
        </w:tblPrEx>
        <w:trPr>
          <w:cantSplit/>
          <w:trHeight w:val="397" w:hRule="exact"/>
          <w:jc w:val="center"/>
        </w:trPr>
        <w:tc>
          <w:tcPr>
            <w:tcW w:w="649" w:type="pct"/>
            <w:vMerge w:val="restart"/>
            <w:tcBorders>
              <w:top w:val="single" w:color="auto" w:sz="4" w:space="0"/>
              <w:left w:val="single" w:color="auto" w:sz="4" w:space="0"/>
              <w:right w:val="single" w:color="auto" w:sz="4" w:space="0"/>
            </w:tcBorders>
            <w:noWrap w:val="0"/>
            <w:vAlign w:val="center"/>
          </w:tcPr>
          <w:p w14:paraId="2C4A9D04">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检查项目</w:t>
            </w:r>
          </w:p>
        </w:tc>
        <w:tc>
          <w:tcPr>
            <w:tcW w:w="815" w:type="pct"/>
            <w:vMerge w:val="restart"/>
            <w:tcBorders>
              <w:top w:val="single" w:color="auto" w:sz="4" w:space="0"/>
              <w:left w:val="single" w:color="auto" w:sz="4" w:space="0"/>
              <w:bottom w:val="single" w:color="auto" w:sz="4" w:space="0"/>
              <w:right w:val="single" w:color="auto" w:sz="4" w:space="0"/>
            </w:tcBorders>
            <w:noWrap w:val="0"/>
            <w:vAlign w:val="center"/>
          </w:tcPr>
          <w:p w14:paraId="3E871FF3">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外部检查</w:t>
            </w:r>
          </w:p>
        </w:tc>
        <w:tc>
          <w:tcPr>
            <w:tcW w:w="3536" w:type="pct"/>
            <w:tcBorders>
              <w:top w:val="single" w:color="auto" w:sz="4" w:space="0"/>
              <w:left w:val="nil"/>
              <w:bottom w:val="single" w:color="auto" w:sz="4" w:space="0"/>
              <w:right w:val="single" w:color="auto" w:sz="4" w:space="0"/>
            </w:tcBorders>
            <w:noWrap w:val="0"/>
            <w:vAlign w:val="center"/>
          </w:tcPr>
          <w:p w14:paraId="45CCF747">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异响</w:t>
            </w:r>
          </w:p>
        </w:tc>
      </w:tr>
      <w:tr w14:paraId="7AC3F887">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BC91B33">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793F1DBB">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1CA45A04">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哨音</w:t>
            </w:r>
          </w:p>
        </w:tc>
      </w:tr>
      <w:tr w14:paraId="7A92D235">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CA481F4">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69870AC">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B3D00B8">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根部状况</w:t>
            </w:r>
          </w:p>
        </w:tc>
      </w:tr>
      <w:tr w14:paraId="3A401D93">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060123B">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8F68E7C">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DD16E5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前缘状况</w:t>
            </w:r>
          </w:p>
        </w:tc>
      </w:tr>
      <w:tr w14:paraId="75D151BC">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0A7EBC66">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3B99C9F6">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79F52E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前缘贴膜（如果有）</w:t>
            </w:r>
          </w:p>
        </w:tc>
      </w:tr>
      <w:tr w14:paraId="56AD7320">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405B2447">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67FE7A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1CD2773">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后缘状况</w:t>
            </w:r>
          </w:p>
        </w:tc>
      </w:tr>
      <w:tr w14:paraId="2F871AF1">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C217A10">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97457A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81F3AD6">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油漆脱落</w:t>
            </w:r>
          </w:p>
        </w:tc>
      </w:tr>
      <w:tr w14:paraId="704EE114">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6FA13F9">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7ED421FC">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E82C941">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接闪器</w:t>
            </w:r>
          </w:p>
        </w:tc>
      </w:tr>
      <w:tr w14:paraId="78AB45A5">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FBBA9D3">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5F6F742B">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06D10C8">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定位销</w:t>
            </w:r>
          </w:p>
        </w:tc>
      </w:tr>
      <w:tr w14:paraId="1FA7353C">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7D5027E">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0F27CDE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9CBD02C">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雷击痕迹</w:t>
            </w:r>
          </w:p>
        </w:tc>
      </w:tr>
      <w:tr w14:paraId="256FE06E">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45BDA8F">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33E6A5DD">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3E01ED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油污</w:t>
            </w:r>
          </w:p>
        </w:tc>
      </w:tr>
      <w:tr w14:paraId="2FB72E61">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054CDAD7">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05CEAC80">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6692335F">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叶尖回位（定桨叶片）</w:t>
            </w:r>
          </w:p>
        </w:tc>
      </w:tr>
      <w:tr w14:paraId="589404AC">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5484090">
            <w:pPr>
              <w:widowControl/>
              <w:jc w:val="center"/>
              <w:rPr>
                <w:rFonts w:hint="eastAsia" w:ascii="新宋体" w:hAnsi="新宋体" w:eastAsia="新宋体" w:cs="新宋体"/>
                <w:color w:val="auto"/>
                <w:kern w:val="0"/>
                <w:sz w:val="22"/>
                <w:szCs w:val="22"/>
                <w:highlight w:val="none"/>
              </w:rPr>
            </w:pPr>
          </w:p>
        </w:tc>
        <w:tc>
          <w:tcPr>
            <w:tcW w:w="815" w:type="pct"/>
            <w:vMerge w:val="restart"/>
            <w:tcBorders>
              <w:top w:val="nil"/>
              <w:left w:val="single" w:color="auto" w:sz="4" w:space="0"/>
              <w:right w:val="single" w:color="auto" w:sz="4" w:space="0"/>
            </w:tcBorders>
            <w:noWrap w:val="0"/>
            <w:vAlign w:val="center"/>
          </w:tcPr>
          <w:p w14:paraId="45AECF6D">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叶片内部</w:t>
            </w:r>
          </w:p>
        </w:tc>
        <w:tc>
          <w:tcPr>
            <w:tcW w:w="3536" w:type="pct"/>
            <w:tcBorders>
              <w:top w:val="nil"/>
              <w:left w:val="nil"/>
              <w:bottom w:val="single" w:color="auto" w:sz="4" w:space="0"/>
              <w:right w:val="single" w:color="auto" w:sz="4" w:space="0"/>
            </w:tcBorders>
            <w:noWrap w:val="0"/>
            <w:vAlign w:val="center"/>
          </w:tcPr>
          <w:p w14:paraId="52ADE548">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内部垃圾</w:t>
            </w:r>
          </w:p>
        </w:tc>
      </w:tr>
      <w:tr w14:paraId="4D7EFA78">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70A6B4E">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nil"/>
              <w:left w:val="single" w:color="auto" w:sz="4" w:space="0"/>
              <w:right w:val="single" w:color="auto" w:sz="4" w:space="0"/>
            </w:tcBorders>
            <w:noWrap w:val="0"/>
            <w:vAlign w:val="center"/>
          </w:tcPr>
          <w:p w14:paraId="2499361D">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5DD066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叶尖至叶根电阻测量</w:t>
            </w:r>
          </w:p>
        </w:tc>
      </w:tr>
      <w:tr w14:paraId="7DEAFE4A">
        <w:tblPrEx>
          <w:tblCellMar>
            <w:top w:w="0" w:type="dxa"/>
            <w:left w:w="108" w:type="dxa"/>
            <w:bottom w:w="0" w:type="dxa"/>
            <w:right w:w="108" w:type="dxa"/>
          </w:tblCellMar>
        </w:tblPrEx>
        <w:trPr>
          <w:cantSplit/>
          <w:trHeight w:val="437" w:hRule="exact"/>
          <w:jc w:val="center"/>
        </w:trPr>
        <w:tc>
          <w:tcPr>
            <w:tcW w:w="649" w:type="pct"/>
            <w:vMerge w:val="continue"/>
            <w:tcBorders>
              <w:left w:val="single" w:color="auto" w:sz="4" w:space="0"/>
              <w:right w:val="single" w:color="auto" w:sz="4" w:space="0"/>
            </w:tcBorders>
            <w:noWrap w:val="0"/>
            <w:vAlign w:val="center"/>
          </w:tcPr>
          <w:p w14:paraId="2637B91F">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nil"/>
              <w:left w:val="single" w:color="auto" w:sz="4" w:space="0"/>
              <w:right w:val="single" w:color="auto" w:sz="4" w:space="0"/>
            </w:tcBorders>
            <w:noWrap w:val="0"/>
            <w:vAlign w:val="center"/>
          </w:tcPr>
          <w:p w14:paraId="18848418">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D267A50">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叶尖至塔筒基础环电阻测量</w:t>
            </w:r>
          </w:p>
        </w:tc>
      </w:tr>
      <w:tr w14:paraId="1143F5C7">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4AA880C8">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631B539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1EB61547">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根部粘接</w:t>
            </w:r>
          </w:p>
        </w:tc>
      </w:tr>
      <w:tr w14:paraId="55C1F59B">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0CC919D8">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666DAEB8">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1A06F43F">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钢丝绳有无断股</w:t>
            </w:r>
          </w:p>
        </w:tc>
      </w:tr>
      <w:tr w14:paraId="22A30CC8">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17A65091">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7951A685">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552AD14">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内部大梁开裂情况</w:t>
            </w:r>
          </w:p>
        </w:tc>
      </w:tr>
      <w:tr w14:paraId="28DBFFA9">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0DE8E559">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739BF1F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AF6A07D">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避雷导线、接闪器连接状况</w:t>
            </w:r>
          </w:p>
        </w:tc>
      </w:tr>
      <w:tr w14:paraId="1D79B1C1">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79B3DE2">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71F699A4">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684A9E74">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根部外观、挡雨环、螺杆孔防雨情况</w:t>
            </w:r>
          </w:p>
        </w:tc>
      </w:tr>
      <w:tr w14:paraId="691B51A7">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A11AFBE">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bottom w:val="single" w:color="auto" w:sz="4" w:space="0"/>
              <w:right w:val="single" w:color="auto" w:sz="4" w:space="0"/>
            </w:tcBorders>
            <w:noWrap w:val="0"/>
            <w:vAlign w:val="center"/>
          </w:tcPr>
          <w:p w14:paraId="134E6A14">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629469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人孔板状况</w:t>
            </w:r>
          </w:p>
        </w:tc>
      </w:tr>
      <w:tr w14:paraId="015BC8ED">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bottom w:val="single" w:color="auto" w:sz="4" w:space="0"/>
              <w:right w:val="single" w:color="auto" w:sz="4" w:space="0"/>
            </w:tcBorders>
            <w:noWrap w:val="0"/>
            <w:vAlign w:val="center"/>
          </w:tcPr>
          <w:p w14:paraId="66E85163">
            <w:pPr>
              <w:widowControl/>
              <w:jc w:val="center"/>
              <w:rPr>
                <w:rFonts w:hint="eastAsia" w:ascii="新宋体" w:hAnsi="新宋体" w:eastAsia="新宋体" w:cs="新宋体"/>
                <w:color w:val="auto"/>
                <w:kern w:val="0"/>
                <w:sz w:val="22"/>
                <w:szCs w:val="22"/>
                <w:highlight w:val="none"/>
              </w:rPr>
            </w:pPr>
          </w:p>
        </w:tc>
        <w:tc>
          <w:tcPr>
            <w:tcW w:w="815" w:type="pct"/>
            <w:tcBorders>
              <w:left w:val="single" w:color="auto" w:sz="4" w:space="0"/>
              <w:bottom w:val="single" w:color="auto" w:sz="4" w:space="0"/>
              <w:right w:val="single" w:color="auto" w:sz="4" w:space="0"/>
            </w:tcBorders>
            <w:noWrap w:val="0"/>
            <w:vAlign w:val="center"/>
          </w:tcPr>
          <w:p w14:paraId="77DEB2C3">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检查报告</w:t>
            </w:r>
          </w:p>
        </w:tc>
        <w:tc>
          <w:tcPr>
            <w:tcW w:w="3536" w:type="pct"/>
            <w:tcBorders>
              <w:top w:val="nil"/>
              <w:left w:val="nil"/>
              <w:bottom w:val="single" w:color="auto" w:sz="4" w:space="0"/>
              <w:right w:val="single" w:color="auto" w:sz="4" w:space="0"/>
            </w:tcBorders>
            <w:noWrap w:val="0"/>
            <w:vAlign w:val="center"/>
          </w:tcPr>
          <w:p w14:paraId="5E7D6EAC">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所有检查结束后，将对每一支检查的叶片提供检查报告</w:t>
            </w:r>
          </w:p>
        </w:tc>
      </w:tr>
    </w:tbl>
    <w:p w14:paraId="0B7C8360">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4.检测步骤</w:t>
      </w:r>
    </w:p>
    <w:p w14:paraId="5F7AF6B8">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4.1 叶片运行中检测</w:t>
      </w:r>
    </w:p>
    <w:p w14:paraId="74D12720">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4.1.1叶片内部是否有异响。</w:t>
      </w:r>
    </w:p>
    <w:p w14:paraId="71C1AFFE">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4.1.2叶片转动声音是否异常。</w:t>
      </w:r>
    </w:p>
    <w:p w14:paraId="6C081AEF">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 叶片外部检测</w:t>
      </w:r>
    </w:p>
    <w:p w14:paraId="127BB4D0">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4.2.1使用望远镜检测叶片全部外观，确认是否有异常，检测油漆是否有脱落，检测叶片表面是否有大面积油污，若有及时进行记录。</w:t>
      </w:r>
    </w:p>
    <w:p w14:paraId="00EAE852">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4.2.2使用望远镜检测叶片根部状况，螺母包覆带或叶根是否有裂纹、挡雨环是否脱胶，若有损坏处及时进行记录。</w:t>
      </w:r>
    </w:p>
    <w:p w14:paraId="248C0EB2">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4.2.3使用望远镜检测叶片前缘状况，是否有开裂、磨损，若有损坏处及时进行记录。</w:t>
      </w:r>
    </w:p>
    <w:p w14:paraId="0EE35CBE">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4.2.4使用望远镜检测叶片后缘状况，是否有开裂，重点检测最大弦长附近区域，若有损坏处及时进行记录。</w:t>
      </w:r>
    </w:p>
    <w:p w14:paraId="30BE6C37">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4.2.5使用小型空中作业平台（吊篮）检测叶片尖部、接闪器附近是否有雷击损伤，若有损坏处及时进行记录。使用小型空中作业平台（吊篮）对叶尖至叶根及叶尖至塔筒基础环防雷通道电阻进行检测测量，并及时记录结果。</w:t>
      </w:r>
    </w:p>
    <w:p w14:paraId="21F296FA">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4.2.6如果叶片表面有油污，使用望远镜检测叶片表面油漆是否由于漏油产生浸泡腐蚀现象，若有损坏处及时进行记录。</w:t>
      </w:r>
    </w:p>
    <w:p w14:paraId="3DBDCA63">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4.3叶片内部检测</w:t>
      </w:r>
    </w:p>
    <w:p w14:paraId="4A35C937">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4.3.1进入叶片内部，记录叶片编号。</w:t>
      </w:r>
    </w:p>
    <w:p w14:paraId="6CA4BC37">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4.3.2检测叶片内部是否存在垃圾。</w:t>
      </w:r>
    </w:p>
    <w:p w14:paraId="12D3FA31">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4.3.3检测叶片内部玻纤层及腹板粘接。</w:t>
      </w:r>
    </w:p>
    <w:p w14:paraId="40D0B460">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4.3.4检测叶片内部避雷针连接状况。</w:t>
      </w:r>
    </w:p>
    <w:p w14:paraId="25424CB3">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4.3.5检测叶片根部人形孔。</w:t>
      </w:r>
    </w:p>
    <w:p w14:paraId="271C3984">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4.3.6检测叶片内部各支撑梁情况。</w:t>
      </w:r>
    </w:p>
    <w:p w14:paraId="6E396918">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4.3.7存在透光的叶片，利用检测小车检测叶片内部。</w:t>
      </w:r>
    </w:p>
    <w:p w14:paraId="08812394">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4.4检测报告</w:t>
      </w:r>
    </w:p>
    <w:p w14:paraId="13A93E19">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所有检测结束后，将出具检测及维修建议报告。检测报告内容应详细精准，包含故障区域及非故障区域配图。</w:t>
      </w:r>
    </w:p>
    <w:p w14:paraId="13BA1524">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4.5质量保证</w:t>
      </w:r>
    </w:p>
    <w:p w14:paraId="5EF5087D">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如乙方检测不到位、漏检、检测方法不正确等，未能及时发现缺陷（本次检测范围内的缺陷）导致叶片发生质量问题的（3个月内），由此引起的经济损失的由乙方负责并扣除质保金。</w:t>
      </w:r>
      <w:bookmarkEnd w:id="102"/>
      <w:bookmarkEnd w:id="103"/>
      <w:bookmarkEnd w:id="104"/>
      <w:bookmarkEnd w:id="105"/>
      <w:bookmarkEnd w:id="106"/>
      <w:bookmarkEnd w:id="107"/>
      <w:bookmarkEnd w:id="108"/>
    </w:p>
    <w:p w14:paraId="6783A80F">
      <w:pPr>
        <w:spacing w:after="0" w:line="360" w:lineRule="auto"/>
        <w:rPr>
          <w:rFonts w:hint="eastAsia" w:ascii="新宋体" w:hAnsi="新宋体" w:eastAsia="新宋体" w:cs="新宋体"/>
          <w:color w:val="auto"/>
          <w:spacing w:val="10"/>
          <w:sz w:val="22"/>
          <w:szCs w:val="22"/>
          <w:highlight w:val="none"/>
        </w:rPr>
      </w:pPr>
      <w:r>
        <w:rPr>
          <w:rFonts w:hint="eastAsia" w:ascii="新宋体" w:hAnsi="新宋体" w:eastAsia="新宋体" w:cs="新宋体"/>
          <w:color w:val="auto"/>
          <w:spacing w:val="10"/>
          <w:sz w:val="22"/>
          <w:szCs w:val="22"/>
          <w:highlight w:val="none"/>
        </w:rPr>
        <w:t>附件：2</w:t>
      </w:r>
    </w:p>
    <w:p w14:paraId="5A364896">
      <w:pPr>
        <w:pStyle w:val="11"/>
        <w:rPr>
          <w:rFonts w:hint="default" w:eastAsia="新宋体"/>
          <w:color w:val="auto"/>
          <w:highlight w:val="none"/>
          <w:lang w:val="en-US" w:eastAsia="zh-CN"/>
        </w:rPr>
      </w:pPr>
      <w:r>
        <w:rPr>
          <w:rFonts w:hint="eastAsia" w:ascii="新宋体" w:hAnsi="新宋体" w:eastAsia="新宋体" w:cs="新宋体"/>
          <w:color w:val="auto"/>
          <w:spacing w:val="10"/>
          <w:sz w:val="22"/>
          <w:szCs w:val="22"/>
          <w:highlight w:val="none"/>
          <w:lang w:val="en-US" w:eastAsia="zh-CN"/>
        </w:rPr>
        <w:t xml:space="preserve">                                 </w:t>
      </w:r>
      <w:r>
        <w:rPr>
          <w:rFonts w:hint="eastAsia" w:ascii="新宋体" w:hAnsi="新宋体" w:eastAsia="新宋体" w:cs="新宋体"/>
          <w:b/>
          <w:color w:val="auto"/>
          <w:sz w:val="22"/>
          <w:szCs w:val="22"/>
          <w:highlight w:val="none"/>
          <w:lang w:bidi="ar"/>
        </w:rPr>
        <w:t>叶片维修价格单</w:t>
      </w:r>
    </w:p>
    <w:tbl>
      <w:tblPr>
        <w:tblStyle w:val="27"/>
        <w:tblW w:w="95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503"/>
        <w:gridCol w:w="779"/>
        <w:gridCol w:w="777"/>
        <w:gridCol w:w="1282"/>
        <w:gridCol w:w="4763"/>
      </w:tblGrid>
      <w:tr w14:paraId="509A7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D2A9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序号</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099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8AC9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类型分级</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1A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单位</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7E09">
            <w:pPr>
              <w:keepNext w:val="0"/>
              <w:keepLines w:val="0"/>
              <w:widowControl/>
              <w:suppressLineNumbers w:val="0"/>
              <w:jc w:val="center"/>
              <w:textAlignment w:val="center"/>
              <w:rPr>
                <w:rFonts w:hint="default" w:ascii="新宋体" w:hAnsi="新宋体" w:eastAsia="新宋体" w:cs="新宋体"/>
                <w:i w:val="0"/>
                <w:iCs w:val="0"/>
                <w:color w:val="auto"/>
                <w:sz w:val="22"/>
                <w:szCs w:val="22"/>
                <w:highlight w:val="none"/>
                <w:u w:val="none"/>
                <w:lang w:val="en-US" w:eastAsia="zh-CN"/>
              </w:rPr>
            </w:pPr>
            <w:r>
              <w:rPr>
                <w:rFonts w:hint="eastAsia" w:ascii="新宋体" w:hAnsi="新宋体" w:eastAsia="新宋体" w:cs="新宋体"/>
                <w:i w:val="0"/>
                <w:iCs w:val="0"/>
                <w:color w:val="auto"/>
                <w:sz w:val="22"/>
                <w:szCs w:val="22"/>
                <w:highlight w:val="none"/>
                <w:u w:val="none"/>
                <w:lang w:val="en-US" w:eastAsia="zh-CN"/>
              </w:rPr>
              <w:t>价格</w:t>
            </w: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B3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损伤类型分级描述（单支叶片缺陷总和）</w:t>
            </w:r>
          </w:p>
        </w:tc>
      </w:tr>
      <w:tr w14:paraId="4CBCA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C4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0CC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更换钢丝绳连接组件</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0B7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28A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417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D437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叶根部位</w:t>
            </w:r>
          </w:p>
        </w:tc>
      </w:tr>
      <w:tr w14:paraId="772DD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68A1A93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065114B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大梁开裂修复</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35D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750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支</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1CB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60A3">
            <w:pPr>
              <w:jc w:val="center"/>
              <w:rPr>
                <w:rFonts w:hint="eastAsia" w:ascii="新宋体" w:hAnsi="新宋体" w:eastAsia="新宋体" w:cs="新宋体"/>
                <w:i w:val="0"/>
                <w:iCs w:val="0"/>
                <w:color w:val="auto"/>
                <w:sz w:val="22"/>
                <w:szCs w:val="22"/>
                <w:highlight w:val="none"/>
                <w:u w:val="none"/>
              </w:rPr>
            </w:pPr>
          </w:p>
        </w:tc>
      </w:tr>
      <w:tr w14:paraId="26088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34C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0B19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D94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12D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51E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CA0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含钢丝绳</w:t>
            </w:r>
          </w:p>
        </w:tc>
      </w:tr>
      <w:tr w14:paraId="19413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4DD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EFF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更换叶尖连接销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4E9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25D9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4EF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A8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含连接销</w:t>
            </w:r>
          </w:p>
        </w:tc>
      </w:tr>
      <w:tr w14:paraId="51F1D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D14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32C4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更换制动弹簧</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FA08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5C22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4ED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C5F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含制动弹簧</w:t>
            </w:r>
          </w:p>
        </w:tc>
      </w:tr>
      <w:tr w14:paraId="5A8D6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91D0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ABA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更换导向套</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E36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F5B8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925E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ABC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含导向套</w:t>
            </w:r>
          </w:p>
        </w:tc>
      </w:tr>
      <w:tr w14:paraId="4B1A9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C89C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66D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更换弹簧套筒</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2F1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114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0D87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358E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含弹簧套筒</w:t>
            </w:r>
          </w:p>
        </w:tc>
      </w:tr>
      <w:tr w14:paraId="094D9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EC818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BEDB9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接闪器故障</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E04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89DF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8B4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96C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接闪器更换</w:t>
            </w:r>
          </w:p>
        </w:tc>
      </w:tr>
      <w:tr w14:paraId="1882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77208">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AE1F8">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DC37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CD1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DB8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60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接闪器鼓包开裂</w:t>
            </w:r>
          </w:p>
        </w:tc>
      </w:tr>
      <w:tr w14:paraId="79C27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90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F32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905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B1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56D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8877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r>
      <w:tr w14:paraId="60E4E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70C5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4503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更换叶尖定位销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6BA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937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933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CD7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定位销</w:t>
            </w:r>
          </w:p>
        </w:tc>
      </w:tr>
      <w:tr w14:paraId="6DEB3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D6E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407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更换端头挡板</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2323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AE5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11C0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94D5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更换叶片主体叶尖挡板</w:t>
            </w:r>
          </w:p>
        </w:tc>
      </w:tr>
      <w:tr w14:paraId="036C7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3E442E2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4D1CF2D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叶尖收不齐</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8AF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B47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2724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612C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叶尖位置钢丝绳调整或制动盒修复处理</w:t>
            </w:r>
          </w:p>
        </w:tc>
      </w:tr>
      <w:tr w14:paraId="1F079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5BEA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455F0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前缘腐蚀（风蚀、雨蚀）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AE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E9A8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CF7C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97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2899C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994B1">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484E0">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8293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94BD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DDD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A2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06C60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9AAB2">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FB63B">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28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31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AF3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5AD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0837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F74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025D7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开裂</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791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EF5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7F5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39B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3D6ED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FC650">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1D991">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05D5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CE62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4994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F4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6F803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756FF">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EAEFC">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0D7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FA81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DBC8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E44D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56EA2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40831CD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745C3D3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壳体损伤</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A5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7F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7B7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9A8F">
            <w:pPr>
              <w:jc w:val="center"/>
              <w:rPr>
                <w:rFonts w:hint="eastAsia" w:ascii="新宋体" w:hAnsi="新宋体" w:eastAsia="新宋体" w:cs="新宋体"/>
                <w:i w:val="0"/>
                <w:iCs w:val="0"/>
                <w:color w:val="auto"/>
                <w:sz w:val="22"/>
                <w:szCs w:val="22"/>
                <w:highlight w:val="none"/>
                <w:u w:val="none"/>
              </w:rPr>
            </w:pPr>
          </w:p>
        </w:tc>
      </w:tr>
      <w:tr w14:paraId="3EB40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3C6E4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D507B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表面涂层、腻子脱落（不含前缘腐蚀）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0F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D2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2FC0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6CF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1933A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45D91">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A3C0E">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DA9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207F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080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0B12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0AEB4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010D2">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F2AD8">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4216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87F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321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223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6D0A4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3D95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D30E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取断栓</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645E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1B3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颗</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C9BF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15A2E1">
            <w:pPr>
              <w:rPr>
                <w:rFonts w:hint="eastAsia" w:ascii="新宋体" w:hAnsi="新宋体" w:eastAsia="新宋体" w:cs="新宋体"/>
                <w:i w:val="0"/>
                <w:iCs w:val="0"/>
                <w:color w:val="auto"/>
                <w:sz w:val="22"/>
                <w:szCs w:val="22"/>
                <w:highlight w:val="none"/>
                <w:u w:val="none"/>
              </w:rPr>
            </w:pPr>
          </w:p>
        </w:tc>
      </w:tr>
    </w:tbl>
    <w:p w14:paraId="54080A0B">
      <w:pPr>
        <w:pStyle w:val="11"/>
        <w:rPr>
          <w:rFonts w:hint="eastAsia"/>
          <w:color w:val="auto"/>
          <w:highlight w:val="none"/>
        </w:rPr>
      </w:pPr>
    </w:p>
    <w:tbl>
      <w:tblPr>
        <w:tblStyle w:val="27"/>
        <w:tblW w:w="8430" w:type="dxa"/>
        <w:tblInd w:w="0" w:type="dxa"/>
        <w:tblLayout w:type="fixed"/>
        <w:tblCellMar>
          <w:top w:w="0" w:type="dxa"/>
          <w:left w:w="0" w:type="dxa"/>
          <w:bottom w:w="0" w:type="dxa"/>
          <w:right w:w="0" w:type="dxa"/>
        </w:tblCellMar>
      </w:tblPr>
      <w:tblGrid>
        <w:gridCol w:w="8430"/>
      </w:tblGrid>
      <w:tr w14:paraId="6E64E0B9">
        <w:tblPrEx>
          <w:tblCellMar>
            <w:top w:w="0" w:type="dxa"/>
            <w:left w:w="0" w:type="dxa"/>
            <w:bottom w:w="0" w:type="dxa"/>
            <w:right w:w="0" w:type="dxa"/>
          </w:tblCellMar>
        </w:tblPrEx>
        <w:trPr>
          <w:trHeight w:val="285" w:hRule="atLeast"/>
        </w:trPr>
        <w:tc>
          <w:tcPr>
            <w:tcW w:w="8430" w:type="dxa"/>
            <w:tcBorders>
              <w:top w:val="nil"/>
              <w:left w:val="nil"/>
              <w:bottom w:val="nil"/>
              <w:right w:val="nil"/>
            </w:tcBorders>
            <w:noWrap/>
            <w:tcMar>
              <w:top w:w="15" w:type="dxa"/>
              <w:left w:w="15" w:type="dxa"/>
              <w:right w:w="15" w:type="dxa"/>
            </w:tcMar>
            <w:vAlign w:val="center"/>
          </w:tcPr>
          <w:p w14:paraId="711B7011">
            <w:pPr>
              <w:spacing w:after="0" w:line="360" w:lineRule="auto"/>
              <w:textAlignment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bidi="ar"/>
              </w:rPr>
              <w:t xml:space="preserve">以上报价包含增值税，开具增值税专用发票，税率 </w:t>
            </w:r>
            <w:r>
              <w:rPr>
                <w:rFonts w:hint="eastAsia" w:ascii="新宋体" w:hAnsi="新宋体" w:eastAsia="新宋体" w:cs="新宋体"/>
                <w:color w:val="auto"/>
                <w:sz w:val="22"/>
                <w:szCs w:val="22"/>
                <w:highlight w:val="none"/>
                <w:lang w:val="en-US" w:eastAsia="zh-CN" w:bidi="ar"/>
              </w:rPr>
              <w:t>13</w:t>
            </w:r>
            <w:r>
              <w:rPr>
                <w:rFonts w:hint="eastAsia" w:ascii="新宋体" w:hAnsi="新宋体" w:eastAsia="新宋体" w:cs="新宋体"/>
                <w:color w:val="auto"/>
                <w:sz w:val="22"/>
                <w:szCs w:val="22"/>
                <w:highlight w:val="none"/>
                <w:lang w:bidi="ar"/>
              </w:rPr>
              <w:t xml:space="preserve"> %。</w:t>
            </w:r>
          </w:p>
        </w:tc>
      </w:tr>
    </w:tbl>
    <w:p w14:paraId="3BCFEA90">
      <w:pPr>
        <w:spacing w:after="0" w:line="360"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bidi="ar"/>
        </w:rPr>
        <w:t>以上报价包含人工费,如遇到同台风机、相同叶片，两种或多种故障处理工序一样时，工价按单价相加总额的85%支付。风场内相同缺陷数量大于5处，小于等于10处按单价相加总额的95%支付。相同缺陷数量大于10处，小于等于15处按单价相加总额的90%支付。相同故障数量大于15处，按单价相加总额的85%支付。</w:t>
      </w:r>
    </w:p>
    <w:p w14:paraId="067C408B">
      <w:pPr>
        <w:pStyle w:val="3"/>
        <w:rPr>
          <w:rFonts w:hint="eastAsia"/>
          <w:color w:val="auto"/>
          <w:highlight w:val="none"/>
          <w:lang w:eastAsia="zh-CN"/>
        </w:rPr>
        <w:sectPr>
          <w:footerReference r:id="rId14" w:type="default"/>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p>
    <w:bookmarkEnd w:id="100"/>
    <w:p w14:paraId="59DDDCAF">
      <w:pPr>
        <w:rPr>
          <w:rFonts w:hint="eastAsia" w:ascii="新宋体" w:hAnsi="新宋体" w:eastAsia="新宋体" w:cs="新宋体"/>
          <w:color w:val="auto"/>
          <w:sz w:val="36"/>
          <w:szCs w:val="36"/>
          <w:highlight w:val="none"/>
        </w:rPr>
      </w:pPr>
    </w:p>
    <w:p w14:paraId="2FC2D2EB">
      <w:pPr>
        <w:pStyle w:val="2"/>
        <w:rPr>
          <w:rFonts w:hint="eastAsia" w:ascii="新宋体" w:hAnsi="新宋体" w:eastAsia="新宋体" w:cs="新宋体"/>
          <w:color w:val="auto"/>
          <w:sz w:val="36"/>
          <w:szCs w:val="36"/>
          <w:highlight w:val="none"/>
        </w:rPr>
      </w:pPr>
      <w:bookmarkStart w:id="109" w:name="_Toc11310"/>
      <w:r>
        <w:rPr>
          <w:rFonts w:hint="eastAsia" w:ascii="新宋体" w:hAnsi="新宋体" w:eastAsia="新宋体" w:cs="新宋体"/>
          <w:color w:val="auto"/>
          <w:sz w:val="36"/>
          <w:szCs w:val="36"/>
          <w:highlight w:val="none"/>
        </w:rPr>
        <w:t>第三部分   投标文件格式</w:t>
      </w:r>
      <w:bookmarkEnd w:id="99"/>
      <w:bookmarkEnd w:id="109"/>
    </w:p>
    <w:p w14:paraId="1EAF6B6F">
      <w:pPr>
        <w:spacing w:before="120" w:beforeLines="50" w:after="120" w:afterLines="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（资格审查资料封面，供参考）</w:t>
      </w:r>
    </w:p>
    <w:p w14:paraId="6EF7DC44">
      <w:pPr>
        <w:rPr>
          <w:rFonts w:hint="eastAsia" w:ascii="新宋体" w:hAnsi="新宋体" w:eastAsia="新宋体" w:cs="新宋体"/>
          <w:color w:val="auto"/>
          <w:highlight w:val="none"/>
        </w:rPr>
      </w:pPr>
    </w:p>
    <w:p w14:paraId="766EFC34">
      <w:pPr>
        <w:rPr>
          <w:rFonts w:hint="eastAsia" w:ascii="新宋体" w:hAnsi="新宋体" w:eastAsia="新宋体" w:cs="新宋体"/>
          <w:color w:val="auto"/>
          <w:highlight w:val="none"/>
        </w:rPr>
      </w:pPr>
    </w:p>
    <w:p w14:paraId="0C6E0199">
      <w:pPr>
        <w:rPr>
          <w:rFonts w:hint="eastAsia" w:ascii="新宋体" w:hAnsi="新宋体" w:eastAsia="新宋体" w:cs="新宋体"/>
          <w:color w:val="auto"/>
          <w:highlight w:val="none"/>
        </w:rPr>
      </w:pPr>
    </w:p>
    <w:p w14:paraId="3138536B">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（项目名称）              </w:t>
      </w:r>
      <w:r>
        <w:rPr>
          <w:rFonts w:hint="eastAsia" w:ascii="新宋体" w:hAnsi="新宋体" w:eastAsia="新宋体" w:cs="新宋体"/>
          <w:color w:val="auto"/>
          <w:sz w:val="28"/>
          <w:szCs w:val="28"/>
          <w:highlight w:val="none"/>
        </w:rPr>
        <w:t>投标文件</w:t>
      </w:r>
    </w:p>
    <w:p w14:paraId="1A0D2FDE">
      <w:pPr>
        <w:rPr>
          <w:rFonts w:hint="eastAsia" w:ascii="新宋体" w:hAnsi="新宋体" w:eastAsia="新宋体" w:cs="新宋体"/>
          <w:color w:val="auto"/>
          <w:sz w:val="28"/>
          <w:szCs w:val="28"/>
          <w:highlight w:val="none"/>
        </w:rPr>
      </w:pPr>
    </w:p>
    <w:p w14:paraId="23DC8753">
      <w:pPr>
        <w:rPr>
          <w:rFonts w:hint="eastAsia" w:ascii="新宋体" w:hAnsi="新宋体" w:eastAsia="新宋体" w:cs="新宋体"/>
          <w:color w:val="auto"/>
          <w:sz w:val="28"/>
          <w:szCs w:val="28"/>
          <w:highlight w:val="none"/>
        </w:rPr>
      </w:pPr>
    </w:p>
    <w:p w14:paraId="06370190">
      <w:pPr>
        <w:pStyle w:val="11"/>
        <w:ind w:firstLine="280"/>
        <w:rPr>
          <w:rFonts w:hint="eastAsia" w:ascii="新宋体" w:hAnsi="新宋体" w:eastAsia="新宋体" w:cs="新宋体"/>
          <w:color w:val="auto"/>
          <w:sz w:val="28"/>
          <w:szCs w:val="28"/>
          <w:highlight w:val="none"/>
        </w:rPr>
      </w:pPr>
    </w:p>
    <w:p w14:paraId="62ADD690">
      <w:pPr>
        <w:pStyle w:val="11"/>
        <w:ind w:firstLine="280"/>
        <w:rPr>
          <w:rFonts w:hint="eastAsia" w:ascii="新宋体" w:hAnsi="新宋体" w:eastAsia="新宋体" w:cs="新宋体"/>
          <w:color w:val="auto"/>
          <w:sz w:val="28"/>
          <w:szCs w:val="28"/>
          <w:highlight w:val="none"/>
        </w:rPr>
      </w:pPr>
    </w:p>
    <w:p w14:paraId="7CC32D89">
      <w:pPr>
        <w:rPr>
          <w:rFonts w:hint="eastAsia" w:ascii="新宋体" w:hAnsi="新宋体" w:eastAsia="新宋体" w:cs="新宋体"/>
          <w:color w:val="auto"/>
          <w:sz w:val="28"/>
          <w:szCs w:val="28"/>
          <w:highlight w:val="none"/>
        </w:rPr>
      </w:pPr>
    </w:p>
    <w:p w14:paraId="1FC16BA5">
      <w:pPr>
        <w:rPr>
          <w:rFonts w:hint="eastAsia" w:ascii="新宋体" w:hAnsi="新宋体" w:eastAsia="新宋体" w:cs="新宋体"/>
          <w:color w:val="auto"/>
          <w:sz w:val="28"/>
          <w:szCs w:val="28"/>
          <w:highlight w:val="none"/>
        </w:rPr>
      </w:pPr>
    </w:p>
    <w:p w14:paraId="7EDA0C25">
      <w:pPr>
        <w:jc w:val="center"/>
        <w:rPr>
          <w:rFonts w:hint="eastAsia"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资格审查资料</w:t>
      </w:r>
    </w:p>
    <w:p w14:paraId="309CF464">
      <w:pPr>
        <w:spacing w:line="360" w:lineRule="auto"/>
        <w:rPr>
          <w:rFonts w:hint="eastAsia" w:ascii="新宋体" w:hAnsi="新宋体" w:eastAsia="新宋体" w:cs="新宋体"/>
          <w:color w:val="auto"/>
          <w:szCs w:val="21"/>
          <w:highlight w:val="none"/>
        </w:rPr>
      </w:pPr>
    </w:p>
    <w:p w14:paraId="1261BAC6">
      <w:pPr>
        <w:spacing w:line="360" w:lineRule="auto"/>
        <w:rPr>
          <w:rFonts w:hint="eastAsia" w:ascii="新宋体" w:hAnsi="新宋体" w:eastAsia="新宋体" w:cs="新宋体"/>
          <w:color w:val="auto"/>
          <w:szCs w:val="21"/>
          <w:highlight w:val="none"/>
        </w:rPr>
      </w:pPr>
    </w:p>
    <w:p w14:paraId="48D435AB">
      <w:pPr>
        <w:spacing w:line="360" w:lineRule="auto"/>
        <w:rPr>
          <w:rFonts w:hint="eastAsia" w:ascii="新宋体" w:hAnsi="新宋体" w:eastAsia="新宋体" w:cs="新宋体"/>
          <w:color w:val="auto"/>
          <w:szCs w:val="21"/>
          <w:highlight w:val="none"/>
        </w:rPr>
      </w:pPr>
    </w:p>
    <w:p w14:paraId="3EC8EC4C">
      <w:pPr>
        <w:spacing w:line="360" w:lineRule="auto"/>
        <w:rPr>
          <w:rFonts w:hint="eastAsia" w:ascii="新宋体" w:hAnsi="新宋体" w:eastAsia="新宋体" w:cs="新宋体"/>
          <w:color w:val="auto"/>
          <w:szCs w:val="21"/>
          <w:highlight w:val="none"/>
        </w:rPr>
      </w:pPr>
    </w:p>
    <w:p w14:paraId="393275C3">
      <w:pPr>
        <w:spacing w:line="360" w:lineRule="auto"/>
        <w:rPr>
          <w:rFonts w:hint="eastAsia" w:ascii="新宋体" w:hAnsi="新宋体" w:eastAsia="新宋体" w:cs="新宋体"/>
          <w:color w:val="auto"/>
          <w:szCs w:val="21"/>
          <w:highlight w:val="none"/>
        </w:rPr>
      </w:pPr>
    </w:p>
    <w:p w14:paraId="742543A2">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投标供应商：</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14:paraId="61DCA6A1">
      <w:pPr>
        <w:rPr>
          <w:rFonts w:hint="eastAsia" w:ascii="新宋体" w:hAnsi="新宋体" w:eastAsia="新宋体" w:cs="新宋体"/>
          <w:color w:val="auto"/>
          <w:sz w:val="28"/>
          <w:szCs w:val="28"/>
          <w:highlight w:val="none"/>
          <w:u w:val="single"/>
        </w:rPr>
      </w:pPr>
    </w:p>
    <w:p w14:paraId="7C2BCDEB">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法定代表人（负责人）</w:t>
      </w:r>
      <w:r>
        <w:rPr>
          <w:rFonts w:hint="eastAsia" w:ascii="新宋体" w:hAnsi="新宋体" w:eastAsia="新宋体" w:cs="新宋体"/>
          <w:color w:val="auto"/>
          <w:sz w:val="28"/>
          <w:szCs w:val="28"/>
          <w:highlight w:val="none"/>
        </w:rPr>
        <w:t>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14:paraId="52E9DDAF">
      <w:pPr>
        <w:rPr>
          <w:rFonts w:hint="eastAsia" w:ascii="新宋体" w:hAnsi="新宋体" w:eastAsia="新宋体" w:cs="新宋体"/>
          <w:color w:val="auto"/>
          <w:sz w:val="28"/>
          <w:szCs w:val="28"/>
          <w:highlight w:val="none"/>
        </w:rPr>
      </w:pPr>
    </w:p>
    <w:p w14:paraId="07764BED">
      <w:pPr>
        <w:overflowPunct w:val="0"/>
        <w:spacing w:line="380" w:lineRule="exact"/>
        <w:ind w:firstLine="2738" w:firstLineChars="978"/>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14:paraId="21104DAB">
      <w:pPr>
        <w:spacing w:line="4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16DDB6C9">
      <w:pPr>
        <w:jc w:val="center"/>
        <w:rPr>
          <w:rFonts w:hint="eastAsia" w:ascii="新宋体" w:hAnsi="新宋体" w:eastAsia="新宋体" w:cs="新宋体"/>
          <w:b/>
          <w:bCs/>
          <w:color w:val="auto"/>
          <w:sz w:val="52"/>
          <w:szCs w:val="52"/>
          <w:highlight w:val="none"/>
        </w:rPr>
      </w:pPr>
      <w:r>
        <w:rPr>
          <w:rFonts w:hint="eastAsia" w:ascii="新宋体" w:hAnsi="新宋体" w:eastAsia="新宋体" w:cs="新宋体"/>
          <w:b/>
          <w:bCs/>
          <w:color w:val="auto"/>
          <w:sz w:val="52"/>
          <w:szCs w:val="52"/>
          <w:highlight w:val="none"/>
        </w:rPr>
        <w:t>目    录</w:t>
      </w:r>
    </w:p>
    <w:tbl>
      <w:tblPr>
        <w:tblStyle w:val="27"/>
        <w:tblW w:w="9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7738"/>
        <w:gridCol w:w="1189"/>
      </w:tblGrid>
      <w:tr w14:paraId="4CE7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017036E2">
            <w:pPr>
              <w:overflowPunct w:val="0"/>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738" w:type="dxa"/>
            <w:tcBorders>
              <w:top w:val="single" w:color="auto" w:sz="4" w:space="0"/>
              <w:left w:val="single" w:color="auto" w:sz="4" w:space="0"/>
              <w:bottom w:val="single" w:color="auto" w:sz="4" w:space="0"/>
              <w:right w:val="single" w:color="auto" w:sz="4" w:space="0"/>
            </w:tcBorders>
            <w:vAlign w:val="center"/>
          </w:tcPr>
          <w:p w14:paraId="3F5D050E">
            <w:pPr>
              <w:overflowPunct w:val="0"/>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u w:val="single"/>
                <w:lang w:eastAsia="zh-CN"/>
              </w:rPr>
              <w:t>▲</w:t>
            </w:r>
            <w:r>
              <w:rPr>
                <w:rFonts w:hint="eastAsia" w:ascii="新宋体" w:hAnsi="新宋体" w:eastAsia="新宋体" w:cs="新宋体"/>
                <w:b/>
                <w:color w:val="auto"/>
                <w:sz w:val="22"/>
                <w:szCs w:val="22"/>
                <w:highlight w:val="none"/>
                <w:u w:val="single"/>
              </w:rPr>
              <w:t>资格审查内容</w:t>
            </w:r>
          </w:p>
        </w:tc>
        <w:tc>
          <w:tcPr>
            <w:tcW w:w="1189" w:type="dxa"/>
            <w:tcBorders>
              <w:top w:val="single" w:color="auto" w:sz="4" w:space="0"/>
              <w:left w:val="single" w:color="auto" w:sz="4" w:space="0"/>
              <w:bottom w:val="single" w:color="auto" w:sz="4" w:space="0"/>
              <w:right w:val="single" w:color="auto" w:sz="4" w:space="0"/>
            </w:tcBorders>
            <w:vAlign w:val="center"/>
          </w:tcPr>
          <w:p w14:paraId="03236C71">
            <w:pPr>
              <w:overflowPunct w:val="0"/>
              <w:spacing w:line="430" w:lineRule="exact"/>
              <w:jc w:val="center"/>
              <w:rPr>
                <w:rFonts w:hint="default"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备注</w:t>
            </w:r>
          </w:p>
        </w:tc>
      </w:tr>
      <w:tr w14:paraId="3ABA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5D04686F">
            <w:pPr>
              <w:overflowPunct w:val="0"/>
              <w:spacing w:line="43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1</w:t>
            </w:r>
          </w:p>
        </w:tc>
        <w:tc>
          <w:tcPr>
            <w:tcW w:w="7738" w:type="dxa"/>
            <w:tcBorders>
              <w:top w:val="single" w:color="auto" w:sz="4" w:space="0"/>
              <w:left w:val="single" w:color="auto" w:sz="4" w:space="0"/>
              <w:bottom w:val="single" w:color="auto" w:sz="4" w:space="0"/>
              <w:right w:val="single" w:color="auto" w:sz="4" w:space="0"/>
            </w:tcBorders>
            <w:vAlign w:val="center"/>
          </w:tcPr>
          <w:p w14:paraId="2EA00DFC">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t>营业执照(或事业法人登记证书或其它工商等登记证明材料)；</w:t>
            </w:r>
          </w:p>
          <w:p w14:paraId="35C6DCB4">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t>a.供应商为企业或个体工商户的，提供有效的“营业执照”；供应商为事业单位的，提供有效的“事业单位法人证书”；供应商为非企业专业服务机构的，提供执业许可证等证明文件；供应商为自然人（中国公民）的，提供个人有效身份证明文件。</w:t>
            </w:r>
          </w:p>
          <w:p w14:paraId="6C167026">
            <w:pPr>
              <w:rPr>
                <w:rFonts w:hint="eastAsia" w:ascii="新宋体" w:hAnsi="新宋体" w:eastAsia="新宋体" w:cs="新宋体"/>
                <w:bCs/>
                <w:color w:val="auto"/>
                <w:sz w:val="22"/>
                <w:szCs w:val="22"/>
                <w:highlight w:val="none"/>
                <w:u w:val="single"/>
              </w:rPr>
            </w:pPr>
            <w:r>
              <w:rPr>
                <w:rFonts w:hint="eastAsia" w:ascii="新宋体" w:hAnsi="新宋体" w:eastAsia="新宋体" w:cs="新宋体"/>
                <w:color w:val="auto"/>
                <w:sz w:val="22"/>
                <w:szCs w:val="22"/>
                <w:highlight w:val="none"/>
                <w:u w:val="single"/>
              </w:rPr>
              <w:t>b.金融、保险、通讯等特定行业的全国性企业所设立的区域性分支机构，以及个体工商户、个人独资企业、合伙企业参加本项目投标的，除提供供应商自身的营业执照外，还须提供总公司（总机构）授权书或房产权证或其他有效财产证明材料（提供复印件加盖供应商公章），以证明其具备实际承担责任的能力和法定的缔结合同能力。</w:t>
            </w:r>
          </w:p>
        </w:tc>
        <w:tc>
          <w:tcPr>
            <w:tcW w:w="1189" w:type="dxa"/>
            <w:tcBorders>
              <w:top w:val="single" w:color="auto" w:sz="4" w:space="0"/>
              <w:left w:val="single" w:color="auto" w:sz="4" w:space="0"/>
              <w:bottom w:val="single" w:color="auto" w:sz="4" w:space="0"/>
              <w:right w:val="single" w:color="auto" w:sz="4" w:space="0"/>
            </w:tcBorders>
            <w:vAlign w:val="center"/>
          </w:tcPr>
          <w:p w14:paraId="787FE61D">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附件一</w:t>
            </w:r>
          </w:p>
        </w:tc>
      </w:tr>
      <w:tr w14:paraId="2CA7A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14:paraId="66908518">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kern w:val="2"/>
                <w:sz w:val="22"/>
                <w:szCs w:val="22"/>
                <w:highlight w:val="none"/>
                <w:lang w:val="en-US" w:eastAsia="zh-CN" w:bidi="ar-SA"/>
              </w:rPr>
              <w:t>2</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041007F0">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color w:val="auto"/>
                <w:kern w:val="0"/>
                <w:sz w:val="22"/>
                <w:szCs w:val="22"/>
                <w:highlight w:val="none"/>
                <w:u w:val="single"/>
              </w:rPr>
              <w:t>资格条件承诺函</w:t>
            </w:r>
            <w:r>
              <w:rPr>
                <w:rFonts w:hint="eastAsia" w:ascii="新宋体" w:hAnsi="新宋体" w:eastAsia="新宋体" w:cs="新宋体"/>
                <w:color w:val="auto"/>
                <w:kern w:val="0"/>
                <w:sz w:val="22"/>
                <w:szCs w:val="22"/>
                <w:highlight w:val="none"/>
                <w:u w:val="single"/>
                <w:lang w:val="en-US"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7618FA0A">
            <w:pPr>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lang w:val="en-US" w:eastAsia="zh-CN"/>
              </w:rPr>
              <w:t>附件二</w:t>
            </w:r>
          </w:p>
        </w:tc>
      </w:tr>
      <w:tr w14:paraId="1E42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14:paraId="36727621">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kern w:val="2"/>
                <w:sz w:val="22"/>
                <w:szCs w:val="22"/>
                <w:highlight w:val="none"/>
                <w:lang w:val="en-US" w:eastAsia="zh-CN" w:bidi="ar-SA"/>
              </w:rPr>
              <w:t>3</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1954989E">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bCs/>
                <w:color w:val="auto"/>
                <w:sz w:val="22"/>
                <w:szCs w:val="22"/>
                <w:highlight w:val="none"/>
                <w:u w:val="single"/>
              </w:rPr>
              <w:t>申请材料真实性声明</w:t>
            </w:r>
            <w:r>
              <w:rPr>
                <w:rFonts w:hint="eastAsia" w:ascii="新宋体" w:hAnsi="新宋体" w:eastAsia="新宋体" w:cs="新宋体"/>
                <w:bCs/>
                <w:color w:val="auto"/>
                <w:sz w:val="22"/>
                <w:szCs w:val="22"/>
                <w:highlight w:val="none"/>
                <w:u w:val="single"/>
                <w:lang w:val="en-US"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421AC4D5">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附件三</w:t>
            </w:r>
          </w:p>
        </w:tc>
      </w:tr>
      <w:tr w14:paraId="0F7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1E0B946A">
            <w:pPr>
              <w:overflowPunct w:val="0"/>
              <w:spacing w:line="43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4</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51F758B3">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bCs/>
                <w:color w:val="auto"/>
                <w:sz w:val="22"/>
                <w:szCs w:val="22"/>
                <w:highlight w:val="none"/>
                <w:u w:val="single"/>
              </w:rPr>
              <w:t>非联合体声明书</w:t>
            </w:r>
            <w:r>
              <w:rPr>
                <w:rFonts w:hint="eastAsia" w:ascii="新宋体" w:hAnsi="新宋体" w:eastAsia="新宋体" w:cs="新宋体"/>
                <w:bCs/>
                <w:color w:val="auto"/>
                <w:sz w:val="22"/>
                <w:szCs w:val="22"/>
                <w:highlight w:val="none"/>
                <w:u w:val="single"/>
                <w:lang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7B75C547">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附件四</w:t>
            </w:r>
          </w:p>
        </w:tc>
      </w:tr>
    </w:tbl>
    <w:p w14:paraId="3B9056DE">
      <w:pPr>
        <w:spacing w:line="430" w:lineRule="exact"/>
        <w:ind w:left="187" w:leftChars="85" w:hanging="9" w:hangingChars="4"/>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p w14:paraId="2F483D00">
      <w:pPr>
        <w:spacing w:line="360" w:lineRule="auto"/>
        <w:ind w:left="420"/>
        <w:rPr>
          <w:rFonts w:hint="eastAsia" w:ascii="新宋体" w:hAnsi="新宋体" w:eastAsia="新宋体" w:cs="新宋体"/>
          <w:color w:val="auto"/>
          <w:sz w:val="22"/>
          <w:szCs w:val="22"/>
          <w:highlight w:val="none"/>
          <w:u w:val="single"/>
        </w:rPr>
      </w:pPr>
      <w:r>
        <w:rPr>
          <w:rFonts w:hint="eastAsia" w:ascii="新宋体" w:hAnsi="新宋体" w:eastAsia="新宋体" w:cs="新宋体"/>
          <w:b/>
          <w:color w:val="auto"/>
          <w:sz w:val="22"/>
          <w:szCs w:val="22"/>
          <w:highlight w:val="none"/>
        </w:rPr>
        <w:t>①</w:t>
      </w:r>
      <w:r>
        <w:rPr>
          <w:rFonts w:hint="eastAsia" w:ascii="新宋体" w:hAnsi="新宋体" w:eastAsia="新宋体" w:cs="新宋体"/>
          <w:b/>
          <w:color w:val="auto"/>
          <w:sz w:val="22"/>
          <w:szCs w:val="22"/>
          <w:highlight w:val="none"/>
          <w:u w:val="single"/>
          <w:lang w:eastAsia="zh-CN"/>
        </w:rPr>
        <w:t>▲</w:t>
      </w:r>
      <w:r>
        <w:rPr>
          <w:rFonts w:hint="eastAsia" w:ascii="新宋体" w:hAnsi="新宋体" w:eastAsia="新宋体" w:cs="新宋体"/>
          <w:b/>
          <w:color w:val="auto"/>
          <w:sz w:val="22"/>
          <w:szCs w:val="22"/>
          <w:highlight w:val="none"/>
          <w:u w:val="single"/>
        </w:rPr>
        <w:t>以上所需的各种材料若系复印件、扫描件，须加盖供应商有效的公章</w:t>
      </w:r>
      <w:r>
        <w:rPr>
          <w:rFonts w:hint="eastAsia" w:ascii="新宋体" w:hAnsi="新宋体" w:eastAsia="新宋体" w:cs="新宋体"/>
          <w:color w:val="auto"/>
          <w:sz w:val="22"/>
          <w:szCs w:val="22"/>
          <w:highlight w:val="none"/>
          <w:u w:val="single"/>
        </w:rPr>
        <w:t>；</w:t>
      </w:r>
    </w:p>
    <w:p w14:paraId="3CDDCAD0">
      <w:pPr>
        <w:spacing w:line="360" w:lineRule="auto"/>
        <w:ind w:left="420"/>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rPr>
        <w:t>②相关证书、报告等如遇年检或换证等特殊情况须按要求提供相应的证明材料</w:t>
      </w:r>
      <w:r>
        <w:rPr>
          <w:rFonts w:hint="eastAsia" w:ascii="新宋体" w:hAnsi="新宋体" w:eastAsia="新宋体" w:cs="新宋体"/>
          <w:bCs/>
          <w:color w:val="auto"/>
          <w:sz w:val="22"/>
          <w:szCs w:val="22"/>
          <w:highlight w:val="none"/>
          <w:lang w:val="en-US" w:eastAsia="zh-CN"/>
        </w:rPr>
        <w:t>；</w:t>
      </w:r>
    </w:p>
    <w:p w14:paraId="3D48316B">
      <w:pPr>
        <w:pStyle w:val="26"/>
        <w:spacing w:line="360" w:lineRule="auto"/>
        <w:ind w:left="0" w:leftChars="0" w:firstLine="0" w:firstLineChars="0"/>
        <w:rPr>
          <w:rFonts w:hint="eastAsia" w:ascii="新宋体" w:hAnsi="新宋体" w:eastAsia="新宋体" w:cs="新宋体"/>
          <w:color w:val="auto"/>
          <w:highlight w:val="none"/>
          <w:u w:val="single"/>
        </w:rPr>
      </w:pPr>
      <w:r>
        <w:rPr>
          <w:rFonts w:hint="eastAsia" w:ascii="新宋体" w:hAnsi="新宋体" w:eastAsia="新宋体" w:cs="新宋体"/>
          <w:color w:val="auto"/>
          <w:highlight w:val="none"/>
        </w:rPr>
        <w:t xml:space="preserve">    </w:t>
      </w:r>
      <w:r>
        <w:rPr>
          <w:rFonts w:hint="eastAsia" w:ascii="新宋体" w:hAnsi="新宋体" w:eastAsia="新宋体" w:cs="新宋体"/>
          <w:color w:val="auto"/>
          <w:sz w:val="22"/>
          <w:szCs w:val="22"/>
          <w:highlight w:val="none"/>
        </w:rPr>
        <w:t>③</w:t>
      </w:r>
      <w:r>
        <w:rPr>
          <w:rFonts w:hint="eastAsia" w:ascii="新宋体" w:hAnsi="新宋体" w:eastAsia="新宋体" w:cs="新宋体"/>
          <w:b/>
          <w:bCs/>
          <w:color w:val="auto"/>
          <w:sz w:val="22"/>
          <w:szCs w:val="22"/>
          <w:highlight w:val="none"/>
          <w:u w:val="single"/>
          <w:lang w:eastAsia="zh-CN"/>
        </w:rPr>
        <w:t>▲</w:t>
      </w:r>
      <w:r>
        <w:rPr>
          <w:rFonts w:hint="eastAsia" w:ascii="新宋体" w:hAnsi="新宋体" w:eastAsia="新宋体" w:cs="新宋体"/>
          <w:b/>
          <w:bCs/>
          <w:color w:val="auto"/>
          <w:sz w:val="22"/>
          <w:szCs w:val="22"/>
          <w:highlight w:val="none"/>
          <w:u w:val="single"/>
        </w:rPr>
        <w:t>上述资格条件审查材料有一项不提供或不符合要求的，均视为资格审查不通过。</w:t>
      </w:r>
    </w:p>
    <w:p w14:paraId="41452250">
      <w:pPr>
        <w:spacing w:line="588" w:lineRule="exact"/>
        <w:ind w:left="420"/>
        <w:rPr>
          <w:rFonts w:hint="eastAsia" w:ascii="新宋体" w:hAnsi="新宋体" w:eastAsia="新宋体" w:cs="新宋体"/>
          <w:color w:val="auto"/>
          <w:sz w:val="22"/>
          <w:szCs w:val="22"/>
          <w:highlight w:val="none"/>
        </w:rPr>
      </w:pPr>
    </w:p>
    <w:p w14:paraId="0D5034FE">
      <w:pPr>
        <w:widowControl/>
        <w:adjustRightInd w:val="0"/>
        <w:snapToGrid w:val="0"/>
        <w:spacing w:line="360" w:lineRule="auto"/>
        <w:jc w:val="center"/>
        <w:rPr>
          <w:rFonts w:hint="eastAsia" w:ascii="新宋体" w:hAnsi="新宋体" w:eastAsia="新宋体" w:cs="新宋体"/>
          <w:b/>
          <w:bCs/>
          <w:color w:val="auto"/>
          <w:sz w:val="32"/>
          <w:szCs w:val="32"/>
          <w:highlight w:val="none"/>
        </w:rPr>
      </w:pPr>
      <w:r>
        <w:rPr>
          <w:rFonts w:hint="eastAsia" w:ascii="新宋体" w:hAnsi="新宋体" w:eastAsia="新宋体" w:cs="新宋体"/>
          <w:b/>
          <w:bCs/>
          <w:color w:val="auto"/>
          <w:sz w:val="32"/>
          <w:szCs w:val="32"/>
          <w:highlight w:val="none"/>
        </w:rPr>
        <w:br w:type="page"/>
      </w:r>
    </w:p>
    <w:p w14:paraId="3E0AF87B">
      <w:pPr>
        <w:spacing w:line="380" w:lineRule="exact"/>
        <w:jc w:val="both"/>
        <w:rPr>
          <w:rFonts w:hint="eastAsia"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 xml:space="preserve">附件一：    </w:t>
      </w:r>
    </w:p>
    <w:p w14:paraId="242016DD">
      <w:pPr>
        <w:spacing w:line="380" w:lineRule="exact"/>
        <w:ind w:firstLine="1325" w:firstLineChars="600"/>
        <w:jc w:val="both"/>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营业执照(或事业法人登记证书或其它工商等登记证明材料)</w:t>
      </w:r>
      <w:r>
        <w:rPr>
          <w:rFonts w:hint="eastAsia" w:ascii="新宋体" w:hAnsi="新宋体" w:eastAsia="新宋体" w:cs="新宋体"/>
          <w:b/>
          <w:bCs/>
          <w:color w:val="auto"/>
          <w:sz w:val="22"/>
          <w:szCs w:val="22"/>
          <w:highlight w:val="none"/>
          <w:lang w:val="en-US" w:eastAsia="zh-CN"/>
        </w:rPr>
        <w:t>复印件加盖公章</w:t>
      </w:r>
      <w:r>
        <w:rPr>
          <w:rFonts w:hint="eastAsia" w:ascii="新宋体" w:hAnsi="新宋体" w:eastAsia="新宋体" w:cs="新宋体"/>
          <w:b/>
          <w:bCs/>
          <w:color w:val="auto"/>
          <w:sz w:val="22"/>
          <w:szCs w:val="22"/>
          <w:highlight w:val="none"/>
        </w:rPr>
        <w:t>；</w:t>
      </w:r>
    </w:p>
    <w:p w14:paraId="1F7D40AC">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说明：</w:t>
      </w:r>
    </w:p>
    <w:p w14:paraId="22D37D63">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7F5BF932">
      <w:p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2、供应商提供的相应证明材料复印件均应符合：内容完整、清晰、整洁，并由供应商加盖其单位公章。</w:t>
      </w:r>
    </w:p>
    <w:p w14:paraId="35F875D3">
      <w:p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金融、保险、通讯等特定行业的全国性企业所设立的区域性分支机构，以及个体工商户、个人独资企业、合伙企业，如果已经依法办理了工商、税务和社保登记手续，并且获得总公司（总机构）授权或能够提供房产权证或其他有效财产证明材料（在比选响应文件中提供相关材料），证明其具备实际承担责任的能力和法定的缔结合同能力，可以独立参加采购活动，由单位负责人签署相关文件材料。</w:t>
      </w:r>
    </w:p>
    <w:p w14:paraId="017FCE8C">
      <w:pPr>
        <w:widowControl/>
        <w:adjustRightInd w:val="0"/>
        <w:snapToGrid w:val="0"/>
        <w:spacing w:line="360" w:lineRule="auto"/>
        <w:jc w:val="center"/>
        <w:rPr>
          <w:rFonts w:hint="eastAsia" w:ascii="新宋体" w:hAnsi="新宋体" w:eastAsia="新宋体" w:cs="新宋体"/>
          <w:b/>
          <w:bCs/>
          <w:color w:val="auto"/>
          <w:sz w:val="32"/>
          <w:szCs w:val="32"/>
          <w:highlight w:val="none"/>
        </w:rPr>
      </w:pPr>
    </w:p>
    <w:p w14:paraId="2176D0CF">
      <w:pPr>
        <w:pStyle w:val="2"/>
        <w:jc w:val="left"/>
        <w:rPr>
          <w:rFonts w:hint="eastAsia" w:ascii="新宋体" w:hAnsi="新宋体" w:eastAsia="新宋体" w:cs="新宋体"/>
          <w:b w:val="0"/>
          <w:color w:val="auto"/>
          <w:szCs w:val="21"/>
          <w:highlight w:val="none"/>
        </w:rPr>
      </w:pPr>
      <w:r>
        <w:rPr>
          <w:rFonts w:hint="eastAsia" w:ascii="新宋体" w:hAnsi="新宋体" w:eastAsia="新宋体" w:cs="新宋体"/>
          <w:color w:val="auto"/>
          <w:sz w:val="22"/>
          <w:szCs w:val="22"/>
          <w:highlight w:val="none"/>
        </w:rPr>
        <w:br w:type="page"/>
      </w:r>
    </w:p>
    <w:p w14:paraId="6E145457">
      <w:pPr>
        <w:pStyle w:val="2"/>
        <w:jc w:val="both"/>
        <w:rPr>
          <w:rFonts w:hint="default" w:ascii="新宋体" w:hAnsi="新宋体" w:eastAsia="新宋体" w:cs="新宋体"/>
          <w:b/>
          <w:bCs/>
          <w:color w:val="auto"/>
          <w:kern w:val="2"/>
          <w:sz w:val="22"/>
          <w:szCs w:val="22"/>
          <w:highlight w:val="none"/>
          <w:lang w:val="en-US" w:eastAsia="zh-CN" w:bidi="ar-SA"/>
        </w:rPr>
      </w:pPr>
      <w:bookmarkStart w:id="110" w:name="_Toc9801"/>
      <w:bookmarkStart w:id="111" w:name="_Toc5222"/>
      <w:bookmarkStart w:id="112" w:name="_Toc19422"/>
      <w:bookmarkStart w:id="113" w:name="_Toc25466"/>
      <w:r>
        <w:rPr>
          <w:rFonts w:hint="eastAsia" w:ascii="新宋体" w:hAnsi="新宋体" w:eastAsia="新宋体" w:cs="新宋体"/>
          <w:b/>
          <w:bCs/>
          <w:color w:val="auto"/>
          <w:kern w:val="2"/>
          <w:sz w:val="22"/>
          <w:szCs w:val="22"/>
          <w:highlight w:val="none"/>
          <w:lang w:val="en-US" w:eastAsia="zh-CN" w:bidi="ar-SA"/>
        </w:rPr>
        <w:t>附件二：</w:t>
      </w:r>
    </w:p>
    <w:p w14:paraId="1FF6B899">
      <w:pPr>
        <w:pStyle w:val="2"/>
        <w:rPr>
          <w:rFonts w:hint="eastAsia" w:ascii="新宋体" w:hAnsi="新宋体" w:eastAsia="新宋体" w:cs="新宋体"/>
          <w:color w:val="auto"/>
          <w:kern w:val="0"/>
          <w:sz w:val="28"/>
          <w:szCs w:val="28"/>
          <w:highlight w:val="none"/>
        </w:rPr>
      </w:pPr>
      <w:r>
        <w:rPr>
          <w:rFonts w:hint="eastAsia" w:ascii="新宋体" w:hAnsi="新宋体" w:eastAsia="新宋体" w:cs="新宋体"/>
          <w:color w:val="auto"/>
          <w:kern w:val="0"/>
          <w:sz w:val="28"/>
          <w:szCs w:val="28"/>
          <w:highlight w:val="none"/>
        </w:rPr>
        <w:t>资格条件承诺函</w:t>
      </w:r>
      <w:bookmarkEnd w:id="110"/>
      <w:bookmarkEnd w:id="111"/>
      <w:bookmarkEnd w:id="112"/>
      <w:bookmarkEnd w:id="113"/>
    </w:p>
    <w:p w14:paraId="352DB35B">
      <w:pPr>
        <w:spacing w:line="440" w:lineRule="exact"/>
        <w:ind w:right="-153" w:rightChars="-73"/>
        <w:rPr>
          <w:rFonts w:hint="eastAsia" w:ascii="新宋体" w:hAnsi="新宋体" w:eastAsia="新宋体" w:cs="新宋体"/>
          <w:color w:val="auto"/>
          <w:sz w:val="22"/>
          <w:szCs w:val="22"/>
          <w:highlight w:val="none"/>
        </w:rPr>
      </w:pPr>
    </w:p>
    <w:p w14:paraId="0A6FBD15">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4108CC25">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33C0D5F7">
      <w:pPr>
        <w:shd w:val="clear" w:color="auto" w:fill="FFFFFF"/>
        <w:snapToGrid w:val="0"/>
        <w:spacing w:line="440" w:lineRule="exact"/>
        <w:rPr>
          <w:rFonts w:hint="eastAsia" w:ascii="新宋体" w:hAnsi="新宋体" w:eastAsia="新宋体" w:cs="新宋体"/>
          <w:color w:val="auto"/>
          <w:sz w:val="22"/>
          <w:szCs w:val="22"/>
          <w:highlight w:val="none"/>
        </w:rPr>
      </w:pPr>
    </w:p>
    <w:p w14:paraId="2EE91DBD">
      <w:pPr>
        <w:widowControl/>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我方参与</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（采购项目名称、编号）投标响应，现郑重承诺：</w:t>
      </w:r>
    </w:p>
    <w:p w14:paraId="699B8F82">
      <w:pPr>
        <w:widowControl/>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1.我方符合</w:t>
      </w:r>
      <w:r>
        <w:rPr>
          <w:rFonts w:hint="eastAsia" w:ascii="新宋体" w:hAnsi="新宋体" w:eastAsia="新宋体" w:cs="新宋体"/>
          <w:color w:val="auto"/>
          <w:kern w:val="0"/>
          <w:sz w:val="22"/>
          <w:szCs w:val="22"/>
          <w:highlight w:val="none"/>
        </w:rPr>
        <w:t>《温州市市属国有企业采购管理办法》第十八条</w:t>
      </w:r>
      <w:r>
        <w:rPr>
          <w:rFonts w:hint="eastAsia" w:ascii="新宋体" w:hAnsi="新宋体" w:eastAsia="新宋体" w:cs="新宋体"/>
          <w:color w:val="auto"/>
          <w:sz w:val="22"/>
          <w:szCs w:val="22"/>
          <w:highlight w:val="none"/>
        </w:rPr>
        <w:t>规定的资格条件，即</w:t>
      </w:r>
    </w:p>
    <w:p w14:paraId="289E3CED">
      <w:pPr>
        <w:widowControl/>
        <w:snapToGrid w:val="0"/>
        <w:spacing w:line="440" w:lineRule="exact"/>
        <w:ind w:left="420" w:left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（1）我方具有独立承担民事责任的能力；</w:t>
      </w:r>
    </w:p>
    <w:p w14:paraId="02F79604">
      <w:pPr>
        <w:widowControl/>
        <w:snapToGrid w:val="0"/>
        <w:spacing w:line="440" w:lineRule="exact"/>
        <w:ind w:left="420" w:left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（2）我方具有良好的商业信誉和健全的财务会计制度；</w:t>
      </w:r>
    </w:p>
    <w:p w14:paraId="2BAEF4E7">
      <w:pPr>
        <w:widowControl/>
        <w:snapToGrid w:val="0"/>
        <w:spacing w:line="440" w:lineRule="exact"/>
        <w:ind w:left="420" w:left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（3）我方具有履行合同所必需的设备和专业技术、售后保障等能力；</w:t>
      </w:r>
    </w:p>
    <w:p w14:paraId="35AE9E21">
      <w:pPr>
        <w:widowControl/>
        <w:snapToGrid w:val="0"/>
        <w:spacing w:line="440" w:lineRule="exact"/>
        <w:ind w:left="420" w:left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（4）我方有依法缴纳税收和社会保障资金的良好记录；</w:t>
      </w:r>
    </w:p>
    <w:p w14:paraId="39281AE1">
      <w:pPr>
        <w:widowControl/>
        <w:snapToGrid w:val="0"/>
        <w:spacing w:line="440" w:lineRule="exact"/>
        <w:ind w:left="970" w:leftChars="200" w:hanging="550" w:hangingChars="25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（5）我方参加本次采购活动前3年内在经营活动中没有重大违法记录、严重失信行为和行贿记录。</w:t>
      </w:r>
    </w:p>
    <w:p w14:paraId="23FDDD4B">
      <w:pPr>
        <w:widowControl/>
        <w:snapToGrid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2.到本项目投标截止时间为止，我方未被“信用中国（</w:t>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"http://www.creditchina.gov.cn）、" </w:instrText>
      </w:r>
      <w:r>
        <w:rPr>
          <w:rFonts w:hint="eastAsia" w:ascii="新宋体" w:hAnsi="新宋体" w:eastAsia="新宋体" w:cs="新宋体"/>
          <w:color w:val="auto"/>
          <w:highlight w:val="none"/>
        </w:rPr>
        <w:fldChar w:fldCharType="separate"/>
      </w:r>
      <w:r>
        <w:rPr>
          <w:rStyle w:val="32"/>
          <w:rFonts w:hint="eastAsia" w:ascii="新宋体" w:hAnsi="新宋体" w:eastAsia="新宋体" w:cs="新宋体"/>
          <w:color w:val="auto"/>
          <w:kern w:val="0"/>
          <w:sz w:val="22"/>
          <w:szCs w:val="22"/>
          <w:highlight w:val="none"/>
        </w:rPr>
        <w:t>www.creditchina.gov.cn）、</w:t>
      </w:r>
      <w:r>
        <w:rPr>
          <w:rStyle w:val="32"/>
          <w:rFonts w:hint="eastAsia" w:ascii="新宋体" w:hAnsi="新宋体" w:eastAsia="新宋体" w:cs="新宋体"/>
          <w:color w:val="auto"/>
          <w:kern w:val="0"/>
          <w:sz w:val="22"/>
          <w:szCs w:val="22"/>
          <w:highlight w:val="none"/>
        </w:rPr>
        <w:fldChar w:fldCharType="end"/>
      </w:r>
      <w:r>
        <w:rPr>
          <w:rFonts w:hint="eastAsia" w:ascii="新宋体" w:hAnsi="新宋体" w:eastAsia="新宋体" w:cs="新宋体"/>
          <w:color w:val="auto"/>
          <w:kern w:val="0"/>
          <w:sz w:val="22"/>
          <w:szCs w:val="22"/>
          <w:highlight w:val="none"/>
        </w:rPr>
        <w:t xml:space="preserve"> 中国政府采购网（www.ccgp.gov.cn）列入失信被执行人名单、</w:t>
      </w:r>
      <w:r>
        <w:rPr>
          <w:rFonts w:hint="eastAsia" w:ascii="新宋体" w:hAnsi="新宋体" w:eastAsia="新宋体" w:cs="新宋体"/>
          <w:color w:val="auto"/>
          <w:kern w:val="0"/>
          <w:sz w:val="22"/>
          <w:szCs w:val="22"/>
          <w:highlight w:val="none"/>
          <w:lang w:eastAsia="zh-CN"/>
        </w:rPr>
        <w:t>重大税收违法失信主体名单</w:t>
      </w:r>
      <w:r>
        <w:rPr>
          <w:rFonts w:hint="eastAsia" w:ascii="新宋体" w:hAnsi="新宋体" w:eastAsia="新宋体" w:cs="新宋体"/>
          <w:color w:val="auto"/>
          <w:kern w:val="0"/>
          <w:sz w:val="22"/>
          <w:szCs w:val="22"/>
          <w:highlight w:val="none"/>
        </w:rPr>
        <w:t>、政府采购严重违法失信行为记录名单。</w:t>
      </w:r>
    </w:p>
    <w:p w14:paraId="0C5D011A">
      <w:pPr>
        <w:widowControl/>
        <w:snapToGrid w:val="0"/>
        <w:spacing w:line="440" w:lineRule="exact"/>
        <w:ind w:firstLine="440" w:firstLineChars="200"/>
        <w:jc w:val="left"/>
        <w:rPr>
          <w:rFonts w:hint="eastAsia" w:ascii="新宋体" w:hAnsi="新宋体" w:eastAsia="新宋体" w:cs="新宋体"/>
          <w:color w:val="auto"/>
          <w:highlight w:val="none"/>
        </w:rPr>
      </w:pPr>
      <w:r>
        <w:rPr>
          <w:rFonts w:hint="eastAsia" w:ascii="新宋体" w:hAnsi="新宋体" w:eastAsia="新宋体" w:cs="新宋体"/>
          <w:color w:val="auto"/>
          <w:kern w:val="0"/>
          <w:sz w:val="22"/>
          <w:szCs w:val="22"/>
          <w:highlight w:val="none"/>
        </w:rPr>
        <w:t>3.</w:t>
      </w:r>
      <w:r>
        <w:rPr>
          <w:rFonts w:hint="eastAsia" w:ascii="新宋体" w:hAnsi="新宋体" w:eastAsia="新宋体" w:cs="新宋体"/>
          <w:snapToGrid w:val="0"/>
          <w:color w:val="auto"/>
          <w:sz w:val="22"/>
          <w:szCs w:val="22"/>
          <w:highlight w:val="none"/>
        </w:rPr>
        <w:t>我方不存在单位负责人为同一人或者存在直接控股、管理关系的不同供应商，参加同一合同项下的采购活动。</w:t>
      </w:r>
    </w:p>
    <w:p w14:paraId="63FC1DC0">
      <w:pPr>
        <w:widowControl/>
        <w:snapToGrid w:val="0"/>
        <w:spacing w:line="440" w:lineRule="exact"/>
        <w:ind w:firstLine="440" w:firstLineChars="200"/>
        <w:jc w:val="left"/>
        <w:rPr>
          <w:rFonts w:hint="eastAsia" w:ascii="新宋体" w:hAnsi="新宋体" w:eastAsia="新宋体" w:cs="新宋体"/>
          <w:color w:val="auto"/>
          <w:kern w:val="0"/>
          <w:sz w:val="22"/>
          <w:szCs w:val="22"/>
          <w:highlight w:val="none"/>
        </w:rPr>
      </w:pPr>
    </w:p>
    <w:p w14:paraId="7D7995B2">
      <w:pPr>
        <w:widowControl/>
        <w:snapToGrid w:val="0"/>
        <w:spacing w:line="440" w:lineRule="exact"/>
        <w:ind w:left="210" w:leftChars="1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以上承诺如有虚假，</w:t>
      </w:r>
      <w:r>
        <w:rPr>
          <w:rFonts w:hint="eastAsia" w:ascii="新宋体" w:hAnsi="新宋体" w:eastAsia="新宋体" w:cs="新宋体"/>
          <w:color w:val="auto"/>
          <w:sz w:val="22"/>
          <w:szCs w:val="22"/>
          <w:highlight w:val="none"/>
        </w:rPr>
        <w:t>愿接受取消</w:t>
      </w:r>
      <w:r>
        <w:rPr>
          <w:rFonts w:hint="eastAsia" w:ascii="新宋体" w:hAnsi="新宋体" w:eastAsia="新宋体" w:cs="新宋体"/>
          <w:color w:val="auto"/>
          <w:kern w:val="0"/>
          <w:sz w:val="22"/>
          <w:szCs w:val="22"/>
          <w:highlight w:val="none"/>
        </w:rPr>
        <w:t>我方任何资格（投标/中标/签订合同）</w:t>
      </w:r>
      <w:r>
        <w:rPr>
          <w:rFonts w:hint="eastAsia" w:ascii="新宋体" w:hAnsi="新宋体" w:eastAsia="新宋体" w:cs="新宋体"/>
          <w:color w:val="auto"/>
          <w:sz w:val="22"/>
          <w:szCs w:val="22"/>
          <w:highlight w:val="none"/>
        </w:rPr>
        <w:t>及其他任何形式的处理。</w:t>
      </w:r>
    </w:p>
    <w:p w14:paraId="393A2A78">
      <w:pPr>
        <w:pStyle w:val="16"/>
        <w:spacing w:line="600" w:lineRule="exact"/>
        <w:ind w:firstLine="4840" w:firstLineChars="2200"/>
        <w:rPr>
          <w:rFonts w:hint="eastAsia" w:ascii="新宋体" w:hAnsi="新宋体" w:eastAsia="新宋体" w:cs="新宋体"/>
          <w:color w:val="auto"/>
          <w:sz w:val="22"/>
          <w:szCs w:val="22"/>
          <w:highlight w:val="none"/>
        </w:rPr>
      </w:pPr>
    </w:p>
    <w:p w14:paraId="438060DB">
      <w:pPr>
        <w:spacing w:line="400" w:lineRule="exact"/>
        <w:rPr>
          <w:rFonts w:hint="eastAsia" w:ascii="新宋体" w:hAnsi="新宋体" w:eastAsia="新宋体" w:cs="新宋体"/>
          <w:color w:val="auto"/>
          <w:sz w:val="22"/>
          <w:szCs w:val="22"/>
          <w:highlight w:val="none"/>
        </w:rPr>
      </w:pPr>
    </w:p>
    <w:p w14:paraId="0E1404C9">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6DDECECC">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5587FBB4">
      <w:pPr>
        <w:spacing w:line="40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0FBBD671">
      <w:pPr>
        <w:spacing w:line="380" w:lineRule="exact"/>
        <w:rPr>
          <w:rFonts w:hint="eastAsia" w:ascii="新宋体" w:hAnsi="新宋体" w:eastAsia="新宋体" w:cs="新宋体"/>
          <w:bCs/>
          <w:color w:val="auto"/>
          <w:sz w:val="22"/>
          <w:szCs w:val="22"/>
          <w:highlight w:val="none"/>
        </w:rPr>
      </w:pPr>
    </w:p>
    <w:p w14:paraId="357C80E9">
      <w:pPr>
        <w:spacing w:line="380" w:lineRule="exact"/>
        <w:ind w:left="-358" w:leftChars="-171" w:hanging="1"/>
        <w:jc w:val="center"/>
        <w:rPr>
          <w:rFonts w:hint="eastAsia" w:ascii="新宋体" w:hAnsi="新宋体" w:eastAsia="新宋体" w:cs="新宋体"/>
          <w:bCs/>
          <w:color w:val="auto"/>
          <w:sz w:val="22"/>
          <w:szCs w:val="22"/>
          <w:highlight w:val="none"/>
        </w:rPr>
      </w:pPr>
    </w:p>
    <w:p w14:paraId="39A8A855">
      <w:pPr>
        <w:spacing w:line="380" w:lineRule="exact"/>
        <w:ind w:left="-359" w:leftChars="-171" w:firstLine="440" w:firstLineChars="200"/>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注：</w:t>
      </w:r>
      <w:r>
        <w:rPr>
          <w:rFonts w:hint="eastAsia" w:ascii="新宋体" w:hAnsi="新宋体" w:eastAsia="新宋体" w:cs="新宋体"/>
          <w:color w:val="auto"/>
          <w:sz w:val="22"/>
          <w:szCs w:val="22"/>
          <w:highlight w:val="none"/>
          <w:u w:val="single"/>
        </w:rPr>
        <w:t>▲不提交本承诺书按无效标处理。</w:t>
      </w:r>
    </w:p>
    <w:p w14:paraId="63324999">
      <w:pPr>
        <w:widowControl/>
        <w:adjustRightInd w:val="0"/>
        <w:snapToGrid w:val="0"/>
        <w:spacing w:line="360" w:lineRule="auto"/>
        <w:rPr>
          <w:rFonts w:hint="eastAsia" w:ascii="新宋体" w:hAnsi="新宋体" w:eastAsia="新宋体" w:cs="新宋体"/>
          <w:b/>
          <w:bCs/>
          <w:color w:val="auto"/>
          <w:sz w:val="22"/>
          <w:szCs w:val="22"/>
          <w:highlight w:val="none"/>
        </w:rPr>
      </w:pPr>
    </w:p>
    <w:p w14:paraId="417891B9">
      <w:pPr>
        <w:widowControl/>
        <w:adjustRightInd w:val="0"/>
        <w:snapToGrid w:val="0"/>
        <w:spacing w:line="360" w:lineRule="auto"/>
        <w:rPr>
          <w:rFonts w:hint="eastAsia" w:ascii="新宋体" w:hAnsi="新宋体" w:eastAsia="新宋体" w:cs="新宋体"/>
          <w:b/>
          <w:bCs/>
          <w:color w:val="auto"/>
          <w:sz w:val="22"/>
          <w:szCs w:val="22"/>
          <w:highlight w:val="none"/>
        </w:rPr>
      </w:pPr>
    </w:p>
    <w:p w14:paraId="1898BFC3">
      <w:pPr>
        <w:widowControl/>
        <w:adjustRightInd w:val="0"/>
        <w:snapToGrid w:val="0"/>
        <w:spacing w:line="360" w:lineRule="auto"/>
        <w:rPr>
          <w:rFonts w:hint="eastAsia" w:ascii="新宋体" w:hAnsi="新宋体" w:eastAsia="新宋体" w:cs="新宋体"/>
          <w:b/>
          <w:bCs/>
          <w:color w:val="auto"/>
          <w:sz w:val="22"/>
          <w:szCs w:val="22"/>
          <w:highlight w:val="none"/>
        </w:rPr>
      </w:pPr>
    </w:p>
    <w:p w14:paraId="0133A875">
      <w:pPr>
        <w:widowControl/>
        <w:adjustRightInd w:val="0"/>
        <w:snapToGrid w:val="0"/>
        <w:spacing w:line="360" w:lineRule="auto"/>
        <w:rPr>
          <w:rFonts w:hint="eastAsia" w:ascii="新宋体" w:hAnsi="新宋体" w:eastAsia="新宋体" w:cs="新宋体"/>
          <w:b/>
          <w:bCs/>
          <w:color w:val="auto"/>
          <w:sz w:val="22"/>
          <w:szCs w:val="22"/>
          <w:highlight w:val="none"/>
        </w:rPr>
      </w:pPr>
    </w:p>
    <w:p w14:paraId="15A5BAC8">
      <w:pPr>
        <w:widowControl/>
        <w:adjustRightInd w:val="0"/>
        <w:snapToGrid w:val="0"/>
        <w:spacing w:line="360" w:lineRule="auto"/>
        <w:rPr>
          <w:rFonts w:hint="eastAsia" w:ascii="新宋体" w:hAnsi="新宋体" w:eastAsia="新宋体" w:cs="新宋体"/>
          <w:b/>
          <w:bCs/>
          <w:color w:val="auto"/>
          <w:sz w:val="22"/>
          <w:szCs w:val="22"/>
          <w:highlight w:val="none"/>
        </w:rPr>
      </w:pPr>
    </w:p>
    <w:p w14:paraId="4F308A4D">
      <w:pPr>
        <w:widowControl/>
        <w:adjustRightInd w:val="0"/>
        <w:snapToGrid w:val="0"/>
        <w:spacing w:line="360"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附件三：</w:t>
      </w:r>
    </w:p>
    <w:p w14:paraId="29DBD22B">
      <w:pPr>
        <w:widowControl/>
        <w:adjustRightInd w:val="0"/>
        <w:snapToGrid w:val="0"/>
        <w:spacing w:line="360" w:lineRule="auto"/>
        <w:jc w:val="center"/>
        <w:rPr>
          <w:rFonts w:hint="eastAsia" w:ascii="新宋体" w:hAnsi="新宋体" w:eastAsia="新宋体" w:cs="新宋体"/>
          <w:b/>
          <w:color w:val="auto"/>
          <w:kern w:val="0"/>
          <w:sz w:val="28"/>
          <w:szCs w:val="28"/>
          <w:highlight w:val="none"/>
        </w:rPr>
      </w:pPr>
      <w:r>
        <w:rPr>
          <w:rFonts w:hint="eastAsia" w:ascii="新宋体" w:hAnsi="新宋体" w:eastAsia="新宋体" w:cs="新宋体"/>
          <w:b/>
          <w:color w:val="auto"/>
          <w:kern w:val="0"/>
          <w:sz w:val="28"/>
          <w:szCs w:val="28"/>
          <w:highlight w:val="none"/>
        </w:rPr>
        <w:t>申请材料真实性声明</w:t>
      </w:r>
    </w:p>
    <w:p w14:paraId="3416143D">
      <w:pPr>
        <w:widowControl/>
        <w:adjustRightInd w:val="0"/>
        <w:snapToGrid w:val="0"/>
        <w:spacing w:line="360" w:lineRule="auto"/>
        <w:jc w:val="center"/>
        <w:rPr>
          <w:rFonts w:hint="eastAsia" w:ascii="新宋体" w:hAnsi="新宋体" w:eastAsia="新宋体" w:cs="新宋体"/>
          <w:b/>
          <w:color w:val="auto"/>
          <w:kern w:val="0"/>
          <w:sz w:val="28"/>
          <w:szCs w:val="28"/>
          <w:highlight w:val="none"/>
        </w:rPr>
      </w:pPr>
    </w:p>
    <w:p w14:paraId="79684F08">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2D1F83EB">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43DC3BA4">
      <w:pPr>
        <w:shd w:val="clear" w:color="auto" w:fill="FFFFFF"/>
        <w:snapToGrid w:val="0"/>
        <w:spacing w:line="440" w:lineRule="exact"/>
        <w:rPr>
          <w:rFonts w:hint="eastAsia" w:ascii="新宋体" w:hAnsi="新宋体" w:eastAsia="新宋体" w:cs="新宋体"/>
          <w:color w:val="auto"/>
          <w:sz w:val="22"/>
          <w:szCs w:val="22"/>
          <w:highlight w:val="none"/>
        </w:rPr>
      </w:pPr>
    </w:p>
    <w:p w14:paraId="33130257">
      <w:pPr>
        <w:widowControl/>
        <w:adjustRightInd w:val="0"/>
        <w:snapToGrid w:val="0"/>
        <w:spacing w:line="360" w:lineRule="auto"/>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我单位此次响应参与</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（采购项目名称、编号）公开招标活动</w:t>
      </w:r>
      <w:r>
        <w:rPr>
          <w:rFonts w:hint="eastAsia" w:ascii="新宋体" w:hAnsi="新宋体" w:eastAsia="新宋体" w:cs="新宋体"/>
          <w:color w:val="auto"/>
          <w:kern w:val="0"/>
          <w:sz w:val="22"/>
          <w:szCs w:val="22"/>
          <w:highlight w:val="none"/>
        </w:rPr>
        <w:t>所提交的全部材料均真实、合法。如有不实之处，愿负相应的法律责任，并承担由此产生的一切后果。</w:t>
      </w:r>
    </w:p>
    <w:p w14:paraId="4FE659CF">
      <w:pPr>
        <w:widowControl/>
        <w:adjustRightInd w:val="0"/>
        <w:snapToGrid w:val="0"/>
        <w:spacing w:line="360" w:lineRule="auto"/>
        <w:ind w:firstLine="440" w:firstLineChars="200"/>
        <w:jc w:val="left"/>
        <w:rPr>
          <w:rFonts w:hint="eastAsia" w:ascii="新宋体" w:hAnsi="新宋体" w:eastAsia="新宋体" w:cs="新宋体"/>
          <w:color w:val="auto"/>
          <w:kern w:val="0"/>
          <w:sz w:val="22"/>
          <w:szCs w:val="22"/>
          <w:highlight w:val="none"/>
        </w:rPr>
      </w:pPr>
    </w:p>
    <w:p w14:paraId="1158AFC5">
      <w:pPr>
        <w:widowControl/>
        <w:adjustRightInd w:val="0"/>
        <w:snapToGrid w:val="0"/>
        <w:spacing w:line="360" w:lineRule="auto"/>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特此声明。</w:t>
      </w:r>
    </w:p>
    <w:p w14:paraId="20D0E7D1">
      <w:pPr>
        <w:widowControl/>
        <w:adjustRightInd w:val="0"/>
        <w:snapToGrid w:val="0"/>
        <w:spacing w:line="360" w:lineRule="auto"/>
        <w:ind w:firstLine="440" w:firstLineChars="200"/>
        <w:jc w:val="left"/>
        <w:rPr>
          <w:rFonts w:hint="eastAsia" w:ascii="新宋体" w:hAnsi="新宋体" w:eastAsia="新宋体" w:cs="新宋体"/>
          <w:color w:val="auto"/>
          <w:kern w:val="0"/>
          <w:sz w:val="22"/>
          <w:szCs w:val="22"/>
          <w:highlight w:val="none"/>
        </w:rPr>
      </w:pPr>
    </w:p>
    <w:p w14:paraId="1C5CA290">
      <w:pPr>
        <w:spacing w:line="400" w:lineRule="exact"/>
        <w:rPr>
          <w:rFonts w:hint="eastAsia" w:ascii="新宋体" w:hAnsi="新宋体" w:eastAsia="新宋体" w:cs="新宋体"/>
          <w:color w:val="auto"/>
          <w:sz w:val="22"/>
          <w:szCs w:val="22"/>
          <w:highlight w:val="none"/>
        </w:rPr>
      </w:pPr>
    </w:p>
    <w:p w14:paraId="4EB7314F">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3B249446">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3429402F">
      <w:pPr>
        <w:spacing w:line="40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1DD15D45">
      <w:pPr>
        <w:pStyle w:val="11"/>
        <w:ind w:firstLine="220"/>
        <w:rPr>
          <w:rFonts w:hint="eastAsia" w:ascii="新宋体" w:hAnsi="新宋体" w:eastAsia="新宋体" w:cs="新宋体"/>
          <w:color w:val="auto"/>
          <w:sz w:val="22"/>
          <w:szCs w:val="22"/>
          <w:highlight w:val="none"/>
          <w:u w:val="single"/>
        </w:rPr>
      </w:pPr>
    </w:p>
    <w:p w14:paraId="78EE8695">
      <w:pPr>
        <w:spacing w:line="360" w:lineRule="auto"/>
        <w:rPr>
          <w:rFonts w:hint="eastAsia" w:ascii="新宋体" w:hAnsi="新宋体" w:eastAsia="新宋体" w:cs="新宋体"/>
          <w:color w:val="auto"/>
          <w:sz w:val="22"/>
          <w:szCs w:val="22"/>
          <w:highlight w:val="none"/>
        </w:rPr>
      </w:pPr>
    </w:p>
    <w:p w14:paraId="1269CD4E">
      <w:pPr>
        <w:pStyle w:val="11"/>
        <w:ind w:firstLine="200"/>
        <w:rPr>
          <w:rFonts w:hint="eastAsia" w:ascii="新宋体" w:hAnsi="新宋体" w:eastAsia="新宋体" w:cs="新宋体"/>
          <w:color w:val="auto"/>
          <w:highlight w:val="none"/>
        </w:rPr>
      </w:pPr>
    </w:p>
    <w:p w14:paraId="13FE9034">
      <w:pPr>
        <w:spacing w:line="440" w:lineRule="exact"/>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注：</w:t>
      </w:r>
      <w:r>
        <w:rPr>
          <w:rFonts w:hint="eastAsia" w:ascii="新宋体" w:hAnsi="新宋体" w:eastAsia="新宋体" w:cs="新宋体"/>
          <w:color w:val="auto"/>
          <w:sz w:val="22"/>
          <w:szCs w:val="22"/>
          <w:highlight w:val="none"/>
          <w:u w:val="single"/>
        </w:rPr>
        <w:t>▲不提交本承诺书按无效标处理。</w:t>
      </w:r>
    </w:p>
    <w:p w14:paraId="0050B2E6">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br w:type="page"/>
      </w:r>
    </w:p>
    <w:p w14:paraId="59CE91C0">
      <w:pPr>
        <w:pStyle w:val="12"/>
        <w:ind w:left="-420" w:leftChars="-200" w:firstLine="482" w:firstLineChars="200"/>
        <w:jc w:val="both"/>
        <w:rPr>
          <w:rFonts w:hint="default" w:ascii="新宋体" w:hAnsi="新宋体" w:eastAsia="新宋体" w:cs="新宋体"/>
          <w:b/>
          <w:bCs/>
          <w:color w:val="auto"/>
          <w:highlight w:val="none"/>
          <w:lang w:val="en-US" w:eastAsia="zh-CN"/>
        </w:rPr>
      </w:pPr>
      <w:r>
        <w:rPr>
          <w:rFonts w:hint="eastAsia" w:ascii="新宋体" w:hAnsi="新宋体" w:eastAsia="新宋体" w:cs="新宋体"/>
          <w:b/>
          <w:bCs/>
          <w:color w:val="auto"/>
          <w:highlight w:val="none"/>
          <w:lang w:val="en-US" w:eastAsia="zh-CN"/>
        </w:rPr>
        <w:t>附件四：</w:t>
      </w:r>
    </w:p>
    <w:p w14:paraId="7444E01A">
      <w:pPr>
        <w:pStyle w:val="12"/>
        <w:ind w:left="-420" w:leftChars="-200" w:firstLine="482" w:firstLineChars="200"/>
        <w:jc w:val="center"/>
        <w:rPr>
          <w:rFonts w:hint="eastAsia" w:ascii="新宋体" w:hAnsi="新宋体" w:eastAsia="新宋体" w:cs="新宋体"/>
          <w:color w:val="auto"/>
          <w:highlight w:val="none"/>
        </w:rPr>
      </w:pPr>
      <w:r>
        <w:rPr>
          <w:rFonts w:hint="eastAsia" w:ascii="新宋体" w:hAnsi="新宋体" w:eastAsia="新宋体" w:cs="新宋体"/>
          <w:b/>
          <w:bCs/>
          <w:color w:val="auto"/>
          <w:highlight w:val="none"/>
        </w:rPr>
        <w:t>非联合体声明书</w:t>
      </w:r>
    </w:p>
    <w:p w14:paraId="5B36B382">
      <w:pPr>
        <w:pStyle w:val="12"/>
        <w:ind w:left="-420" w:leftChars="-200" w:firstLine="0" w:firstLineChars="0"/>
        <w:rPr>
          <w:rFonts w:hint="eastAsia" w:ascii="新宋体" w:hAnsi="新宋体" w:eastAsia="新宋体" w:cs="新宋体"/>
          <w:b/>
          <w:bCs/>
          <w:color w:val="auto"/>
          <w:highlight w:val="none"/>
        </w:rPr>
      </w:pPr>
    </w:p>
    <w:p w14:paraId="5F88B5BE">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64FF4267">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27AE1476">
      <w:pPr>
        <w:pStyle w:val="12"/>
        <w:spacing w:line="360" w:lineRule="auto"/>
        <w:ind w:left="440" w:hanging="440"/>
        <w:rPr>
          <w:rFonts w:hint="eastAsia" w:ascii="新宋体" w:hAnsi="新宋体" w:eastAsia="新宋体" w:cs="新宋体"/>
          <w:color w:val="auto"/>
          <w:sz w:val="22"/>
          <w:szCs w:val="22"/>
          <w:highlight w:val="none"/>
        </w:rPr>
      </w:pPr>
      <w:r>
        <w:rPr>
          <w:rFonts w:hint="eastAsia" w:ascii="新宋体" w:hAnsi="新宋体" w:eastAsia="新宋体" w:cs="新宋体"/>
          <w:b/>
          <w:color w:val="auto"/>
          <w:kern w:val="0"/>
          <w:sz w:val="22"/>
          <w:szCs w:val="22"/>
          <w:highlight w:val="none"/>
          <w:lang w:bidi="ar"/>
        </w:rPr>
        <w:t xml:space="preserve"> </w:t>
      </w:r>
    </w:p>
    <w:p w14:paraId="4552A568">
      <w:pPr>
        <w:widowControl/>
        <w:spacing w:line="360" w:lineRule="auto"/>
        <w:ind w:firstLine="440" w:firstLineChars="20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bidi="ar"/>
        </w:rPr>
        <w:t>我方参加</w:t>
      </w:r>
      <w:r>
        <w:rPr>
          <w:rFonts w:hint="eastAsia" w:ascii="新宋体" w:hAnsi="新宋体" w:eastAsia="新宋体" w:cs="新宋体"/>
          <w:color w:val="auto"/>
          <w:kern w:val="0"/>
          <w:sz w:val="22"/>
          <w:szCs w:val="22"/>
          <w:highlight w:val="none"/>
          <w:u w:val="single"/>
          <w:lang w:eastAsia="zh-CN" w:bidi="ar"/>
        </w:rPr>
        <w:t>平阳西湾风力发电有限公司关于2026年西湾风电场780kW风机叶片检查及维修服务（第二次）项目</w:t>
      </w:r>
      <w:r>
        <w:rPr>
          <w:rFonts w:hint="eastAsia" w:ascii="新宋体" w:hAnsi="新宋体" w:eastAsia="新宋体" w:cs="新宋体"/>
          <w:color w:val="auto"/>
          <w:kern w:val="0"/>
          <w:sz w:val="22"/>
          <w:szCs w:val="22"/>
          <w:highlight w:val="none"/>
          <w:lang w:bidi="ar"/>
        </w:rPr>
        <w:t>的采购活动，未与其他单位组成联合体</w:t>
      </w:r>
      <w:r>
        <w:rPr>
          <w:rFonts w:hint="eastAsia" w:ascii="新宋体" w:hAnsi="新宋体" w:eastAsia="新宋体" w:cs="新宋体"/>
          <w:b/>
          <w:color w:val="auto"/>
          <w:kern w:val="0"/>
          <w:sz w:val="22"/>
          <w:szCs w:val="22"/>
          <w:highlight w:val="none"/>
          <w:lang w:bidi="ar"/>
        </w:rPr>
        <w:t xml:space="preserve">。 </w:t>
      </w:r>
    </w:p>
    <w:p w14:paraId="69DA801C">
      <w:pPr>
        <w:widowControl/>
        <w:spacing w:line="360" w:lineRule="auto"/>
        <w:ind w:firstLine="440" w:firstLineChars="20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bidi="ar"/>
        </w:rPr>
        <w:t xml:space="preserve">我方上述声明的真实性负责，如有虚假或隐瞒，采购人可取消我方任何资格（投标/谈判/中标（成交）/签订合同），我方对此无任何异议， </w:t>
      </w:r>
    </w:p>
    <w:p w14:paraId="2A99185B">
      <w:pPr>
        <w:widowControl/>
        <w:spacing w:line="360" w:lineRule="auto"/>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bidi="ar"/>
        </w:rPr>
        <w:t>并愿意承担一切后果和责任。</w:t>
      </w:r>
      <w:r>
        <w:rPr>
          <w:rFonts w:hint="eastAsia" w:ascii="新宋体" w:hAnsi="新宋体" w:eastAsia="新宋体" w:cs="新宋体"/>
          <w:b/>
          <w:color w:val="auto"/>
          <w:kern w:val="0"/>
          <w:sz w:val="22"/>
          <w:szCs w:val="22"/>
          <w:highlight w:val="none"/>
          <w:lang w:bidi="ar"/>
        </w:rPr>
        <w:t xml:space="preserve"> </w:t>
      </w:r>
    </w:p>
    <w:p w14:paraId="02B07908">
      <w:pPr>
        <w:spacing w:before="120" w:beforeLines="50" w:after="120" w:afterLines="50"/>
        <w:rPr>
          <w:rFonts w:hint="eastAsia" w:ascii="新宋体" w:hAnsi="新宋体" w:eastAsia="新宋体" w:cs="新宋体"/>
          <w:color w:val="auto"/>
          <w:sz w:val="22"/>
          <w:szCs w:val="22"/>
          <w:highlight w:val="none"/>
        </w:rPr>
      </w:pPr>
    </w:p>
    <w:p w14:paraId="6F79A807">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304FB1FF">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7B6A4F92">
      <w:pPr>
        <w:spacing w:line="40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7662FBA3">
      <w:pPr>
        <w:pStyle w:val="11"/>
        <w:ind w:firstLine="220"/>
        <w:rPr>
          <w:rFonts w:hint="eastAsia" w:ascii="新宋体" w:hAnsi="新宋体" w:eastAsia="新宋体" w:cs="新宋体"/>
          <w:color w:val="auto"/>
          <w:sz w:val="22"/>
          <w:szCs w:val="22"/>
          <w:highlight w:val="none"/>
          <w:u w:val="single"/>
        </w:rPr>
      </w:pPr>
    </w:p>
    <w:p w14:paraId="3982A82C">
      <w:pPr>
        <w:spacing w:line="360" w:lineRule="auto"/>
        <w:rPr>
          <w:rFonts w:hint="eastAsia" w:ascii="新宋体" w:hAnsi="新宋体" w:eastAsia="新宋体" w:cs="新宋体"/>
          <w:color w:val="auto"/>
          <w:sz w:val="22"/>
          <w:szCs w:val="22"/>
          <w:highlight w:val="none"/>
        </w:rPr>
      </w:pPr>
    </w:p>
    <w:p w14:paraId="2CC2E6CC">
      <w:pPr>
        <w:spacing w:line="380" w:lineRule="exact"/>
        <w:rPr>
          <w:rFonts w:hint="eastAsia" w:ascii="新宋体" w:hAnsi="新宋体" w:eastAsia="新宋体" w:cs="新宋体"/>
          <w:color w:val="auto"/>
          <w:sz w:val="22"/>
          <w:szCs w:val="22"/>
          <w:highlight w:val="none"/>
        </w:rPr>
      </w:pPr>
    </w:p>
    <w:p w14:paraId="5EE04D36">
      <w:pPr>
        <w:spacing w:line="440" w:lineRule="exact"/>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注：</w:t>
      </w:r>
      <w:r>
        <w:rPr>
          <w:rFonts w:hint="eastAsia" w:ascii="新宋体" w:hAnsi="新宋体" w:eastAsia="新宋体" w:cs="新宋体"/>
          <w:color w:val="auto"/>
          <w:sz w:val="22"/>
          <w:szCs w:val="22"/>
          <w:highlight w:val="none"/>
          <w:u w:val="single"/>
        </w:rPr>
        <w:t>▲不提交本承诺书按无效标处理。</w:t>
      </w:r>
    </w:p>
    <w:p w14:paraId="3A6DE0BA">
      <w:pPr>
        <w:pStyle w:val="8"/>
        <w:rPr>
          <w:rFonts w:hint="eastAsia"/>
          <w:color w:val="auto"/>
          <w:highlight w:val="none"/>
        </w:rPr>
      </w:pPr>
    </w:p>
    <w:p w14:paraId="621D4EAE">
      <w:pPr>
        <w:spacing w:line="360" w:lineRule="auto"/>
        <w:rPr>
          <w:rFonts w:hint="eastAsia" w:ascii="新宋体" w:hAnsi="新宋体" w:eastAsia="新宋体" w:cs="新宋体"/>
          <w:color w:val="auto"/>
          <w:sz w:val="22"/>
          <w:szCs w:val="22"/>
          <w:highlight w:val="none"/>
        </w:rPr>
      </w:pPr>
    </w:p>
    <w:p w14:paraId="1289FC72">
      <w:pPr>
        <w:spacing w:before="120" w:beforeLines="50" w:after="120" w:afterLines="50"/>
        <w:rPr>
          <w:rFonts w:hint="eastAsia" w:ascii="新宋体" w:hAnsi="新宋体" w:eastAsia="新宋体" w:cs="新宋体"/>
          <w:color w:val="auto"/>
          <w:sz w:val="22"/>
          <w:szCs w:val="22"/>
          <w:highlight w:val="none"/>
        </w:rPr>
      </w:pPr>
    </w:p>
    <w:p w14:paraId="5907E8CD">
      <w:pPr>
        <w:spacing w:before="120" w:beforeLines="50" w:after="120" w:afterLines="50"/>
        <w:rPr>
          <w:rFonts w:hint="eastAsia" w:ascii="新宋体" w:hAnsi="新宋体" w:eastAsia="新宋体" w:cs="新宋体"/>
          <w:color w:val="auto"/>
          <w:sz w:val="22"/>
          <w:szCs w:val="22"/>
          <w:highlight w:val="none"/>
        </w:rPr>
      </w:pPr>
    </w:p>
    <w:p w14:paraId="42DBE130">
      <w:pPr>
        <w:spacing w:before="120" w:beforeLines="50" w:after="120" w:afterLines="50"/>
        <w:rPr>
          <w:rFonts w:hint="eastAsia" w:ascii="新宋体" w:hAnsi="新宋体" w:eastAsia="新宋体" w:cs="新宋体"/>
          <w:color w:val="auto"/>
          <w:sz w:val="22"/>
          <w:szCs w:val="22"/>
          <w:highlight w:val="none"/>
        </w:rPr>
      </w:pPr>
    </w:p>
    <w:p w14:paraId="45680CED">
      <w:pPr>
        <w:spacing w:before="120" w:beforeLines="50" w:after="120" w:afterLines="50"/>
        <w:rPr>
          <w:rFonts w:hint="eastAsia" w:ascii="新宋体" w:hAnsi="新宋体" w:eastAsia="新宋体" w:cs="新宋体"/>
          <w:color w:val="auto"/>
          <w:sz w:val="22"/>
          <w:szCs w:val="22"/>
          <w:highlight w:val="none"/>
        </w:rPr>
      </w:pPr>
    </w:p>
    <w:p w14:paraId="193DED4D">
      <w:pPr>
        <w:spacing w:before="120" w:beforeLines="50" w:after="120" w:afterLines="50"/>
        <w:rPr>
          <w:rFonts w:hint="eastAsia" w:ascii="新宋体" w:hAnsi="新宋体" w:eastAsia="新宋体" w:cs="新宋体"/>
          <w:color w:val="auto"/>
          <w:sz w:val="22"/>
          <w:szCs w:val="22"/>
          <w:highlight w:val="none"/>
        </w:rPr>
      </w:pPr>
    </w:p>
    <w:p w14:paraId="30834176">
      <w:pPr>
        <w:spacing w:before="120" w:beforeLines="50" w:after="120" w:afterLines="50"/>
        <w:rPr>
          <w:rFonts w:hint="eastAsia" w:ascii="新宋体" w:hAnsi="新宋体" w:eastAsia="新宋体" w:cs="新宋体"/>
          <w:color w:val="auto"/>
          <w:sz w:val="22"/>
          <w:szCs w:val="22"/>
          <w:highlight w:val="none"/>
        </w:rPr>
      </w:pPr>
    </w:p>
    <w:p w14:paraId="79E4152B">
      <w:pPr>
        <w:spacing w:before="120" w:beforeLines="50" w:after="120" w:afterLines="50"/>
        <w:rPr>
          <w:rFonts w:hint="eastAsia" w:ascii="新宋体" w:hAnsi="新宋体" w:eastAsia="新宋体" w:cs="新宋体"/>
          <w:color w:val="auto"/>
          <w:sz w:val="22"/>
          <w:szCs w:val="22"/>
          <w:highlight w:val="none"/>
        </w:rPr>
      </w:pPr>
    </w:p>
    <w:p w14:paraId="26AFFD10">
      <w:pPr>
        <w:spacing w:before="120" w:beforeLines="50" w:after="120" w:afterLines="50"/>
        <w:rPr>
          <w:rFonts w:hint="eastAsia" w:ascii="新宋体" w:hAnsi="新宋体" w:eastAsia="新宋体" w:cs="新宋体"/>
          <w:color w:val="auto"/>
          <w:sz w:val="22"/>
          <w:szCs w:val="22"/>
          <w:highlight w:val="none"/>
        </w:rPr>
      </w:pPr>
    </w:p>
    <w:p w14:paraId="1019029D">
      <w:pPr>
        <w:spacing w:before="120" w:beforeLines="50" w:after="120" w:afterLines="50"/>
        <w:rPr>
          <w:rFonts w:hint="eastAsia" w:ascii="新宋体" w:hAnsi="新宋体" w:eastAsia="新宋体" w:cs="新宋体"/>
          <w:color w:val="auto"/>
          <w:sz w:val="22"/>
          <w:szCs w:val="22"/>
          <w:highlight w:val="none"/>
        </w:rPr>
      </w:pPr>
    </w:p>
    <w:p w14:paraId="3719825D">
      <w:pPr>
        <w:spacing w:before="120" w:beforeLines="50" w:after="120" w:afterLines="50"/>
        <w:rPr>
          <w:rFonts w:hint="eastAsia" w:ascii="新宋体" w:hAnsi="新宋体" w:eastAsia="新宋体" w:cs="新宋体"/>
          <w:color w:val="auto"/>
          <w:sz w:val="22"/>
          <w:szCs w:val="22"/>
          <w:highlight w:val="none"/>
        </w:rPr>
      </w:pPr>
    </w:p>
    <w:p w14:paraId="16D453A0">
      <w:pPr>
        <w:spacing w:before="120" w:beforeLines="50" w:after="120" w:afterLines="50"/>
        <w:rPr>
          <w:rFonts w:hint="eastAsia" w:ascii="新宋体" w:hAnsi="新宋体" w:eastAsia="新宋体" w:cs="新宋体"/>
          <w:color w:val="auto"/>
          <w:sz w:val="22"/>
          <w:szCs w:val="22"/>
          <w:highlight w:val="none"/>
        </w:rPr>
      </w:pPr>
    </w:p>
    <w:p w14:paraId="4D9E4C8C">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074FC06F">
      <w:pPr>
        <w:spacing w:before="120" w:beforeLines="50" w:after="120" w:afterLines="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（技术资信标封面，供参考）</w:t>
      </w:r>
    </w:p>
    <w:p w14:paraId="2F5318C3">
      <w:pPr>
        <w:rPr>
          <w:rFonts w:hint="eastAsia" w:ascii="新宋体" w:hAnsi="新宋体" w:eastAsia="新宋体" w:cs="新宋体"/>
          <w:color w:val="auto"/>
          <w:highlight w:val="none"/>
        </w:rPr>
      </w:pPr>
    </w:p>
    <w:p w14:paraId="16E57F13">
      <w:pPr>
        <w:rPr>
          <w:rFonts w:hint="eastAsia" w:ascii="新宋体" w:hAnsi="新宋体" w:eastAsia="新宋体" w:cs="新宋体"/>
          <w:color w:val="auto"/>
          <w:highlight w:val="none"/>
        </w:rPr>
      </w:pPr>
    </w:p>
    <w:p w14:paraId="69A920BC">
      <w:pPr>
        <w:rPr>
          <w:rFonts w:hint="eastAsia" w:ascii="新宋体" w:hAnsi="新宋体" w:eastAsia="新宋体" w:cs="新宋体"/>
          <w:color w:val="auto"/>
          <w:highlight w:val="none"/>
        </w:rPr>
      </w:pPr>
    </w:p>
    <w:p w14:paraId="025A3CBE">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（项目名称）              </w:t>
      </w:r>
      <w:r>
        <w:rPr>
          <w:rFonts w:hint="eastAsia" w:ascii="新宋体" w:hAnsi="新宋体" w:eastAsia="新宋体" w:cs="新宋体"/>
          <w:color w:val="auto"/>
          <w:sz w:val="28"/>
          <w:szCs w:val="28"/>
          <w:highlight w:val="none"/>
        </w:rPr>
        <w:t>投标文件</w:t>
      </w:r>
    </w:p>
    <w:p w14:paraId="54EF14AB">
      <w:pPr>
        <w:rPr>
          <w:rFonts w:hint="eastAsia" w:ascii="新宋体" w:hAnsi="新宋体" w:eastAsia="新宋体" w:cs="新宋体"/>
          <w:color w:val="auto"/>
          <w:sz w:val="28"/>
          <w:szCs w:val="28"/>
          <w:highlight w:val="none"/>
        </w:rPr>
      </w:pPr>
    </w:p>
    <w:p w14:paraId="1ADC84A1">
      <w:pPr>
        <w:rPr>
          <w:rFonts w:hint="eastAsia" w:ascii="新宋体" w:hAnsi="新宋体" w:eastAsia="新宋体" w:cs="新宋体"/>
          <w:color w:val="auto"/>
          <w:sz w:val="28"/>
          <w:szCs w:val="28"/>
          <w:highlight w:val="none"/>
        </w:rPr>
      </w:pPr>
    </w:p>
    <w:p w14:paraId="20377436">
      <w:pPr>
        <w:pStyle w:val="11"/>
        <w:ind w:firstLine="280"/>
        <w:rPr>
          <w:rFonts w:hint="eastAsia" w:ascii="新宋体" w:hAnsi="新宋体" w:eastAsia="新宋体" w:cs="新宋体"/>
          <w:color w:val="auto"/>
          <w:sz w:val="28"/>
          <w:szCs w:val="28"/>
          <w:highlight w:val="none"/>
        </w:rPr>
      </w:pPr>
    </w:p>
    <w:p w14:paraId="7A03840D">
      <w:pPr>
        <w:pStyle w:val="11"/>
        <w:ind w:firstLine="280"/>
        <w:rPr>
          <w:rFonts w:hint="eastAsia" w:ascii="新宋体" w:hAnsi="新宋体" w:eastAsia="新宋体" w:cs="新宋体"/>
          <w:color w:val="auto"/>
          <w:sz w:val="28"/>
          <w:szCs w:val="28"/>
          <w:highlight w:val="none"/>
        </w:rPr>
      </w:pPr>
    </w:p>
    <w:p w14:paraId="47D0660C">
      <w:pPr>
        <w:rPr>
          <w:rFonts w:hint="eastAsia" w:ascii="新宋体" w:hAnsi="新宋体" w:eastAsia="新宋体" w:cs="新宋体"/>
          <w:color w:val="auto"/>
          <w:sz w:val="28"/>
          <w:szCs w:val="28"/>
          <w:highlight w:val="none"/>
        </w:rPr>
      </w:pPr>
    </w:p>
    <w:p w14:paraId="1736972C">
      <w:pPr>
        <w:rPr>
          <w:rFonts w:hint="eastAsia" w:ascii="新宋体" w:hAnsi="新宋体" w:eastAsia="新宋体" w:cs="新宋体"/>
          <w:color w:val="auto"/>
          <w:sz w:val="28"/>
          <w:szCs w:val="28"/>
          <w:highlight w:val="none"/>
        </w:rPr>
      </w:pPr>
    </w:p>
    <w:p w14:paraId="6DAF378D">
      <w:pPr>
        <w:jc w:val="center"/>
        <w:rPr>
          <w:rFonts w:hint="eastAsia"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技 术 资 信 标</w:t>
      </w:r>
    </w:p>
    <w:p w14:paraId="7398EE45">
      <w:pPr>
        <w:spacing w:line="360" w:lineRule="auto"/>
        <w:rPr>
          <w:rFonts w:hint="eastAsia" w:ascii="新宋体" w:hAnsi="新宋体" w:eastAsia="新宋体" w:cs="新宋体"/>
          <w:color w:val="auto"/>
          <w:szCs w:val="21"/>
          <w:highlight w:val="none"/>
        </w:rPr>
      </w:pPr>
    </w:p>
    <w:p w14:paraId="2D09C9E4">
      <w:pPr>
        <w:spacing w:line="360" w:lineRule="auto"/>
        <w:rPr>
          <w:rFonts w:hint="eastAsia" w:ascii="新宋体" w:hAnsi="新宋体" w:eastAsia="新宋体" w:cs="新宋体"/>
          <w:color w:val="auto"/>
          <w:szCs w:val="21"/>
          <w:highlight w:val="none"/>
        </w:rPr>
      </w:pPr>
    </w:p>
    <w:p w14:paraId="60775ECC">
      <w:pPr>
        <w:spacing w:line="360" w:lineRule="auto"/>
        <w:rPr>
          <w:rFonts w:hint="eastAsia" w:ascii="新宋体" w:hAnsi="新宋体" w:eastAsia="新宋体" w:cs="新宋体"/>
          <w:color w:val="auto"/>
          <w:szCs w:val="21"/>
          <w:highlight w:val="none"/>
        </w:rPr>
      </w:pPr>
    </w:p>
    <w:p w14:paraId="35A731AE">
      <w:pPr>
        <w:spacing w:line="360" w:lineRule="auto"/>
        <w:rPr>
          <w:rFonts w:hint="eastAsia" w:ascii="新宋体" w:hAnsi="新宋体" w:eastAsia="新宋体" w:cs="新宋体"/>
          <w:color w:val="auto"/>
          <w:szCs w:val="21"/>
          <w:highlight w:val="none"/>
        </w:rPr>
      </w:pPr>
    </w:p>
    <w:p w14:paraId="08EA2E17">
      <w:pPr>
        <w:pStyle w:val="11"/>
        <w:ind w:firstLine="200"/>
        <w:rPr>
          <w:rFonts w:hint="eastAsia" w:ascii="新宋体" w:hAnsi="新宋体" w:eastAsia="新宋体" w:cs="新宋体"/>
          <w:color w:val="auto"/>
          <w:highlight w:val="none"/>
        </w:rPr>
      </w:pPr>
    </w:p>
    <w:p w14:paraId="49D2E9A8">
      <w:pPr>
        <w:spacing w:line="360" w:lineRule="auto"/>
        <w:rPr>
          <w:rFonts w:hint="eastAsia" w:ascii="新宋体" w:hAnsi="新宋体" w:eastAsia="新宋体" w:cs="新宋体"/>
          <w:color w:val="auto"/>
          <w:szCs w:val="21"/>
          <w:highlight w:val="none"/>
        </w:rPr>
      </w:pPr>
    </w:p>
    <w:p w14:paraId="346EAE68">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投标供应商：</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14:paraId="6DE25FD0">
      <w:pPr>
        <w:rPr>
          <w:rFonts w:hint="eastAsia" w:ascii="新宋体" w:hAnsi="新宋体" w:eastAsia="新宋体" w:cs="新宋体"/>
          <w:color w:val="auto"/>
          <w:sz w:val="28"/>
          <w:szCs w:val="28"/>
          <w:highlight w:val="none"/>
          <w:u w:val="single"/>
        </w:rPr>
      </w:pPr>
    </w:p>
    <w:p w14:paraId="5299771F">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法定代表人（负责人）</w:t>
      </w:r>
      <w:r>
        <w:rPr>
          <w:rFonts w:hint="eastAsia" w:ascii="新宋体" w:hAnsi="新宋体" w:eastAsia="新宋体" w:cs="新宋体"/>
          <w:color w:val="auto"/>
          <w:sz w:val="28"/>
          <w:szCs w:val="28"/>
          <w:highlight w:val="none"/>
        </w:rPr>
        <w:t>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14:paraId="7899D543">
      <w:pPr>
        <w:rPr>
          <w:rFonts w:hint="eastAsia" w:ascii="新宋体" w:hAnsi="新宋体" w:eastAsia="新宋体" w:cs="新宋体"/>
          <w:color w:val="auto"/>
          <w:sz w:val="28"/>
          <w:szCs w:val="28"/>
          <w:highlight w:val="none"/>
        </w:rPr>
      </w:pPr>
    </w:p>
    <w:p w14:paraId="003D375D">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14:paraId="43CEE27B">
      <w:pPr>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color w:val="auto"/>
          <w:highlight w:val="none"/>
        </w:rPr>
        <w:br w:type="page"/>
      </w:r>
      <w:r>
        <w:rPr>
          <w:rFonts w:hint="eastAsia" w:ascii="新宋体" w:hAnsi="新宋体" w:eastAsia="新宋体" w:cs="新宋体"/>
          <w:b/>
          <w:bCs/>
          <w:color w:val="auto"/>
          <w:sz w:val="52"/>
          <w:szCs w:val="52"/>
          <w:highlight w:val="none"/>
        </w:rPr>
        <w:t>目  录</w:t>
      </w:r>
    </w:p>
    <w:p w14:paraId="5B984950">
      <w:pPr>
        <w:spacing w:line="360" w:lineRule="auto"/>
        <w:jc w:val="center"/>
        <w:rPr>
          <w:rFonts w:hint="eastAsia" w:ascii="新宋体" w:hAnsi="新宋体" w:eastAsia="新宋体" w:cs="新宋体"/>
          <w:color w:val="auto"/>
          <w:sz w:val="24"/>
          <w:highlight w:val="none"/>
        </w:rPr>
      </w:pPr>
    </w:p>
    <w:tbl>
      <w:tblPr>
        <w:tblStyle w:val="2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7710"/>
        <w:gridCol w:w="1377"/>
      </w:tblGrid>
      <w:tr w14:paraId="19F2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1BEFFCB6">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3920" w:type="pct"/>
            <w:tcBorders>
              <w:top w:val="single" w:color="auto" w:sz="4" w:space="0"/>
              <w:left w:val="single" w:color="auto" w:sz="4" w:space="0"/>
              <w:bottom w:val="single" w:color="auto" w:sz="4" w:space="0"/>
              <w:right w:val="single" w:color="auto" w:sz="4" w:space="0"/>
            </w:tcBorders>
            <w:vAlign w:val="center"/>
          </w:tcPr>
          <w:p w14:paraId="31CE084C">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700" w:type="pct"/>
            <w:tcBorders>
              <w:top w:val="single" w:color="auto" w:sz="4" w:space="0"/>
              <w:left w:val="single" w:color="auto" w:sz="4" w:space="0"/>
              <w:bottom w:val="single" w:color="auto" w:sz="4" w:space="0"/>
              <w:right w:val="single" w:color="auto" w:sz="4" w:space="0"/>
            </w:tcBorders>
            <w:vAlign w:val="center"/>
          </w:tcPr>
          <w:p w14:paraId="50222BB7">
            <w:pPr>
              <w:jc w:val="center"/>
              <w:rPr>
                <w:rFonts w:hint="eastAsia"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备注</w:t>
            </w:r>
          </w:p>
        </w:tc>
      </w:tr>
      <w:tr w14:paraId="5A46C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508F9A54">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1</w:t>
            </w:r>
          </w:p>
        </w:tc>
        <w:tc>
          <w:tcPr>
            <w:tcW w:w="3920" w:type="pct"/>
            <w:tcBorders>
              <w:top w:val="single" w:color="auto" w:sz="4" w:space="0"/>
              <w:left w:val="single" w:color="auto" w:sz="4" w:space="0"/>
              <w:bottom w:val="single" w:color="auto" w:sz="4" w:space="0"/>
              <w:right w:val="single" w:color="auto" w:sz="4" w:space="0"/>
            </w:tcBorders>
            <w:vAlign w:val="center"/>
          </w:tcPr>
          <w:p w14:paraId="009DDE00">
            <w:pP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
                <w:bCs w:val="0"/>
                <w:color w:val="auto"/>
                <w:sz w:val="22"/>
                <w:szCs w:val="22"/>
                <w:highlight w:val="none"/>
              </w:rPr>
              <w:t>针对评分细则，编制目录索引，注明评标细则项目所在投标文件页码，本文件“第三部分  投标文件格式”未提供格式的，请各投标</w:t>
            </w:r>
            <w:r>
              <w:rPr>
                <w:rFonts w:hint="eastAsia" w:ascii="新宋体" w:hAnsi="新宋体" w:eastAsia="新宋体" w:cs="新宋体"/>
                <w:b/>
                <w:bCs w:val="0"/>
                <w:color w:val="auto"/>
                <w:sz w:val="22"/>
                <w:szCs w:val="22"/>
                <w:highlight w:val="none"/>
                <w:lang w:val="en-US" w:eastAsia="zh-CN"/>
              </w:rPr>
              <w:t>供应商</w:t>
            </w:r>
            <w:r>
              <w:rPr>
                <w:rFonts w:hint="eastAsia" w:ascii="新宋体" w:hAnsi="新宋体" w:eastAsia="新宋体" w:cs="新宋体"/>
                <w:b/>
                <w:bCs w:val="0"/>
                <w:color w:val="auto"/>
                <w:sz w:val="22"/>
                <w:szCs w:val="22"/>
                <w:highlight w:val="none"/>
              </w:rPr>
              <w:t>自行拟定格式</w:t>
            </w:r>
            <w:r>
              <w:rPr>
                <w:rFonts w:hint="eastAsia" w:ascii="新宋体" w:hAnsi="新宋体" w:eastAsia="新宋体" w:cs="新宋体"/>
                <w:b/>
                <w:bCs w:val="0"/>
                <w:color w:val="auto"/>
                <w:sz w:val="22"/>
                <w:szCs w:val="22"/>
                <w:highlight w:val="none"/>
                <w:lang w:eastAsia="zh-CN"/>
              </w:rPr>
              <w:t>。</w:t>
            </w:r>
          </w:p>
        </w:tc>
        <w:tc>
          <w:tcPr>
            <w:tcW w:w="700" w:type="pct"/>
            <w:tcBorders>
              <w:top w:val="single" w:color="auto" w:sz="4" w:space="0"/>
              <w:left w:val="single" w:color="auto" w:sz="4" w:space="0"/>
              <w:bottom w:val="single" w:color="auto" w:sz="4" w:space="0"/>
              <w:right w:val="single" w:color="auto" w:sz="4" w:space="0"/>
            </w:tcBorders>
            <w:vAlign w:val="center"/>
          </w:tcPr>
          <w:p w14:paraId="776BA311">
            <w:pPr>
              <w:rPr>
                <w:rFonts w:hint="eastAsia" w:ascii="新宋体" w:hAnsi="新宋体" w:eastAsia="新宋体" w:cs="新宋体"/>
                <w:b/>
                <w:bCs w:val="0"/>
                <w:color w:val="auto"/>
                <w:sz w:val="22"/>
                <w:szCs w:val="22"/>
                <w:highlight w:val="none"/>
              </w:rPr>
            </w:pPr>
          </w:p>
        </w:tc>
      </w:tr>
      <w:tr w14:paraId="30618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3541031D">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3920" w:type="pct"/>
            <w:tcBorders>
              <w:top w:val="single" w:color="auto" w:sz="4" w:space="0"/>
              <w:left w:val="single" w:color="auto" w:sz="4" w:space="0"/>
              <w:bottom w:val="single" w:color="auto" w:sz="4" w:space="0"/>
              <w:right w:val="single" w:color="auto" w:sz="4" w:space="0"/>
            </w:tcBorders>
            <w:vAlign w:val="center"/>
          </w:tcPr>
          <w:p w14:paraId="0CCF343B">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投标函</w:t>
            </w:r>
          </w:p>
        </w:tc>
        <w:tc>
          <w:tcPr>
            <w:tcW w:w="700" w:type="pct"/>
            <w:tcBorders>
              <w:top w:val="single" w:color="auto" w:sz="4" w:space="0"/>
              <w:left w:val="single" w:color="auto" w:sz="4" w:space="0"/>
              <w:bottom w:val="single" w:color="auto" w:sz="4" w:space="0"/>
              <w:right w:val="single" w:color="auto" w:sz="4" w:space="0"/>
            </w:tcBorders>
            <w:vAlign w:val="center"/>
          </w:tcPr>
          <w:p w14:paraId="697EF248">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附件一</w:t>
            </w:r>
          </w:p>
        </w:tc>
      </w:tr>
      <w:tr w14:paraId="7482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14DCA367">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3</w:t>
            </w:r>
          </w:p>
        </w:tc>
        <w:tc>
          <w:tcPr>
            <w:tcW w:w="3920" w:type="pct"/>
            <w:tcBorders>
              <w:top w:val="single" w:color="auto" w:sz="4" w:space="0"/>
              <w:left w:val="single" w:color="auto" w:sz="4" w:space="0"/>
              <w:bottom w:val="single" w:color="auto" w:sz="4" w:space="0"/>
              <w:right w:val="single" w:color="auto" w:sz="4" w:space="0"/>
            </w:tcBorders>
            <w:vAlign w:val="center"/>
          </w:tcPr>
          <w:p w14:paraId="24220AB3">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法定代表人（负责人）声明书或法定代表人（负责人）授权书</w:t>
            </w:r>
          </w:p>
        </w:tc>
        <w:tc>
          <w:tcPr>
            <w:tcW w:w="700" w:type="pct"/>
            <w:tcBorders>
              <w:top w:val="single" w:color="auto" w:sz="4" w:space="0"/>
              <w:left w:val="single" w:color="auto" w:sz="4" w:space="0"/>
              <w:bottom w:val="single" w:color="auto" w:sz="4" w:space="0"/>
              <w:right w:val="single" w:color="auto" w:sz="4" w:space="0"/>
            </w:tcBorders>
            <w:vAlign w:val="center"/>
          </w:tcPr>
          <w:p w14:paraId="2270235A">
            <w:pPr>
              <w:jc w:val="center"/>
              <w:rPr>
                <w:rFonts w:hint="eastAsia" w:ascii="新宋体" w:hAnsi="新宋体" w:eastAsia="新宋体" w:cs="新宋体"/>
                <w:bCs/>
                <w:color w:val="auto"/>
                <w:sz w:val="22"/>
                <w:szCs w:val="22"/>
                <w:highlight w:val="none"/>
                <w:lang w:val="en-US"/>
              </w:rPr>
            </w:pPr>
            <w:r>
              <w:rPr>
                <w:rFonts w:hint="eastAsia" w:ascii="新宋体" w:hAnsi="新宋体" w:eastAsia="新宋体" w:cs="新宋体"/>
                <w:color w:val="auto"/>
                <w:sz w:val="22"/>
                <w:szCs w:val="22"/>
                <w:highlight w:val="none"/>
                <w:lang w:val="en-US" w:eastAsia="zh-CN"/>
              </w:rPr>
              <w:t>附件二</w:t>
            </w:r>
          </w:p>
        </w:tc>
      </w:tr>
      <w:tr w14:paraId="22BD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54D24BB6">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4</w:t>
            </w:r>
          </w:p>
        </w:tc>
        <w:tc>
          <w:tcPr>
            <w:tcW w:w="3920" w:type="pct"/>
            <w:tcBorders>
              <w:top w:val="single" w:color="auto" w:sz="4" w:space="0"/>
              <w:left w:val="single" w:color="auto" w:sz="4" w:space="0"/>
              <w:bottom w:val="single" w:color="auto" w:sz="4" w:space="0"/>
              <w:right w:val="single" w:color="auto" w:sz="4" w:space="0"/>
            </w:tcBorders>
            <w:vAlign w:val="center"/>
          </w:tcPr>
          <w:p w14:paraId="534713D1">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eastAsia="zh-CN"/>
              </w:rPr>
              <w:t>技术（服务）要求应答表</w:t>
            </w:r>
            <w:r>
              <w:rPr>
                <w:rFonts w:hint="eastAsia" w:ascii="新宋体" w:hAnsi="新宋体" w:eastAsia="新宋体" w:cs="新宋体"/>
                <w:bCs/>
                <w:color w:val="auto"/>
                <w:sz w:val="22"/>
                <w:szCs w:val="22"/>
                <w:highlight w:val="none"/>
              </w:rPr>
              <w:t>、商务条款偏离表</w:t>
            </w:r>
          </w:p>
        </w:tc>
        <w:tc>
          <w:tcPr>
            <w:tcW w:w="700" w:type="pct"/>
            <w:tcBorders>
              <w:top w:val="single" w:color="auto" w:sz="4" w:space="0"/>
              <w:left w:val="single" w:color="auto" w:sz="4" w:space="0"/>
              <w:bottom w:val="single" w:color="auto" w:sz="4" w:space="0"/>
              <w:right w:val="single" w:color="auto" w:sz="4" w:space="0"/>
            </w:tcBorders>
            <w:vAlign w:val="center"/>
          </w:tcPr>
          <w:p w14:paraId="4449F9BF">
            <w:pPr>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附件三、四</w:t>
            </w:r>
          </w:p>
        </w:tc>
      </w:tr>
      <w:tr w14:paraId="56A9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7F0215D9">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5</w:t>
            </w:r>
          </w:p>
        </w:tc>
        <w:tc>
          <w:tcPr>
            <w:tcW w:w="3920" w:type="pct"/>
            <w:tcBorders>
              <w:top w:val="single" w:color="auto" w:sz="4" w:space="0"/>
              <w:left w:val="single" w:color="auto" w:sz="4" w:space="0"/>
              <w:bottom w:val="single" w:color="auto" w:sz="4" w:space="0"/>
              <w:right w:val="single" w:color="auto" w:sz="4" w:space="0"/>
            </w:tcBorders>
            <w:vAlign w:val="center"/>
          </w:tcPr>
          <w:p w14:paraId="5E319D39">
            <w:pPr>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kern w:val="1"/>
                <w:sz w:val="22"/>
                <w:szCs w:val="22"/>
                <w:highlight w:val="none"/>
              </w:rPr>
              <w:t>资信证明文件（本项为评分量化内容，非强制性要求）</w:t>
            </w:r>
          </w:p>
        </w:tc>
        <w:tc>
          <w:tcPr>
            <w:tcW w:w="700" w:type="pct"/>
            <w:tcBorders>
              <w:top w:val="single" w:color="auto" w:sz="4" w:space="0"/>
              <w:left w:val="single" w:color="auto" w:sz="4" w:space="0"/>
              <w:bottom w:val="single" w:color="auto" w:sz="4" w:space="0"/>
              <w:right w:val="single" w:color="auto" w:sz="4" w:space="0"/>
            </w:tcBorders>
            <w:vAlign w:val="center"/>
          </w:tcPr>
          <w:p w14:paraId="22E44BFE">
            <w:pPr>
              <w:jc w:val="center"/>
              <w:rPr>
                <w:rFonts w:hint="eastAsia" w:ascii="新宋体" w:hAnsi="新宋体" w:eastAsia="新宋体" w:cs="新宋体"/>
                <w:b/>
                <w:color w:val="auto"/>
                <w:kern w:val="1"/>
                <w:sz w:val="22"/>
                <w:szCs w:val="22"/>
                <w:highlight w:val="none"/>
              </w:rPr>
            </w:pPr>
          </w:p>
        </w:tc>
      </w:tr>
      <w:tr w14:paraId="21B37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885AB70">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6</w:t>
            </w:r>
          </w:p>
        </w:tc>
        <w:tc>
          <w:tcPr>
            <w:tcW w:w="3920" w:type="pct"/>
            <w:tcBorders>
              <w:top w:val="single" w:color="auto" w:sz="4" w:space="0"/>
              <w:left w:val="single" w:color="auto" w:sz="4" w:space="0"/>
              <w:bottom w:val="single" w:color="auto" w:sz="4" w:space="0"/>
              <w:right w:val="single" w:color="auto" w:sz="4" w:space="0"/>
            </w:tcBorders>
            <w:vAlign w:val="top"/>
          </w:tcPr>
          <w:p w14:paraId="2A18CED9">
            <w:pPr>
              <w:spacing w:line="440" w:lineRule="exact"/>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color w:val="auto"/>
                <w:kern w:val="1"/>
                <w:sz w:val="22"/>
                <w:szCs w:val="22"/>
                <w:highlight w:val="none"/>
              </w:rPr>
              <w:t>投标供应商项目业绩情况一览表</w:t>
            </w:r>
            <w:r>
              <w:rPr>
                <w:rFonts w:hint="eastAsia" w:ascii="新宋体" w:hAnsi="新宋体" w:eastAsia="新宋体" w:cs="新宋体"/>
                <w:color w:val="auto"/>
                <w:kern w:val="1"/>
                <w:sz w:val="22"/>
                <w:szCs w:val="22"/>
                <w:highlight w:val="none"/>
                <w:lang w:val="en-US" w:eastAsia="zh-CN"/>
              </w:rPr>
              <w:t>及证明材料</w:t>
            </w:r>
          </w:p>
        </w:tc>
        <w:tc>
          <w:tcPr>
            <w:tcW w:w="700" w:type="pct"/>
            <w:tcBorders>
              <w:top w:val="single" w:color="auto" w:sz="4" w:space="0"/>
              <w:left w:val="single" w:color="auto" w:sz="4" w:space="0"/>
              <w:bottom w:val="single" w:color="auto" w:sz="4" w:space="0"/>
              <w:right w:val="single" w:color="auto" w:sz="4" w:space="0"/>
            </w:tcBorders>
            <w:vAlign w:val="top"/>
          </w:tcPr>
          <w:p w14:paraId="2676638E">
            <w:pPr>
              <w:spacing w:line="440" w:lineRule="exac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lang w:val="en-US" w:eastAsia="zh-CN"/>
              </w:rPr>
              <w:t>附件五</w:t>
            </w:r>
          </w:p>
        </w:tc>
      </w:tr>
      <w:tr w14:paraId="6C0DD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F7A9896">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7</w:t>
            </w:r>
          </w:p>
        </w:tc>
        <w:tc>
          <w:tcPr>
            <w:tcW w:w="3920" w:type="pct"/>
            <w:tcBorders>
              <w:top w:val="single" w:color="auto" w:sz="4" w:space="0"/>
              <w:left w:val="single" w:color="auto" w:sz="4" w:space="0"/>
              <w:bottom w:val="single" w:color="auto" w:sz="4" w:space="0"/>
              <w:right w:val="single" w:color="auto" w:sz="4" w:space="0"/>
            </w:tcBorders>
            <w:vAlign w:val="top"/>
          </w:tcPr>
          <w:p w14:paraId="5518E14C">
            <w:pPr>
              <w:spacing w:line="440" w:lineRule="exact"/>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color w:val="auto"/>
                <w:kern w:val="1"/>
                <w:sz w:val="22"/>
                <w:szCs w:val="22"/>
                <w:highlight w:val="none"/>
              </w:rPr>
              <w:t>其它资信证明文件</w:t>
            </w:r>
            <w:r>
              <w:rPr>
                <w:rFonts w:hint="eastAsia" w:ascii="新宋体" w:hAnsi="新宋体" w:eastAsia="新宋体" w:cs="新宋体"/>
                <w:color w:val="auto"/>
                <w:kern w:val="1"/>
                <w:sz w:val="22"/>
                <w:szCs w:val="22"/>
                <w:highlight w:val="none"/>
                <w:lang w:eastAsia="zh-CN"/>
              </w:rPr>
              <w:t>（</w:t>
            </w:r>
            <w:r>
              <w:rPr>
                <w:rFonts w:hint="eastAsia" w:ascii="新宋体" w:hAnsi="新宋体" w:eastAsia="新宋体" w:cs="新宋体"/>
                <w:color w:val="auto"/>
                <w:kern w:val="1"/>
                <w:sz w:val="22"/>
                <w:szCs w:val="22"/>
                <w:highlight w:val="none"/>
                <w:lang w:val="en-US" w:eastAsia="zh-CN"/>
              </w:rPr>
              <w:t>包括但不限于体系认证证书等</w:t>
            </w:r>
            <w:r>
              <w:rPr>
                <w:rFonts w:hint="eastAsia" w:ascii="新宋体" w:hAnsi="新宋体" w:eastAsia="新宋体" w:cs="新宋体"/>
                <w:color w:val="auto"/>
                <w:kern w:val="1"/>
                <w:sz w:val="22"/>
                <w:szCs w:val="22"/>
                <w:highlight w:val="none"/>
                <w:lang w:eastAsia="zh-CN"/>
              </w:rPr>
              <w:t>）</w:t>
            </w:r>
          </w:p>
        </w:tc>
        <w:tc>
          <w:tcPr>
            <w:tcW w:w="700" w:type="pct"/>
            <w:tcBorders>
              <w:top w:val="single" w:color="auto" w:sz="4" w:space="0"/>
              <w:left w:val="single" w:color="auto" w:sz="4" w:space="0"/>
              <w:bottom w:val="single" w:color="auto" w:sz="4" w:space="0"/>
              <w:right w:val="single" w:color="auto" w:sz="4" w:space="0"/>
            </w:tcBorders>
            <w:vAlign w:val="top"/>
          </w:tcPr>
          <w:p w14:paraId="3AB884D4">
            <w:pPr>
              <w:spacing w:line="440" w:lineRule="exact"/>
              <w:jc w:val="center"/>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2813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FCE8A9A">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8</w:t>
            </w:r>
          </w:p>
        </w:tc>
        <w:tc>
          <w:tcPr>
            <w:tcW w:w="3920" w:type="pct"/>
            <w:tcBorders>
              <w:top w:val="single" w:color="auto" w:sz="4" w:space="0"/>
              <w:left w:val="single" w:color="auto" w:sz="4" w:space="0"/>
              <w:bottom w:val="single" w:color="auto" w:sz="4" w:space="0"/>
              <w:right w:val="single" w:color="auto" w:sz="4" w:space="0"/>
            </w:tcBorders>
            <w:vAlign w:val="top"/>
          </w:tcPr>
          <w:p w14:paraId="113AD29B">
            <w:pPr>
              <w:spacing w:line="440" w:lineRule="exac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sz w:val="22"/>
                <w:szCs w:val="22"/>
                <w:highlight w:val="none"/>
              </w:rPr>
              <w:t>投标供应商为完成本项目组建的工作小组名单</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rPr>
              <w:t>证明材料</w:t>
            </w:r>
          </w:p>
        </w:tc>
        <w:tc>
          <w:tcPr>
            <w:tcW w:w="700" w:type="pct"/>
            <w:tcBorders>
              <w:top w:val="single" w:color="auto" w:sz="4" w:space="0"/>
              <w:left w:val="single" w:color="auto" w:sz="4" w:space="0"/>
              <w:bottom w:val="single" w:color="auto" w:sz="4" w:space="0"/>
              <w:right w:val="single" w:color="auto" w:sz="4" w:space="0"/>
            </w:tcBorders>
            <w:vAlign w:val="top"/>
          </w:tcPr>
          <w:p w14:paraId="7CB5D111">
            <w:pPr>
              <w:spacing w:line="440" w:lineRule="exact"/>
              <w:jc w:val="center"/>
              <w:rPr>
                <w:rFonts w:hint="eastAsia" w:ascii="新宋体" w:hAnsi="新宋体" w:eastAsia="新宋体" w:cs="新宋体"/>
                <w:color w:val="auto"/>
                <w:sz w:val="22"/>
                <w:szCs w:val="22"/>
                <w:highlight w:val="none"/>
                <w:lang w:val="en-US"/>
              </w:rPr>
            </w:pPr>
            <w:r>
              <w:rPr>
                <w:rFonts w:hint="eastAsia" w:ascii="新宋体" w:hAnsi="新宋体" w:eastAsia="新宋体" w:cs="新宋体"/>
                <w:color w:val="auto"/>
                <w:kern w:val="1"/>
                <w:sz w:val="22"/>
                <w:szCs w:val="22"/>
                <w:highlight w:val="none"/>
                <w:lang w:val="en-US" w:eastAsia="zh-CN"/>
              </w:rPr>
              <w:t>附件六</w:t>
            </w:r>
          </w:p>
        </w:tc>
      </w:tr>
      <w:tr w14:paraId="08BC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3AB1343">
            <w:pPr>
              <w:jc w:val="center"/>
              <w:rPr>
                <w:rFonts w:hint="eastAsia" w:ascii="新宋体" w:hAnsi="新宋体" w:eastAsia="新宋体" w:cs="新宋体"/>
                <w:color w:val="auto"/>
                <w:kern w:val="1"/>
                <w:sz w:val="22"/>
                <w:szCs w:val="22"/>
                <w:highlight w:val="none"/>
                <w:lang w:val="en-US" w:eastAsia="zh-CN" w:bidi="ar-SA"/>
              </w:rPr>
            </w:pPr>
            <w:r>
              <w:rPr>
                <w:rFonts w:hint="eastAsia" w:ascii="新宋体" w:hAnsi="新宋体" w:eastAsia="新宋体" w:cs="新宋体"/>
                <w:color w:val="auto"/>
                <w:kern w:val="1"/>
                <w:sz w:val="22"/>
                <w:szCs w:val="22"/>
                <w:highlight w:val="none"/>
                <w:lang w:val="en-US" w:eastAsia="zh-CN"/>
              </w:rPr>
              <w:t>9</w:t>
            </w:r>
          </w:p>
        </w:tc>
        <w:tc>
          <w:tcPr>
            <w:tcW w:w="3920" w:type="pct"/>
            <w:tcBorders>
              <w:top w:val="single" w:color="auto" w:sz="4" w:space="0"/>
              <w:left w:val="single" w:color="auto" w:sz="4" w:space="0"/>
              <w:bottom w:val="single" w:color="auto" w:sz="4" w:space="0"/>
              <w:right w:val="single" w:color="auto" w:sz="4" w:space="0"/>
            </w:tcBorders>
            <w:vAlign w:val="top"/>
          </w:tcPr>
          <w:p w14:paraId="1B036E7D">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lang w:val="en-US" w:eastAsia="zh-CN"/>
              </w:rPr>
              <w:t>针对本</w:t>
            </w:r>
            <w:r>
              <w:rPr>
                <w:rFonts w:hint="eastAsia" w:ascii="新宋体" w:hAnsi="新宋体" w:eastAsia="新宋体" w:cs="新宋体"/>
                <w:color w:val="auto"/>
                <w:kern w:val="1"/>
                <w:sz w:val="22"/>
                <w:szCs w:val="22"/>
                <w:highlight w:val="none"/>
              </w:rPr>
              <w:t>项目</w:t>
            </w:r>
            <w:r>
              <w:rPr>
                <w:rFonts w:hint="eastAsia" w:ascii="新宋体" w:hAnsi="新宋体" w:eastAsia="新宋体" w:cs="新宋体"/>
                <w:color w:val="auto"/>
                <w:kern w:val="1"/>
                <w:sz w:val="22"/>
                <w:szCs w:val="22"/>
                <w:highlight w:val="none"/>
                <w:lang w:val="en-US" w:eastAsia="zh-CN"/>
              </w:rPr>
              <w:t>的实施方案</w:t>
            </w:r>
          </w:p>
        </w:tc>
        <w:tc>
          <w:tcPr>
            <w:tcW w:w="700" w:type="pct"/>
            <w:tcBorders>
              <w:top w:val="single" w:color="auto" w:sz="4" w:space="0"/>
              <w:left w:val="single" w:color="auto" w:sz="4" w:space="0"/>
              <w:bottom w:val="single" w:color="auto" w:sz="4" w:space="0"/>
              <w:right w:val="single" w:color="auto" w:sz="4" w:space="0"/>
            </w:tcBorders>
            <w:vAlign w:val="top"/>
          </w:tcPr>
          <w:p w14:paraId="698F2178">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bCs/>
                <w:color w:val="auto"/>
                <w:sz w:val="22"/>
                <w:szCs w:val="22"/>
                <w:highlight w:val="none"/>
                <w:lang w:val="en-US" w:eastAsia="zh-CN"/>
              </w:rPr>
              <w:t>格式自拟</w:t>
            </w:r>
          </w:p>
        </w:tc>
      </w:tr>
      <w:tr w14:paraId="7325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4A59952">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10</w:t>
            </w:r>
          </w:p>
        </w:tc>
        <w:tc>
          <w:tcPr>
            <w:tcW w:w="3920" w:type="pct"/>
            <w:tcBorders>
              <w:top w:val="single" w:color="auto" w:sz="4" w:space="0"/>
              <w:left w:val="single" w:color="auto" w:sz="4" w:space="0"/>
              <w:bottom w:val="single" w:color="auto" w:sz="4" w:space="0"/>
              <w:right w:val="single" w:color="auto" w:sz="4" w:space="0"/>
            </w:tcBorders>
            <w:vAlign w:val="top"/>
          </w:tcPr>
          <w:p w14:paraId="27EB9E09">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color w:val="auto"/>
                <w:sz w:val="22"/>
                <w:szCs w:val="22"/>
                <w:highlight w:val="none"/>
              </w:rPr>
              <w:t>企业制度健全和实施情况</w:t>
            </w:r>
          </w:p>
        </w:tc>
        <w:tc>
          <w:tcPr>
            <w:tcW w:w="700" w:type="pct"/>
            <w:tcBorders>
              <w:top w:val="single" w:color="auto" w:sz="4" w:space="0"/>
              <w:left w:val="single" w:color="auto" w:sz="4" w:space="0"/>
              <w:bottom w:val="single" w:color="auto" w:sz="4" w:space="0"/>
              <w:right w:val="single" w:color="auto" w:sz="4" w:space="0"/>
            </w:tcBorders>
            <w:vAlign w:val="top"/>
          </w:tcPr>
          <w:p w14:paraId="6059C620">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43EA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70227F2">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11</w:t>
            </w:r>
          </w:p>
        </w:tc>
        <w:tc>
          <w:tcPr>
            <w:tcW w:w="3920" w:type="pct"/>
            <w:tcBorders>
              <w:top w:val="single" w:color="auto" w:sz="4" w:space="0"/>
              <w:left w:val="single" w:color="auto" w:sz="4" w:space="0"/>
              <w:bottom w:val="single" w:color="auto" w:sz="4" w:space="0"/>
              <w:right w:val="single" w:color="auto" w:sz="4" w:space="0"/>
            </w:tcBorders>
            <w:vAlign w:val="top"/>
          </w:tcPr>
          <w:p w14:paraId="170D0686">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color w:val="auto"/>
                <w:sz w:val="22"/>
                <w:szCs w:val="22"/>
                <w:highlight w:val="none"/>
              </w:rPr>
              <w:t>材料仓库管理方案</w:t>
            </w:r>
          </w:p>
        </w:tc>
        <w:tc>
          <w:tcPr>
            <w:tcW w:w="700" w:type="pct"/>
            <w:tcBorders>
              <w:top w:val="single" w:color="auto" w:sz="4" w:space="0"/>
              <w:left w:val="single" w:color="auto" w:sz="4" w:space="0"/>
              <w:bottom w:val="single" w:color="auto" w:sz="4" w:space="0"/>
              <w:right w:val="single" w:color="auto" w:sz="4" w:space="0"/>
            </w:tcBorders>
            <w:vAlign w:val="top"/>
          </w:tcPr>
          <w:p w14:paraId="23DCE99C">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bCs/>
                <w:color w:val="auto"/>
                <w:sz w:val="22"/>
                <w:szCs w:val="22"/>
                <w:highlight w:val="none"/>
                <w:lang w:val="en-US" w:eastAsia="zh-CN"/>
              </w:rPr>
              <w:t>格式自拟</w:t>
            </w:r>
          </w:p>
        </w:tc>
      </w:tr>
      <w:tr w14:paraId="1EED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31FB089">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kern w:val="2"/>
                <w:sz w:val="22"/>
                <w:szCs w:val="22"/>
                <w:highlight w:val="none"/>
                <w:lang w:val="en-US" w:eastAsia="zh-CN" w:bidi="ar-SA"/>
              </w:rPr>
              <w:t>12</w:t>
            </w:r>
          </w:p>
        </w:tc>
        <w:tc>
          <w:tcPr>
            <w:tcW w:w="3920" w:type="pct"/>
            <w:tcBorders>
              <w:top w:val="single" w:color="auto" w:sz="4" w:space="0"/>
              <w:left w:val="single" w:color="auto" w:sz="4" w:space="0"/>
              <w:bottom w:val="single" w:color="auto" w:sz="4" w:space="0"/>
              <w:right w:val="single" w:color="auto" w:sz="4" w:space="0"/>
            </w:tcBorders>
            <w:vAlign w:val="top"/>
          </w:tcPr>
          <w:p w14:paraId="44110E25">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sz w:val="22"/>
                <w:szCs w:val="22"/>
                <w:highlight w:val="none"/>
              </w:rPr>
              <w:t>人员管理方案</w:t>
            </w:r>
          </w:p>
        </w:tc>
        <w:tc>
          <w:tcPr>
            <w:tcW w:w="700" w:type="pct"/>
            <w:tcBorders>
              <w:top w:val="single" w:color="auto" w:sz="4" w:space="0"/>
              <w:left w:val="single" w:color="auto" w:sz="4" w:space="0"/>
              <w:bottom w:val="single" w:color="auto" w:sz="4" w:space="0"/>
              <w:right w:val="single" w:color="auto" w:sz="4" w:space="0"/>
            </w:tcBorders>
            <w:vAlign w:val="top"/>
          </w:tcPr>
          <w:p w14:paraId="31ED8306">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bCs/>
                <w:color w:val="auto"/>
                <w:sz w:val="22"/>
                <w:szCs w:val="22"/>
                <w:highlight w:val="none"/>
                <w:lang w:val="en-US" w:eastAsia="zh-CN"/>
              </w:rPr>
              <w:t>格式自拟</w:t>
            </w:r>
          </w:p>
        </w:tc>
      </w:tr>
      <w:tr w14:paraId="60A8A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95F4B97">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13</w:t>
            </w:r>
          </w:p>
        </w:tc>
        <w:tc>
          <w:tcPr>
            <w:tcW w:w="3920" w:type="pct"/>
            <w:tcBorders>
              <w:top w:val="single" w:color="auto" w:sz="4" w:space="0"/>
              <w:left w:val="single" w:color="auto" w:sz="4" w:space="0"/>
              <w:bottom w:val="single" w:color="auto" w:sz="4" w:space="0"/>
              <w:right w:val="single" w:color="auto" w:sz="4" w:space="0"/>
            </w:tcBorders>
            <w:vAlign w:val="top"/>
          </w:tcPr>
          <w:p w14:paraId="27EC3505">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维修配件供应方案</w:t>
            </w:r>
            <w:r>
              <w:rPr>
                <w:rFonts w:hint="eastAsia"/>
                <w:color w:val="auto"/>
                <w:highlight w:val="none"/>
                <w:lang w:val="en-US" w:eastAsia="zh-CN"/>
              </w:rPr>
              <w:t>及</w:t>
            </w:r>
            <w:r>
              <w:rPr>
                <w:rFonts w:hint="eastAsia" w:ascii="新宋体" w:hAnsi="新宋体" w:eastAsia="新宋体" w:cs="新宋体"/>
                <w:color w:val="auto"/>
                <w:sz w:val="22"/>
                <w:szCs w:val="22"/>
                <w:highlight w:val="none"/>
                <w:lang w:eastAsia="zh-CN"/>
              </w:rPr>
              <w:t>维修备品备件及专用工具一览表</w:t>
            </w:r>
          </w:p>
        </w:tc>
        <w:tc>
          <w:tcPr>
            <w:tcW w:w="700" w:type="pct"/>
            <w:tcBorders>
              <w:top w:val="single" w:color="auto" w:sz="4" w:space="0"/>
              <w:left w:val="single" w:color="auto" w:sz="4" w:space="0"/>
              <w:bottom w:val="single" w:color="auto" w:sz="4" w:space="0"/>
              <w:right w:val="single" w:color="auto" w:sz="4" w:space="0"/>
            </w:tcBorders>
            <w:vAlign w:val="top"/>
          </w:tcPr>
          <w:p w14:paraId="1379E8CD">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0C8F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576D9DF6">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14</w:t>
            </w:r>
          </w:p>
        </w:tc>
        <w:tc>
          <w:tcPr>
            <w:tcW w:w="3920" w:type="pct"/>
            <w:tcBorders>
              <w:top w:val="single" w:color="auto" w:sz="4" w:space="0"/>
              <w:left w:val="single" w:color="auto" w:sz="4" w:space="0"/>
              <w:bottom w:val="single" w:color="auto" w:sz="4" w:space="0"/>
              <w:right w:val="single" w:color="auto" w:sz="4" w:space="0"/>
            </w:tcBorders>
            <w:vAlign w:val="top"/>
          </w:tcPr>
          <w:p w14:paraId="009E0B24">
            <w:pPr>
              <w:autoSpaceDE w:val="0"/>
              <w:autoSpaceDN w:val="0"/>
              <w:adjustRightInd w:val="0"/>
              <w:snapToGrid w:val="0"/>
              <w:spacing w:line="430" w:lineRule="atLeast"/>
              <w:rPr>
                <w:rFonts w:hint="eastAsia" w:ascii="新宋体" w:hAnsi="新宋体" w:eastAsia="宋体" w:cs="新宋体"/>
                <w:color w:val="auto"/>
                <w:sz w:val="22"/>
                <w:szCs w:val="22"/>
                <w:highlight w:val="none"/>
                <w:lang w:eastAsia="zh-CN"/>
              </w:rPr>
            </w:pPr>
            <w:r>
              <w:rPr>
                <w:rFonts w:hint="eastAsia" w:ascii="新宋体" w:hAnsi="新宋体" w:eastAsia="新宋体" w:cs="新宋体"/>
                <w:color w:val="auto"/>
                <w:sz w:val="22"/>
                <w:szCs w:val="22"/>
                <w:highlight w:val="none"/>
              </w:rPr>
              <w:t>售后服务及承诺</w:t>
            </w:r>
          </w:p>
        </w:tc>
        <w:tc>
          <w:tcPr>
            <w:tcW w:w="700" w:type="pct"/>
            <w:tcBorders>
              <w:top w:val="single" w:color="auto" w:sz="4" w:space="0"/>
              <w:left w:val="single" w:color="auto" w:sz="4" w:space="0"/>
              <w:bottom w:val="single" w:color="auto" w:sz="4" w:space="0"/>
              <w:right w:val="single" w:color="auto" w:sz="4" w:space="0"/>
            </w:tcBorders>
            <w:vAlign w:val="top"/>
          </w:tcPr>
          <w:p w14:paraId="331BA49C">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3733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1DE7B0E0">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15</w:t>
            </w:r>
          </w:p>
        </w:tc>
        <w:tc>
          <w:tcPr>
            <w:tcW w:w="3920" w:type="pct"/>
            <w:tcBorders>
              <w:top w:val="single" w:color="auto" w:sz="4" w:space="0"/>
              <w:left w:val="single" w:color="auto" w:sz="4" w:space="0"/>
              <w:bottom w:val="single" w:color="auto" w:sz="4" w:space="0"/>
              <w:right w:val="single" w:color="auto" w:sz="4" w:space="0"/>
            </w:tcBorders>
            <w:vAlign w:val="top"/>
          </w:tcPr>
          <w:p w14:paraId="4AA82304">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综合实力情况</w:t>
            </w:r>
          </w:p>
        </w:tc>
        <w:tc>
          <w:tcPr>
            <w:tcW w:w="700" w:type="pct"/>
            <w:tcBorders>
              <w:top w:val="single" w:color="auto" w:sz="4" w:space="0"/>
              <w:left w:val="single" w:color="auto" w:sz="4" w:space="0"/>
              <w:bottom w:val="single" w:color="auto" w:sz="4" w:space="0"/>
              <w:right w:val="single" w:color="auto" w:sz="4" w:space="0"/>
            </w:tcBorders>
            <w:vAlign w:val="top"/>
          </w:tcPr>
          <w:p w14:paraId="3E8A824A">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47412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178CA1BE">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16</w:t>
            </w:r>
          </w:p>
        </w:tc>
        <w:tc>
          <w:tcPr>
            <w:tcW w:w="3920" w:type="pct"/>
            <w:tcBorders>
              <w:top w:val="single" w:color="auto" w:sz="4" w:space="0"/>
              <w:left w:val="single" w:color="auto" w:sz="4" w:space="0"/>
              <w:bottom w:val="single" w:color="auto" w:sz="4" w:space="0"/>
              <w:right w:val="single" w:color="auto" w:sz="4" w:space="0"/>
            </w:tcBorders>
            <w:vAlign w:val="center"/>
          </w:tcPr>
          <w:p w14:paraId="3E901CB7">
            <w:pPr>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1"/>
                <w:sz w:val="22"/>
                <w:szCs w:val="22"/>
                <w:highlight w:val="none"/>
              </w:rPr>
              <w:t>结合评分细则内容，投标</w:t>
            </w:r>
            <w:r>
              <w:rPr>
                <w:rFonts w:hint="eastAsia" w:ascii="新宋体" w:hAnsi="新宋体" w:eastAsia="新宋体" w:cs="新宋体"/>
                <w:color w:val="auto"/>
                <w:kern w:val="1"/>
                <w:sz w:val="22"/>
                <w:szCs w:val="22"/>
                <w:highlight w:val="none"/>
                <w:lang w:val="en-US" w:eastAsia="zh-CN"/>
              </w:rPr>
              <w:t>供应商</w:t>
            </w:r>
            <w:r>
              <w:rPr>
                <w:rFonts w:hint="eastAsia" w:ascii="新宋体" w:hAnsi="新宋体" w:eastAsia="新宋体" w:cs="新宋体"/>
                <w:color w:val="auto"/>
                <w:kern w:val="1"/>
                <w:sz w:val="22"/>
                <w:szCs w:val="22"/>
                <w:highlight w:val="none"/>
              </w:rPr>
              <w:t>认为需要提供的其他相关资料</w:t>
            </w:r>
          </w:p>
        </w:tc>
        <w:tc>
          <w:tcPr>
            <w:tcW w:w="700" w:type="pct"/>
            <w:tcBorders>
              <w:top w:val="single" w:color="auto" w:sz="4" w:space="0"/>
              <w:left w:val="single" w:color="auto" w:sz="4" w:space="0"/>
              <w:bottom w:val="single" w:color="auto" w:sz="4" w:space="0"/>
              <w:right w:val="single" w:color="auto" w:sz="4" w:space="0"/>
            </w:tcBorders>
            <w:vAlign w:val="center"/>
          </w:tcPr>
          <w:p w14:paraId="29873871">
            <w:pPr>
              <w:jc w:val="center"/>
              <w:rPr>
                <w:rFonts w:hint="eastAsia" w:ascii="新宋体" w:hAnsi="新宋体" w:eastAsia="新宋体" w:cs="新宋体"/>
                <w:bCs/>
                <w:color w:val="auto"/>
                <w:sz w:val="22"/>
                <w:szCs w:val="22"/>
                <w:highlight w:val="none"/>
                <w:lang w:val="en-US" w:eastAsia="zh-CN"/>
              </w:rPr>
            </w:pPr>
          </w:p>
        </w:tc>
      </w:tr>
    </w:tbl>
    <w:p w14:paraId="3AB59BD7">
      <w:pPr>
        <w:spacing w:line="460" w:lineRule="exact"/>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附件一</w:t>
      </w:r>
      <w:r>
        <w:rPr>
          <w:rFonts w:hint="eastAsia" w:ascii="新宋体" w:hAnsi="新宋体" w:eastAsia="新宋体" w:cs="新宋体"/>
          <w:b/>
          <w:bCs/>
          <w:color w:val="auto"/>
          <w:sz w:val="22"/>
          <w:szCs w:val="22"/>
          <w:highlight w:val="none"/>
          <w:lang w:eastAsia="zh-CN"/>
        </w:rPr>
        <w:t>：</w:t>
      </w:r>
    </w:p>
    <w:p w14:paraId="6531034E">
      <w:pPr>
        <w:spacing w:line="460" w:lineRule="exact"/>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投 标 函</w:t>
      </w:r>
    </w:p>
    <w:p w14:paraId="156CC72E">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0563ADC2">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196277C5">
      <w:pPr>
        <w:spacing w:line="42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根据贵方为</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项目（</w:t>
      </w:r>
      <w:r>
        <w:rPr>
          <w:rFonts w:hint="eastAsia" w:ascii="新宋体" w:hAnsi="新宋体" w:eastAsia="新宋体" w:cs="新宋体"/>
          <w:color w:val="auto"/>
          <w:sz w:val="22"/>
          <w:szCs w:val="22"/>
          <w:highlight w:val="none"/>
          <w:lang w:eastAsia="zh-CN"/>
        </w:rPr>
        <w:t>项目编号</w:t>
      </w:r>
      <w:r>
        <w:rPr>
          <w:rFonts w:hint="eastAsia" w:ascii="新宋体" w:hAnsi="新宋体" w:eastAsia="新宋体" w:cs="新宋体"/>
          <w:color w:val="auto"/>
          <w:sz w:val="22"/>
          <w:szCs w:val="22"/>
          <w:highlight w:val="none"/>
        </w:rPr>
        <w:t>：</w:t>
      </w:r>
      <w:r>
        <w:rPr>
          <w:rFonts w:hint="eastAsia" w:ascii="新宋体" w:hAnsi="新宋体" w:eastAsia="新宋体" w:cs="新宋体"/>
          <w:b/>
          <w:color w:val="auto"/>
          <w:sz w:val="22"/>
          <w:szCs w:val="22"/>
          <w:highlight w:val="none"/>
          <w:u w:val="single"/>
        </w:rPr>
        <w:t xml:space="preserve">               </w:t>
      </w: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color w:val="auto"/>
          <w:sz w:val="22"/>
          <w:szCs w:val="22"/>
          <w:highlight w:val="none"/>
        </w:rPr>
        <w:t>）的投标邀请，我方</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（投标供应商名称）作为投标供应商正式授权</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（授权代表全名，职务）代表我方处理有关本投标的一切事宜。</w:t>
      </w:r>
    </w:p>
    <w:p w14:paraId="464F570A">
      <w:pPr>
        <w:autoSpaceDE w:val="0"/>
        <w:autoSpaceDN w:val="0"/>
        <w:adjustRightInd w:val="0"/>
        <w:spacing w:line="420" w:lineRule="atLeast"/>
        <w:ind w:firstLine="440" w:firstLineChars="200"/>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在此</w:t>
      </w:r>
      <w:r>
        <w:rPr>
          <w:rFonts w:hint="eastAsia" w:ascii="新宋体" w:hAnsi="新宋体" w:eastAsia="新宋体" w:cs="新宋体"/>
          <w:color w:val="auto"/>
          <w:kern w:val="0"/>
          <w:sz w:val="22"/>
          <w:szCs w:val="22"/>
          <w:highlight w:val="none"/>
        </w:rPr>
        <w:t>分别</w:t>
      </w:r>
      <w:r>
        <w:rPr>
          <w:rFonts w:hint="eastAsia" w:ascii="新宋体" w:hAnsi="新宋体" w:eastAsia="新宋体" w:cs="新宋体"/>
          <w:color w:val="auto"/>
          <w:kern w:val="0"/>
          <w:sz w:val="22"/>
          <w:szCs w:val="22"/>
          <w:highlight w:val="none"/>
          <w:lang w:val="zh-CN"/>
        </w:rPr>
        <w:t>提交的投标文件中，包括如下内容，并已分别单独密封装袋：</w:t>
      </w:r>
    </w:p>
    <w:p w14:paraId="012A3B54">
      <w:pPr>
        <w:numPr>
          <w:ilvl w:val="0"/>
          <w:numId w:val="20"/>
        </w:numPr>
        <w:spacing w:line="420" w:lineRule="exact"/>
        <w:rPr>
          <w:rFonts w:hint="eastAsia" w:ascii="新宋体" w:hAnsi="新宋体" w:eastAsia="新宋体" w:cs="新宋体"/>
          <w:color w:val="auto"/>
          <w:szCs w:val="21"/>
          <w:highlight w:val="none"/>
        </w:rPr>
      </w:pPr>
      <w:r>
        <w:rPr>
          <w:rFonts w:hint="eastAsia" w:ascii="新宋体" w:hAnsi="新宋体" w:eastAsia="新宋体" w:cs="新宋体"/>
          <w:color w:val="auto"/>
          <w:sz w:val="22"/>
          <w:highlight w:val="none"/>
        </w:rPr>
        <w:t>按“投标供应商须知”要求编制的投标文件资格审查资料【正本一份，副本</w:t>
      </w:r>
      <w:r>
        <w:rPr>
          <w:rFonts w:hint="eastAsia" w:ascii="新宋体" w:hAnsi="新宋体" w:eastAsia="新宋体" w:cs="新宋体"/>
          <w:color w:val="auto"/>
          <w:sz w:val="22"/>
          <w:highlight w:val="none"/>
          <w:lang w:val="en-US" w:eastAsia="zh-CN"/>
        </w:rPr>
        <w:t>四</w:t>
      </w:r>
      <w:r>
        <w:rPr>
          <w:rFonts w:hint="eastAsia" w:ascii="新宋体" w:hAnsi="新宋体" w:eastAsia="新宋体" w:cs="新宋体"/>
          <w:color w:val="auto"/>
          <w:sz w:val="22"/>
          <w:highlight w:val="none"/>
        </w:rPr>
        <w:t>份】；</w:t>
      </w:r>
    </w:p>
    <w:p w14:paraId="36563B37">
      <w:pPr>
        <w:numPr>
          <w:ilvl w:val="0"/>
          <w:numId w:val="20"/>
        </w:numPr>
        <w:spacing w:line="420" w:lineRule="exact"/>
        <w:rPr>
          <w:rFonts w:hint="eastAsia" w:ascii="新宋体" w:hAnsi="新宋体" w:eastAsia="新宋体" w:cs="新宋体"/>
          <w:color w:val="auto"/>
          <w:szCs w:val="21"/>
          <w:highlight w:val="none"/>
        </w:rPr>
      </w:pPr>
      <w:r>
        <w:rPr>
          <w:rFonts w:hint="eastAsia" w:ascii="新宋体" w:hAnsi="新宋体" w:eastAsia="新宋体" w:cs="新宋体"/>
          <w:color w:val="auto"/>
          <w:sz w:val="22"/>
          <w:highlight w:val="none"/>
        </w:rPr>
        <w:t>按“投标供应商须知”要求编制的投标文件技术资信标【正本一份，副本</w:t>
      </w:r>
      <w:r>
        <w:rPr>
          <w:rFonts w:hint="eastAsia" w:ascii="新宋体" w:hAnsi="新宋体" w:eastAsia="新宋体" w:cs="新宋体"/>
          <w:color w:val="auto"/>
          <w:sz w:val="22"/>
          <w:highlight w:val="none"/>
          <w:lang w:val="en-US" w:eastAsia="zh-CN"/>
        </w:rPr>
        <w:t>四</w:t>
      </w:r>
      <w:r>
        <w:rPr>
          <w:rFonts w:hint="eastAsia" w:ascii="新宋体" w:hAnsi="新宋体" w:eastAsia="新宋体" w:cs="新宋体"/>
          <w:color w:val="auto"/>
          <w:sz w:val="22"/>
          <w:highlight w:val="none"/>
        </w:rPr>
        <w:t>份】；</w:t>
      </w:r>
    </w:p>
    <w:p w14:paraId="5AF3994A">
      <w:pPr>
        <w:numPr>
          <w:ilvl w:val="0"/>
          <w:numId w:val="20"/>
        </w:numPr>
        <w:spacing w:line="420" w:lineRule="exact"/>
        <w:rPr>
          <w:rFonts w:hint="eastAsia" w:ascii="新宋体" w:hAnsi="新宋体" w:eastAsia="新宋体" w:cs="新宋体"/>
          <w:color w:val="auto"/>
          <w:szCs w:val="21"/>
          <w:highlight w:val="none"/>
        </w:rPr>
      </w:pPr>
      <w:r>
        <w:rPr>
          <w:rFonts w:hint="eastAsia" w:ascii="新宋体" w:hAnsi="新宋体" w:eastAsia="新宋体" w:cs="新宋体"/>
          <w:color w:val="auto"/>
          <w:sz w:val="22"/>
          <w:highlight w:val="none"/>
        </w:rPr>
        <w:t>按“投标供应商须知”要求编制的投标文件商务报价标【正本一份，副本</w:t>
      </w:r>
      <w:r>
        <w:rPr>
          <w:rFonts w:hint="eastAsia" w:ascii="新宋体" w:hAnsi="新宋体" w:eastAsia="新宋体" w:cs="新宋体"/>
          <w:color w:val="auto"/>
          <w:sz w:val="22"/>
          <w:highlight w:val="none"/>
          <w:lang w:val="en-US" w:eastAsia="zh-CN"/>
        </w:rPr>
        <w:t>四</w:t>
      </w:r>
      <w:r>
        <w:rPr>
          <w:rFonts w:hint="eastAsia" w:ascii="新宋体" w:hAnsi="新宋体" w:eastAsia="新宋体" w:cs="新宋体"/>
          <w:color w:val="auto"/>
          <w:sz w:val="22"/>
          <w:highlight w:val="none"/>
        </w:rPr>
        <w:t>份】。</w:t>
      </w:r>
    </w:p>
    <w:p w14:paraId="08A03C4C">
      <w:pPr>
        <w:tabs>
          <w:tab w:val="left" w:pos="8124"/>
        </w:tabs>
        <w:autoSpaceDE w:val="0"/>
        <w:autoSpaceDN w:val="0"/>
        <w:adjustRightInd w:val="0"/>
        <w:spacing w:line="420" w:lineRule="atLeast"/>
        <w:ind w:firstLine="440"/>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我方已完全明白采购文件的所有条款要求，并重申以下几点：</w:t>
      </w:r>
      <w:r>
        <w:rPr>
          <w:rFonts w:hint="eastAsia" w:ascii="新宋体" w:hAnsi="新宋体" w:eastAsia="新宋体" w:cs="新宋体"/>
          <w:color w:val="auto"/>
          <w:kern w:val="0"/>
          <w:sz w:val="22"/>
          <w:szCs w:val="22"/>
          <w:highlight w:val="none"/>
          <w:lang w:val="zh-CN"/>
        </w:rPr>
        <w:tab/>
      </w:r>
    </w:p>
    <w:p w14:paraId="040B403F">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已详细阅读全部采购文件，包括采购文件补充文件（如果有，包括相关的补充、更正、澄清公告和文件）、参考资料及有关附件，确认无误。我方完全理解并接受采购文件的各项规定和要求。</w:t>
      </w:r>
    </w:p>
    <w:p w14:paraId="6AEEE6DE">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同意提供按照贵方可能要求的与投标有关的一切数据或资料等。若贵方需要，我方愿意提供我方作出的一切承诺的证明材料。</w:t>
      </w:r>
    </w:p>
    <w:p w14:paraId="26D03F2A">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如中标，保证按照采购文件要求及投标文件的承诺与采购人签订合同，保证履行合同条款。</w:t>
      </w:r>
    </w:p>
    <w:p w14:paraId="50296D90">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同意在采购文件中投标供应商须知规定的开标日期起遵守本投标书中的承诺且在投标有效期满之前均具有约束力。</w:t>
      </w:r>
    </w:p>
    <w:p w14:paraId="465F441E">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如果在开标后规定的投标有效期内撤回投标，我方的投标保证金可被贵方没收。</w:t>
      </w:r>
    </w:p>
    <w:p w14:paraId="20566985">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完全理解贵方不一定要接受最低价的投标。</w:t>
      </w:r>
    </w:p>
    <w:p w14:paraId="76E9699E">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在参加本项目前三年内（被通报或者处罚的违法行为有：</w:t>
      </w:r>
      <w:r>
        <w:rPr>
          <w:rFonts w:hint="eastAsia" w:ascii="新宋体" w:hAnsi="新宋体" w:eastAsia="新宋体" w:cs="新宋体"/>
          <w:color w:val="auto"/>
          <w:sz w:val="22"/>
          <w:highlight w:val="none"/>
          <w:u w:val="single"/>
        </w:rPr>
        <w:t xml:space="preserve">                  </w:t>
      </w:r>
      <w:r>
        <w:rPr>
          <w:rFonts w:hint="eastAsia" w:ascii="新宋体" w:hAnsi="新宋体" w:eastAsia="新宋体" w:cs="新宋体"/>
          <w:color w:val="auto"/>
          <w:sz w:val="22"/>
          <w:highlight w:val="none"/>
        </w:rPr>
        <w:t>）或（没有因违法经营受到刑事处罚或者责令停产停业、吊销许可证或者执照、较大数额罚款等行政处罚或处罚）或（在</w:t>
      </w:r>
      <w:r>
        <w:rPr>
          <w:rFonts w:hint="eastAsia" w:ascii="新宋体" w:hAnsi="新宋体" w:eastAsia="新宋体" w:cs="新宋体"/>
          <w:color w:val="auto"/>
          <w:sz w:val="22"/>
          <w:highlight w:val="none"/>
          <w:u w:val="single"/>
        </w:rPr>
        <w:t xml:space="preserve">  </w:t>
      </w:r>
      <w:r>
        <w:rPr>
          <w:rFonts w:hint="eastAsia" w:ascii="新宋体" w:hAnsi="新宋体" w:eastAsia="新宋体" w:cs="新宋体"/>
          <w:color w:val="auto"/>
          <w:sz w:val="22"/>
          <w:highlight w:val="none"/>
        </w:rPr>
        <w:t>至</w:t>
      </w:r>
      <w:r>
        <w:rPr>
          <w:rFonts w:hint="eastAsia" w:ascii="新宋体" w:hAnsi="新宋体" w:eastAsia="新宋体" w:cs="新宋体"/>
          <w:color w:val="auto"/>
          <w:sz w:val="22"/>
          <w:highlight w:val="none"/>
          <w:u w:val="single"/>
        </w:rPr>
        <w:t xml:space="preserve">  </w:t>
      </w:r>
      <w:r>
        <w:rPr>
          <w:rFonts w:hint="eastAsia" w:ascii="新宋体" w:hAnsi="新宋体" w:eastAsia="新宋体" w:cs="新宋体"/>
          <w:color w:val="auto"/>
          <w:sz w:val="22"/>
          <w:highlight w:val="none"/>
        </w:rPr>
        <w:t>期间禁止参加采购活动但是期限届满，须附相关证明文件）</w:t>
      </w:r>
    </w:p>
    <w:p w14:paraId="5FC61ABC">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单位、</w:t>
      </w:r>
      <w:r>
        <w:rPr>
          <w:rFonts w:hint="eastAsia" w:ascii="新宋体" w:hAnsi="新宋体" w:eastAsia="新宋体" w:cs="新宋体"/>
          <w:color w:val="auto"/>
          <w:sz w:val="22"/>
          <w:highlight w:val="none"/>
          <w:lang w:eastAsia="zh-CN"/>
        </w:rPr>
        <w:t>法定代表人（负责人）</w:t>
      </w:r>
      <w:r>
        <w:rPr>
          <w:rFonts w:hint="eastAsia" w:ascii="新宋体" w:hAnsi="新宋体" w:eastAsia="新宋体" w:cs="新宋体"/>
          <w:color w:val="auto"/>
          <w:sz w:val="22"/>
          <w:highlight w:val="none"/>
        </w:rPr>
        <w:t>、本项目授权代表及本项目负责人在参加本项目前三年内（以法院判决书生效日期为准）均无行贿犯罪记录。</w:t>
      </w:r>
    </w:p>
    <w:p w14:paraId="419F0C1D">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如有列情形之一的，我方愿意被取消中标资格（如中标），并可没收我方的投标保证金，同时继续承担其他一切法律后果，并不再寻求任何旨在减轻或免除法律责任的解释：</w:t>
      </w:r>
    </w:p>
    <w:p w14:paraId="4AA6A6F8">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(1)提供虚假材料（承诺）谋取中标、成交的；</w:t>
      </w:r>
    </w:p>
    <w:p w14:paraId="4637674D">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(2)采取不正当手段诋毁、排挤其他投标供应商的；</w:t>
      </w:r>
    </w:p>
    <w:p w14:paraId="03D277DB">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(3)与采购人、其它投标供应商或者采购代理机构恶意串通的；</w:t>
      </w:r>
    </w:p>
    <w:p w14:paraId="09E8332A">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(4)向采购人、采购代理机构行贿或者提供其他不正当利益的；</w:t>
      </w:r>
    </w:p>
    <w:p w14:paraId="042C9761">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(5)在采购过程中与采购人进行协商谈判的；</w:t>
      </w:r>
    </w:p>
    <w:p w14:paraId="39E8AC28">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(6)拒绝有关部门监督检查或提供虚假情况的。</w:t>
      </w:r>
    </w:p>
    <w:p w14:paraId="5E047F85">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所有与本投标有关的函件请发往下列地址：</w:t>
      </w:r>
    </w:p>
    <w:p w14:paraId="46529389">
      <w:pPr>
        <w:spacing w:line="42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地址</w:t>
      </w:r>
      <w:r>
        <w:rPr>
          <w:rFonts w:hint="eastAsia" w:ascii="新宋体" w:hAnsi="新宋体" w:eastAsia="新宋体" w:cs="新宋体"/>
          <w:color w:val="auto"/>
          <w:sz w:val="22"/>
          <w:szCs w:val="22"/>
          <w:highlight w:val="none"/>
          <w:u w:val="single"/>
        </w:rPr>
        <w:t xml:space="preserve">                           </w:t>
      </w:r>
    </w:p>
    <w:p w14:paraId="66CDBF6E">
      <w:pPr>
        <w:spacing w:line="42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电话</w:t>
      </w:r>
      <w:r>
        <w:rPr>
          <w:rFonts w:hint="eastAsia" w:ascii="新宋体" w:hAnsi="新宋体" w:eastAsia="新宋体" w:cs="新宋体"/>
          <w:color w:val="auto"/>
          <w:sz w:val="22"/>
          <w:szCs w:val="22"/>
          <w:highlight w:val="none"/>
          <w:u w:val="single"/>
        </w:rPr>
        <w:t xml:space="preserve">                           </w:t>
      </w:r>
    </w:p>
    <w:p w14:paraId="47A9610E">
      <w:pPr>
        <w:spacing w:line="420" w:lineRule="exact"/>
        <w:ind w:firstLine="435"/>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 xml:space="preserve">   传真</w:t>
      </w:r>
      <w:r>
        <w:rPr>
          <w:rFonts w:hint="eastAsia" w:ascii="新宋体" w:hAnsi="新宋体" w:eastAsia="新宋体" w:cs="新宋体"/>
          <w:color w:val="auto"/>
          <w:sz w:val="22"/>
          <w:szCs w:val="22"/>
          <w:highlight w:val="none"/>
          <w:u w:val="single"/>
        </w:rPr>
        <w:t xml:space="preserve">                           </w:t>
      </w:r>
    </w:p>
    <w:p w14:paraId="5517D6C1">
      <w:pPr>
        <w:spacing w:line="42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电子邮件</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 xml:space="preserve">                       </w:t>
      </w:r>
    </w:p>
    <w:p w14:paraId="56D94CB1">
      <w:pPr>
        <w:spacing w:line="420" w:lineRule="exact"/>
        <w:ind w:firstLine="435"/>
        <w:rPr>
          <w:rFonts w:hint="eastAsia" w:ascii="新宋体" w:hAnsi="新宋体" w:eastAsia="新宋体" w:cs="新宋体"/>
          <w:color w:val="auto"/>
          <w:sz w:val="22"/>
          <w:szCs w:val="22"/>
          <w:highlight w:val="none"/>
        </w:rPr>
      </w:pPr>
    </w:p>
    <w:p w14:paraId="42E48E4A">
      <w:pPr>
        <w:spacing w:line="420" w:lineRule="exact"/>
        <w:ind w:firstLine="46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投标供应商名称（盖章）</w:t>
      </w:r>
      <w:r>
        <w:rPr>
          <w:rFonts w:hint="eastAsia" w:ascii="新宋体" w:hAnsi="新宋体" w:eastAsia="新宋体" w:cs="新宋体"/>
          <w:color w:val="auto"/>
          <w:sz w:val="22"/>
          <w:szCs w:val="22"/>
          <w:highlight w:val="none"/>
          <w:u w:val="single"/>
        </w:rPr>
        <w:t xml:space="preserve">                  </w:t>
      </w:r>
    </w:p>
    <w:p w14:paraId="001A7DFA">
      <w:pPr>
        <w:spacing w:line="420" w:lineRule="exact"/>
        <w:ind w:firstLine="46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r>
        <w:rPr>
          <w:rFonts w:hint="eastAsia" w:ascii="新宋体" w:hAnsi="新宋体" w:eastAsia="新宋体" w:cs="新宋体"/>
          <w:color w:val="auto"/>
          <w:sz w:val="22"/>
          <w:szCs w:val="22"/>
          <w:highlight w:val="none"/>
          <w:u w:val="single"/>
        </w:rPr>
        <w:t xml:space="preserve">                   </w:t>
      </w:r>
    </w:p>
    <w:p w14:paraId="11B66D01">
      <w:pPr>
        <w:spacing w:line="460" w:lineRule="exact"/>
        <w:ind w:firstLine="4620"/>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日    期</w:t>
      </w:r>
      <w:r>
        <w:rPr>
          <w:rFonts w:hint="eastAsia" w:ascii="新宋体" w:hAnsi="新宋体" w:eastAsia="新宋体" w:cs="新宋体"/>
          <w:color w:val="auto"/>
          <w:sz w:val="22"/>
          <w:szCs w:val="22"/>
          <w:highlight w:val="none"/>
          <w:u w:val="single"/>
        </w:rPr>
        <w:t xml:space="preserve">           </w:t>
      </w:r>
    </w:p>
    <w:p w14:paraId="250C10A8">
      <w:pPr>
        <w:spacing w:line="460" w:lineRule="exact"/>
        <w:ind w:firstLine="4620"/>
        <w:rPr>
          <w:rFonts w:hint="eastAsia" w:ascii="新宋体" w:hAnsi="新宋体" w:eastAsia="新宋体" w:cs="新宋体"/>
          <w:color w:val="auto"/>
          <w:sz w:val="22"/>
          <w:szCs w:val="22"/>
          <w:highlight w:val="none"/>
          <w:u w:val="single"/>
        </w:rPr>
      </w:pPr>
    </w:p>
    <w:p w14:paraId="3DB60732">
      <w:pPr>
        <w:spacing w:line="420" w:lineRule="exact"/>
        <w:ind w:firstLine="442" w:firstLineChars="200"/>
        <w:rPr>
          <w:rFonts w:hint="eastAsia" w:ascii="新宋体" w:hAnsi="新宋体" w:eastAsia="新宋体" w:cs="新宋体"/>
          <w:color w:val="auto"/>
          <w:sz w:val="22"/>
          <w:highlight w:val="none"/>
        </w:rPr>
      </w:pPr>
      <w:r>
        <w:rPr>
          <w:rFonts w:hint="eastAsia" w:ascii="新宋体" w:hAnsi="新宋体" w:eastAsia="新宋体" w:cs="新宋体"/>
          <w:b/>
          <w:color w:val="auto"/>
          <w:sz w:val="22"/>
          <w:szCs w:val="22"/>
          <w:highlight w:val="none"/>
          <w:u w:val="single"/>
        </w:rPr>
        <w:t>▲不提供投标函的投标文件将被视为未实质性响应采购文件。</w:t>
      </w:r>
    </w:p>
    <w:p w14:paraId="294DB720">
      <w:pPr>
        <w:spacing w:line="380" w:lineRule="exact"/>
        <w:rPr>
          <w:rFonts w:hint="eastAsia" w:ascii="新宋体" w:hAnsi="新宋体" w:eastAsia="新宋体" w:cs="新宋体"/>
          <w:b/>
          <w:bCs/>
          <w:color w:val="auto"/>
          <w:sz w:val="22"/>
          <w:szCs w:val="22"/>
          <w:highlight w:val="none"/>
        </w:rPr>
      </w:pPr>
    </w:p>
    <w:p w14:paraId="0E64E325">
      <w:pPr>
        <w:spacing w:line="380" w:lineRule="exact"/>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二：</w:t>
      </w:r>
    </w:p>
    <w:p w14:paraId="184741E2">
      <w:pPr>
        <w:spacing w:line="380" w:lineRule="exact"/>
        <w:ind w:firstLine="2871" w:firstLineChars="13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（1）法定代表人（负责人）声明书</w:t>
      </w:r>
    </w:p>
    <w:p w14:paraId="3F0390B6">
      <w:pPr>
        <w:spacing w:line="400" w:lineRule="exact"/>
        <w:rPr>
          <w:rFonts w:hint="eastAsia" w:ascii="新宋体" w:hAnsi="新宋体" w:eastAsia="新宋体" w:cs="新宋体"/>
          <w:color w:val="auto"/>
          <w:sz w:val="22"/>
          <w:szCs w:val="22"/>
          <w:highlight w:val="none"/>
        </w:rPr>
      </w:pPr>
    </w:p>
    <w:p w14:paraId="0919B115">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00C14B78">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3FB06D9C">
      <w:pPr>
        <w:spacing w:line="460" w:lineRule="exact"/>
        <w:rPr>
          <w:rFonts w:hint="eastAsia" w:ascii="新宋体" w:hAnsi="新宋体" w:eastAsia="新宋体" w:cs="新宋体"/>
          <w:color w:val="auto"/>
          <w:sz w:val="22"/>
          <w:szCs w:val="22"/>
          <w:highlight w:val="none"/>
          <w:u w:val="single"/>
        </w:rPr>
      </w:pPr>
    </w:p>
    <w:p w14:paraId="21924DC1">
      <w:pPr>
        <w:spacing w:line="460" w:lineRule="exact"/>
        <w:ind w:firstLine="220" w:firstLineChars="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本人</w:t>
      </w:r>
      <w:r>
        <w:rPr>
          <w:rFonts w:hint="eastAsia" w:ascii="新宋体" w:hAnsi="新宋体" w:eastAsia="新宋体" w:cs="新宋体"/>
          <w:color w:val="auto"/>
          <w:sz w:val="22"/>
          <w:szCs w:val="22"/>
          <w:highlight w:val="none"/>
          <w:u w:val="single"/>
        </w:rPr>
        <w:t>（法定代表人（负责人）姓名）</w:t>
      </w:r>
      <w:r>
        <w:rPr>
          <w:rFonts w:hint="eastAsia" w:ascii="新宋体" w:hAnsi="新宋体" w:eastAsia="新宋体" w:cs="新宋体"/>
          <w:color w:val="auto"/>
          <w:sz w:val="22"/>
          <w:szCs w:val="22"/>
          <w:highlight w:val="none"/>
        </w:rPr>
        <w:t>为</w:t>
      </w:r>
      <w:r>
        <w:rPr>
          <w:rFonts w:hint="eastAsia" w:ascii="新宋体" w:hAnsi="新宋体" w:eastAsia="新宋体" w:cs="新宋体"/>
          <w:color w:val="auto"/>
          <w:sz w:val="22"/>
          <w:szCs w:val="22"/>
          <w:highlight w:val="none"/>
          <w:u w:val="single"/>
        </w:rPr>
        <w:t>（供应商全称）</w:t>
      </w:r>
      <w:r>
        <w:rPr>
          <w:rFonts w:hint="eastAsia" w:ascii="新宋体" w:hAnsi="新宋体" w:eastAsia="新宋体" w:cs="新宋体"/>
          <w:color w:val="auto"/>
          <w:sz w:val="22"/>
          <w:szCs w:val="22"/>
          <w:highlight w:val="none"/>
        </w:rPr>
        <w:t>的法定代表人（负责人）。我公司参加贵处组织的</w:t>
      </w:r>
      <w:r>
        <w:rPr>
          <w:rFonts w:hint="eastAsia" w:ascii="新宋体" w:hAnsi="新宋体" w:eastAsia="新宋体" w:cs="新宋体"/>
          <w:color w:val="auto"/>
          <w:sz w:val="22"/>
          <w:szCs w:val="22"/>
          <w:highlight w:val="none"/>
          <w:u w:val="single"/>
        </w:rPr>
        <w:t>（项目名称、项目编号）</w:t>
      </w:r>
      <w:r>
        <w:rPr>
          <w:rFonts w:hint="eastAsia" w:ascii="新宋体" w:hAnsi="新宋体" w:eastAsia="新宋体" w:cs="新宋体"/>
          <w:color w:val="auto"/>
          <w:sz w:val="22"/>
          <w:szCs w:val="22"/>
          <w:highlight w:val="none"/>
        </w:rPr>
        <w:t>的采购活动，由我本人全权代表我方处理采购活动中的一切事宜。联系方式如下：</w:t>
      </w:r>
      <w:r>
        <w:rPr>
          <w:rFonts w:hint="eastAsia" w:ascii="新宋体" w:hAnsi="新宋体" w:eastAsia="新宋体" w:cs="新宋体"/>
          <w:color w:val="auto"/>
          <w:sz w:val="22"/>
          <w:szCs w:val="22"/>
          <w:highlight w:val="none"/>
          <w:u w:val="single"/>
        </w:rPr>
        <w:t xml:space="preserve">手机号码：       联系邮箱:         详细通讯地址：             </w:t>
      </w:r>
      <w:r>
        <w:rPr>
          <w:rFonts w:hint="eastAsia" w:ascii="新宋体" w:hAnsi="新宋体" w:eastAsia="新宋体" w:cs="新宋体"/>
          <w:color w:val="auto"/>
          <w:sz w:val="22"/>
          <w:szCs w:val="22"/>
          <w:highlight w:val="none"/>
        </w:rPr>
        <w:t xml:space="preserve"> 。  </w:t>
      </w:r>
    </w:p>
    <w:p w14:paraId="04F87DF2">
      <w:pPr>
        <w:spacing w:line="400" w:lineRule="exact"/>
        <w:rPr>
          <w:rFonts w:hint="eastAsia" w:ascii="新宋体" w:hAnsi="新宋体" w:eastAsia="新宋体" w:cs="新宋体"/>
          <w:color w:val="auto"/>
          <w:sz w:val="22"/>
          <w:szCs w:val="22"/>
          <w:highlight w:val="none"/>
        </w:rPr>
      </w:pPr>
    </w:p>
    <w:p w14:paraId="07431F87">
      <w:pPr>
        <w:spacing w:line="400" w:lineRule="exact"/>
        <w:rPr>
          <w:rFonts w:hint="eastAsia" w:ascii="新宋体" w:hAnsi="新宋体" w:eastAsia="新宋体" w:cs="新宋体"/>
          <w:color w:val="auto"/>
          <w:sz w:val="22"/>
          <w:szCs w:val="22"/>
          <w:highlight w:val="none"/>
        </w:rPr>
      </w:pPr>
    </w:p>
    <w:p w14:paraId="77262238">
      <w:pPr>
        <w:spacing w:line="400" w:lineRule="exact"/>
        <w:rPr>
          <w:rFonts w:hint="eastAsia" w:ascii="新宋体" w:hAnsi="新宋体" w:eastAsia="新宋体" w:cs="新宋体"/>
          <w:color w:val="auto"/>
          <w:sz w:val="22"/>
          <w:szCs w:val="22"/>
          <w:highlight w:val="none"/>
        </w:rPr>
      </w:pPr>
    </w:p>
    <w:p w14:paraId="69CB77DA">
      <w:pPr>
        <w:spacing w:line="460" w:lineRule="exact"/>
        <w:ind w:firstLine="3971" w:firstLineChars="1805"/>
        <w:rPr>
          <w:rFonts w:hint="eastAsia" w:ascii="新宋体" w:hAnsi="新宋体" w:eastAsia="新宋体" w:cs="新宋体"/>
          <w:color w:val="auto"/>
          <w:sz w:val="22"/>
          <w:szCs w:val="22"/>
          <w:highlight w:val="none"/>
        </w:rPr>
      </w:pPr>
    </w:p>
    <w:p w14:paraId="39489010">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r>
        <w:rPr>
          <w:rFonts w:hint="eastAsia" w:ascii="新宋体" w:hAnsi="新宋体" w:eastAsia="新宋体" w:cs="新宋体"/>
          <w:color w:val="auto"/>
          <w:sz w:val="22"/>
          <w:szCs w:val="22"/>
          <w:highlight w:val="none"/>
          <w:lang w:val="en-US" w:eastAsia="zh-CN"/>
        </w:rPr>
        <w:t>投标</w:t>
      </w:r>
      <w:r>
        <w:rPr>
          <w:rFonts w:hint="eastAsia" w:ascii="新宋体" w:hAnsi="新宋体" w:eastAsia="新宋体" w:cs="新宋体"/>
          <w:color w:val="auto"/>
          <w:sz w:val="22"/>
          <w:szCs w:val="22"/>
          <w:highlight w:val="none"/>
        </w:rPr>
        <w:t>供应商全称（</w:t>
      </w:r>
      <w:r>
        <w:rPr>
          <w:rFonts w:hint="eastAsia" w:ascii="新宋体" w:hAnsi="新宋体" w:eastAsia="新宋体" w:cs="新宋体"/>
          <w:color w:val="auto"/>
          <w:sz w:val="22"/>
          <w:szCs w:val="22"/>
          <w:highlight w:val="none"/>
          <w:lang w:val="en-US" w:eastAsia="zh-CN"/>
        </w:rPr>
        <w:t>盖</w:t>
      </w:r>
      <w:r>
        <w:rPr>
          <w:rFonts w:hint="eastAsia" w:ascii="新宋体" w:hAnsi="新宋体" w:eastAsia="新宋体" w:cs="新宋体"/>
          <w:color w:val="auto"/>
          <w:sz w:val="22"/>
          <w:szCs w:val="22"/>
          <w:highlight w:val="none"/>
        </w:rPr>
        <w:t>章）：</w:t>
      </w:r>
    </w:p>
    <w:p w14:paraId="256E067E">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日期：     年    月   日</w:t>
      </w:r>
    </w:p>
    <w:p w14:paraId="74FB7DF4">
      <w:pPr>
        <w:spacing w:line="460" w:lineRule="exact"/>
        <w:rPr>
          <w:rFonts w:hint="eastAsia" w:ascii="新宋体" w:hAnsi="新宋体" w:eastAsia="新宋体" w:cs="新宋体"/>
          <w:color w:val="auto"/>
          <w:sz w:val="22"/>
          <w:szCs w:val="22"/>
          <w:highlight w:val="none"/>
        </w:rPr>
      </w:pPr>
    </w:p>
    <w:p w14:paraId="18C84648">
      <w:pPr>
        <w:widowControl/>
        <w:jc w:val="left"/>
        <w:rPr>
          <w:rFonts w:hint="eastAsia" w:ascii="新宋体" w:hAnsi="新宋体" w:eastAsia="新宋体" w:cs="新宋体"/>
          <w:color w:val="auto"/>
          <w:sz w:val="22"/>
          <w:szCs w:val="22"/>
          <w:highlight w:val="none"/>
        </w:rPr>
      </w:pPr>
    </w:p>
    <w:p w14:paraId="692955B6">
      <w:pPr>
        <w:widowControl/>
        <w:jc w:val="left"/>
        <w:rPr>
          <w:rFonts w:hint="eastAsia" w:ascii="新宋体" w:hAnsi="新宋体" w:eastAsia="新宋体" w:cs="新宋体"/>
          <w:color w:val="auto"/>
          <w:sz w:val="22"/>
          <w:szCs w:val="22"/>
          <w:highlight w:val="none"/>
        </w:rPr>
      </w:pPr>
    </w:p>
    <w:p w14:paraId="678DC0FE">
      <w:pPr>
        <w:widowControl/>
        <w:jc w:val="lef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附：法定代表人（负责人）身份证正反面复印件</w:t>
      </w:r>
      <w:r>
        <w:rPr>
          <w:rFonts w:hint="eastAsia" w:ascii="新宋体" w:hAnsi="新宋体" w:eastAsia="新宋体" w:cs="新宋体"/>
          <w:color w:val="auto"/>
          <w:sz w:val="22"/>
          <w:szCs w:val="22"/>
          <w:highlight w:val="none"/>
        </w:rPr>
        <w:br w:type="page"/>
      </w:r>
    </w:p>
    <w:p w14:paraId="7AB266C5">
      <w:pPr>
        <w:spacing w:line="38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（2）法定代表人（负责人）授权书</w:t>
      </w:r>
    </w:p>
    <w:p w14:paraId="4A5CE29A">
      <w:pPr>
        <w:spacing w:line="400" w:lineRule="exact"/>
        <w:jc w:val="center"/>
        <w:rPr>
          <w:rFonts w:hint="eastAsia" w:ascii="新宋体" w:hAnsi="新宋体" w:eastAsia="新宋体" w:cs="新宋体"/>
          <w:b/>
          <w:bCs/>
          <w:color w:val="auto"/>
          <w:sz w:val="22"/>
          <w:szCs w:val="22"/>
          <w:highlight w:val="none"/>
        </w:rPr>
      </w:pPr>
    </w:p>
    <w:p w14:paraId="0421C2B1">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2D5CE38E">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17F641EB">
      <w:pPr>
        <w:spacing w:line="460" w:lineRule="exact"/>
        <w:rPr>
          <w:rFonts w:hint="eastAsia" w:ascii="新宋体" w:hAnsi="新宋体" w:eastAsia="新宋体" w:cs="新宋体"/>
          <w:color w:val="auto"/>
          <w:sz w:val="22"/>
          <w:szCs w:val="22"/>
          <w:highlight w:val="none"/>
          <w:u w:val="single"/>
        </w:rPr>
      </w:pPr>
    </w:p>
    <w:p w14:paraId="64B698C8">
      <w:pPr>
        <w:spacing w:line="460" w:lineRule="exact"/>
        <w:ind w:firstLine="220" w:firstLineChars="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u w:val="single"/>
        </w:rPr>
        <w:t>（供应商全称）</w:t>
      </w:r>
      <w:r>
        <w:rPr>
          <w:rFonts w:hint="eastAsia" w:ascii="新宋体" w:hAnsi="新宋体" w:eastAsia="新宋体" w:cs="新宋体"/>
          <w:color w:val="auto"/>
          <w:sz w:val="22"/>
          <w:szCs w:val="22"/>
          <w:highlight w:val="none"/>
        </w:rPr>
        <w:t xml:space="preserve">法定代表人（负责人） </w:t>
      </w:r>
      <w:r>
        <w:rPr>
          <w:rFonts w:hint="eastAsia" w:ascii="新宋体" w:hAnsi="新宋体" w:eastAsia="新宋体" w:cs="新宋体"/>
          <w:color w:val="auto"/>
          <w:sz w:val="22"/>
          <w:szCs w:val="22"/>
          <w:highlight w:val="none"/>
          <w:u w:val="single"/>
        </w:rPr>
        <w:t>（法定代表人（负责人）姓名）</w:t>
      </w:r>
      <w:r>
        <w:rPr>
          <w:rFonts w:hint="eastAsia" w:ascii="新宋体" w:hAnsi="新宋体" w:eastAsia="新宋体" w:cs="新宋体"/>
          <w:color w:val="auto"/>
          <w:sz w:val="22"/>
          <w:szCs w:val="22"/>
          <w:highlight w:val="none"/>
        </w:rPr>
        <w:t xml:space="preserve"> 授权</w:t>
      </w:r>
      <w:r>
        <w:rPr>
          <w:rFonts w:hint="eastAsia" w:ascii="新宋体" w:hAnsi="新宋体" w:eastAsia="新宋体" w:cs="新宋体"/>
          <w:color w:val="auto"/>
          <w:sz w:val="22"/>
          <w:szCs w:val="22"/>
          <w:highlight w:val="none"/>
          <w:u w:val="single"/>
        </w:rPr>
        <w:t>（全权代表姓名）</w:t>
      </w:r>
      <w:r>
        <w:rPr>
          <w:rFonts w:hint="eastAsia" w:ascii="新宋体" w:hAnsi="新宋体" w:eastAsia="新宋体" w:cs="新宋体"/>
          <w:color w:val="auto"/>
          <w:sz w:val="22"/>
          <w:szCs w:val="22"/>
          <w:highlight w:val="none"/>
        </w:rPr>
        <w:t>为本项目全权代表，参加贵处组织的</w:t>
      </w:r>
      <w:r>
        <w:rPr>
          <w:rFonts w:hint="eastAsia" w:ascii="新宋体" w:hAnsi="新宋体" w:eastAsia="新宋体" w:cs="新宋体"/>
          <w:color w:val="auto"/>
          <w:sz w:val="22"/>
          <w:szCs w:val="22"/>
          <w:highlight w:val="none"/>
          <w:u w:val="single"/>
        </w:rPr>
        <w:t>（项目名称、项目编号）</w:t>
      </w:r>
      <w:r>
        <w:rPr>
          <w:rFonts w:hint="eastAsia" w:ascii="新宋体" w:hAnsi="新宋体" w:eastAsia="新宋体" w:cs="新宋体"/>
          <w:color w:val="auto"/>
          <w:sz w:val="22"/>
          <w:szCs w:val="22"/>
          <w:highlight w:val="none"/>
        </w:rPr>
        <w:t>的采购活动，全权代表我方处理采购活动中的一切事宜。联系方式如下：</w:t>
      </w:r>
      <w:r>
        <w:rPr>
          <w:rFonts w:hint="eastAsia" w:ascii="新宋体" w:hAnsi="新宋体" w:eastAsia="新宋体" w:cs="新宋体"/>
          <w:color w:val="auto"/>
          <w:sz w:val="22"/>
          <w:szCs w:val="22"/>
          <w:highlight w:val="none"/>
          <w:u w:val="single"/>
        </w:rPr>
        <w:t xml:space="preserve">手机号码：       联系邮箱:         详细通讯地址：             </w:t>
      </w:r>
      <w:r>
        <w:rPr>
          <w:rFonts w:hint="eastAsia" w:ascii="新宋体" w:hAnsi="新宋体" w:eastAsia="新宋体" w:cs="新宋体"/>
          <w:color w:val="auto"/>
          <w:sz w:val="22"/>
          <w:szCs w:val="22"/>
          <w:highlight w:val="none"/>
        </w:rPr>
        <w:t xml:space="preserve"> 。  </w:t>
      </w:r>
    </w:p>
    <w:p w14:paraId="6DC237BE">
      <w:pPr>
        <w:spacing w:line="460" w:lineRule="exact"/>
        <w:ind w:firstLine="220" w:firstLineChars="100"/>
        <w:rPr>
          <w:rFonts w:hint="eastAsia" w:ascii="新宋体" w:hAnsi="新宋体" w:eastAsia="新宋体" w:cs="新宋体"/>
          <w:color w:val="auto"/>
          <w:sz w:val="22"/>
          <w:szCs w:val="22"/>
          <w:highlight w:val="none"/>
        </w:rPr>
      </w:pPr>
    </w:p>
    <w:p w14:paraId="113168F3">
      <w:pPr>
        <w:spacing w:line="460" w:lineRule="exact"/>
        <w:ind w:firstLine="550" w:firstLineChars="250"/>
        <w:rPr>
          <w:rFonts w:hint="eastAsia" w:ascii="新宋体" w:hAnsi="新宋体" w:eastAsia="新宋体" w:cs="新宋体"/>
          <w:color w:val="auto"/>
          <w:sz w:val="22"/>
          <w:szCs w:val="22"/>
          <w:highlight w:val="none"/>
        </w:rPr>
      </w:pPr>
    </w:p>
    <w:p w14:paraId="162C18CA">
      <w:pPr>
        <w:spacing w:line="460" w:lineRule="exact"/>
        <w:ind w:firstLine="2955"/>
        <w:rPr>
          <w:rFonts w:hint="eastAsia" w:ascii="新宋体" w:hAnsi="新宋体" w:eastAsia="新宋体" w:cs="新宋体"/>
          <w:color w:val="auto"/>
          <w:sz w:val="22"/>
          <w:szCs w:val="22"/>
          <w:highlight w:val="none"/>
        </w:rPr>
      </w:pPr>
    </w:p>
    <w:p w14:paraId="6A762C83">
      <w:pPr>
        <w:spacing w:line="460" w:lineRule="exact"/>
        <w:ind w:firstLine="2955"/>
        <w:rPr>
          <w:rFonts w:hint="eastAsia" w:ascii="新宋体" w:hAnsi="新宋体" w:eastAsia="新宋体" w:cs="新宋体"/>
          <w:color w:val="auto"/>
          <w:sz w:val="22"/>
          <w:szCs w:val="22"/>
          <w:highlight w:val="none"/>
        </w:rPr>
      </w:pPr>
    </w:p>
    <w:p w14:paraId="126C6994">
      <w:pPr>
        <w:spacing w:line="460" w:lineRule="exact"/>
        <w:ind w:firstLine="3971" w:firstLineChars="180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法定代表人（负责人） (签字或盖章)：</w:t>
      </w:r>
    </w:p>
    <w:p w14:paraId="28724B5B">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r>
        <w:rPr>
          <w:rFonts w:hint="eastAsia" w:ascii="新宋体" w:hAnsi="新宋体" w:eastAsia="新宋体" w:cs="新宋体"/>
          <w:color w:val="auto"/>
          <w:sz w:val="22"/>
          <w:szCs w:val="22"/>
          <w:highlight w:val="none"/>
          <w:lang w:val="en-US" w:eastAsia="zh-CN"/>
        </w:rPr>
        <w:t>投标</w:t>
      </w:r>
      <w:r>
        <w:rPr>
          <w:rFonts w:hint="eastAsia" w:ascii="新宋体" w:hAnsi="新宋体" w:eastAsia="新宋体" w:cs="新宋体"/>
          <w:color w:val="auto"/>
          <w:sz w:val="22"/>
          <w:szCs w:val="22"/>
          <w:highlight w:val="none"/>
        </w:rPr>
        <w:t>供应商全称（</w:t>
      </w:r>
      <w:r>
        <w:rPr>
          <w:rFonts w:hint="eastAsia" w:ascii="新宋体" w:hAnsi="新宋体" w:eastAsia="新宋体" w:cs="新宋体"/>
          <w:color w:val="auto"/>
          <w:sz w:val="22"/>
          <w:szCs w:val="22"/>
          <w:highlight w:val="none"/>
          <w:lang w:val="en-US" w:eastAsia="zh-CN"/>
        </w:rPr>
        <w:t>盖</w:t>
      </w:r>
      <w:r>
        <w:rPr>
          <w:rFonts w:hint="eastAsia" w:ascii="新宋体" w:hAnsi="新宋体" w:eastAsia="新宋体" w:cs="新宋体"/>
          <w:color w:val="auto"/>
          <w:sz w:val="22"/>
          <w:szCs w:val="22"/>
          <w:highlight w:val="none"/>
        </w:rPr>
        <w:t>章）：</w:t>
      </w:r>
    </w:p>
    <w:p w14:paraId="4CF64661">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日期：     年    月   日</w:t>
      </w:r>
    </w:p>
    <w:p w14:paraId="101731A0">
      <w:pPr>
        <w:spacing w:line="460" w:lineRule="exact"/>
        <w:rPr>
          <w:rFonts w:hint="eastAsia" w:ascii="新宋体" w:hAnsi="新宋体" w:eastAsia="新宋体" w:cs="新宋体"/>
          <w:color w:val="auto"/>
          <w:sz w:val="22"/>
          <w:szCs w:val="22"/>
          <w:highlight w:val="none"/>
        </w:rPr>
      </w:pPr>
    </w:p>
    <w:p w14:paraId="34038254">
      <w:pPr>
        <w:spacing w:line="460" w:lineRule="exact"/>
        <w:rPr>
          <w:rFonts w:hint="eastAsia" w:ascii="新宋体" w:hAnsi="新宋体" w:eastAsia="新宋体" w:cs="新宋体"/>
          <w:color w:val="auto"/>
          <w:sz w:val="22"/>
          <w:szCs w:val="22"/>
          <w:highlight w:val="none"/>
        </w:rPr>
      </w:pPr>
    </w:p>
    <w:p w14:paraId="0D2EBE64">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附：法定代表人（负责人）及授权代表的身份证正反面复印件</w:t>
      </w:r>
    </w:p>
    <w:p w14:paraId="62E1D20D">
      <w:pPr>
        <w:widowControl/>
        <w:jc w:val="left"/>
        <w:rPr>
          <w:rFonts w:hint="eastAsia" w:ascii="新宋体" w:hAnsi="新宋体" w:eastAsia="新宋体" w:cs="新宋体"/>
          <w:b/>
          <w:bCs/>
          <w:color w:val="auto"/>
          <w:sz w:val="22"/>
          <w:szCs w:val="22"/>
          <w:highlight w:val="none"/>
        </w:rPr>
      </w:pPr>
    </w:p>
    <w:p w14:paraId="6B8D5B3F">
      <w:pPr>
        <w:widowControl/>
        <w:jc w:val="left"/>
        <w:rPr>
          <w:rFonts w:hint="eastAsia" w:ascii="新宋体" w:hAnsi="新宋体" w:eastAsia="新宋体" w:cs="新宋体"/>
          <w:b/>
          <w:bCs/>
          <w:color w:val="auto"/>
          <w:sz w:val="22"/>
          <w:szCs w:val="22"/>
          <w:highlight w:val="none"/>
        </w:rPr>
      </w:pPr>
    </w:p>
    <w:p w14:paraId="1A996119">
      <w:pPr>
        <w:widowControl/>
        <w:jc w:val="left"/>
        <w:rPr>
          <w:rFonts w:hint="eastAsia" w:ascii="新宋体" w:hAnsi="新宋体" w:eastAsia="新宋体" w:cs="新宋体"/>
          <w:b/>
          <w:bCs/>
          <w:color w:val="auto"/>
          <w:sz w:val="22"/>
          <w:szCs w:val="22"/>
          <w:highlight w:val="none"/>
        </w:rPr>
      </w:pPr>
    </w:p>
    <w:p w14:paraId="00E889BE">
      <w:pPr>
        <w:widowControl/>
        <w:jc w:val="left"/>
        <w:rPr>
          <w:rFonts w:hint="eastAsia" w:ascii="新宋体" w:hAnsi="新宋体" w:eastAsia="新宋体" w:cs="新宋体"/>
          <w:b/>
          <w:bCs/>
          <w:color w:val="auto"/>
          <w:sz w:val="22"/>
          <w:szCs w:val="22"/>
          <w:highlight w:val="none"/>
        </w:rPr>
      </w:pPr>
    </w:p>
    <w:p w14:paraId="78E1CDBB">
      <w:pPr>
        <w:widowControl/>
        <w:jc w:val="left"/>
        <w:rPr>
          <w:rFonts w:hint="eastAsia" w:ascii="新宋体" w:hAnsi="新宋体" w:eastAsia="新宋体" w:cs="新宋体"/>
          <w:b/>
          <w:bCs/>
          <w:color w:val="auto"/>
          <w:sz w:val="22"/>
          <w:szCs w:val="22"/>
          <w:highlight w:val="none"/>
        </w:rPr>
      </w:pPr>
    </w:p>
    <w:p w14:paraId="7424F03D">
      <w:pPr>
        <w:widowControl/>
        <w:jc w:val="left"/>
        <w:rPr>
          <w:rFonts w:hint="eastAsia" w:ascii="新宋体" w:hAnsi="新宋体" w:eastAsia="新宋体" w:cs="新宋体"/>
          <w:b/>
          <w:bCs/>
          <w:color w:val="auto"/>
          <w:sz w:val="22"/>
          <w:szCs w:val="22"/>
          <w:highlight w:val="none"/>
        </w:rPr>
      </w:pPr>
    </w:p>
    <w:p w14:paraId="11A24253">
      <w:pPr>
        <w:widowControl/>
        <w:jc w:val="left"/>
        <w:rPr>
          <w:rFonts w:hint="eastAsia" w:ascii="新宋体" w:hAnsi="新宋体" w:eastAsia="新宋体" w:cs="新宋体"/>
          <w:b/>
          <w:bCs/>
          <w:color w:val="auto"/>
          <w:sz w:val="22"/>
          <w:szCs w:val="22"/>
          <w:highlight w:val="none"/>
        </w:rPr>
      </w:pPr>
    </w:p>
    <w:p w14:paraId="10517276">
      <w:pPr>
        <w:widowControl/>
        <w:jc w:val="left"/>
        <w:rPr>
          <w:rFonts w:hint="eastAsia" w:ascii="新宋体" w:hAnsi="新宋体" w:eastAsia="新宋体" w:cs="新宋体"/>
          <w:b/>
          <w:bCs/>
          <w:color w:val="auto"/>
          <w:sz w:val="22"/>
          <w:szCs w:val="22"/>
          <w:highlight w:val="none"/>
        </w:rPr>
      </w:pPr>
    </w:p>
    <w:p w14:paraId="68422360">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说明：</w:t>
      </w:r>
    </w:p>
    <w:p w14:paraId="74F92E31">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1、若供应商代表为法定代表人（负责人），应提供声明书（1-1）并提交法定代表人（负责人）身份证正反面复印件；</w:t>
      </w:r>
    </w:p>
    <w:p w14:paraId="6E30B1E1">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2、若供应商代表为法定代表人（负责人）授权的委托代理人，应提供授权书（1-2），并附法定代表人（负责人）及授权代表的身份证正反面复印件。</w:t>
      </w:r>
    </w:p>
    <w:p w14:paraId="5B3DC261">
      <w:pPr>
        <w:rPr>
          <w:rFonts w:hint="eastAsia" w:ascii="新宋体" w:hAnsi="新宋体" w:eastAsia="新宋体" w:cs="新宋体"/>
          <w:b/>
          <w:bCs/>
          <w:color w:val="auto"/>
          <w:sz w:val="22"/>
          <w:szCs w:val="22"/>
          <w:highlight w:val="none"/>
        </w:rPr>
      </w:pPr>
    </w:p>
    <w:p w14:paraId="36C6CCEE">
      <w:pP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p>
    <w:p w14:paraId="4798EF2E">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三</w:t>
      </w:r>
      <w:r>
        <w:rPr>
          <w:rFonts w:hint="eastAsia" w:ascii="新宋体" w:hAnsi="新宋体" w:eastAsia="新宋体" w:cs="新宋体"/>
          <w:b/>
          <w:bCs/>
          <w:color w:val="auto"/>
          <w:sz w:val="22"/>
          <w:szCs w:val="22"/>
          <w:highlight w:val="none"/>
        </w:rPr>
        <w:t>：</w:t>
      </w:r>
    </w:p>
    <w:p w14:paraId="2DBA60A2">
      <w:pPr>
        <w:spacing w:line="460" w:lineRule="exact"/>
        <w:jc w:val="center"/>
        <w:rPr>
          <w:rFonts w:hint="eastAsia" w:ascii="新宋体" w:hAnsi="新宋体" w:eastAsia="新宋体" w:cs="新宋体"/>
          <w:b/>
          <w:bCs/>
          <w:color w:val="auto"/>
          <w:sz w:val="28"/>
          <w:szCs w:val="28"/>
          <w:highlight w:val="none"/>
          <w:lang w:eastAsia="zh-CN"/>
        </w:rPr>
      </w:pPr>
      <w:r>
        <w:rPr>
          <w:rFonts w:hint="eastAsia" w:ascii="新宋体" w:hAnsi="新宋体" w:eastAsia="新宋体" w:cs="新宋体"/>
          <w:b/>
          <w:bCs/>
          <w:color w:val="auto"/>
          <w:sz w:val="28"/>
          <w:szCs w:val="28"/>
          <w:highlight w:val="none"/>
          <w:lang w:eastAsia="zh-CN"/>
        </w:rPr>
        <w:t>技术（服务）要求应答表</w:t>
      </w:r>
    </w:p>
    <w:p w14:paraId="3F3B5928">
      <w:pPr>
        <w:ind w:firstLine="435"/>
        <w:jc w:val="center"/>
        <w:rPr>
          <w:rFonts w:hint="eastAsia" w:ascii="新宋体" w:hAnsi="新宋体" w:eastAsia="新宋体" w:cs="新宋体"/>
          <w:b/>
          <w:color w:val="auto"/>
          <w:sz w:val="44"/>
          <w:highlight w:val="none"/>
        </w:rPr>
      </w:pPr>
    </w:p>
    <w:p w14:paraId="4BF1306A">
      <w:pPr>
        <w:overflowPunct w:val="0"/>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sz w:val="24"/>
          <w:highlight w:val="none"/>
        </w:rPr>
        <w:t xml:space="preserve">   </w:t>
      </w:r>
      <w:r>
        <w:rPr>
          <w:rFonts w:hint="eastAsia" w:ascii="新宋体" w:hAnsi="新宋体" w:eastAsia="新宋体" w:cs="新宋体"/>
          <w:bCs/>
          <w:color w:val="auto"/>
          <w:sz w:val="22"/>
          <w:szCs w:val="22"/>
          <w:highlight w:val="none"/>
        </w:rPr>
        <w:t xml:space="preserve">项目名称：                                      </w:t>
      </w:r>
      <w:r>
        <w:rPr>
          <w:rFonts w:hint="eastAsia" w:ascii="新宋体" w:hAnsi="新宋体" w:eastAsia="新宋体" w:cs="新宋体"/>
          <w:bCs/>
          <w:color w:val="auto"/>
          <w:sz w:val="22"/>
          <w:szCs w:val="22"/>
          <w:highlight w:val="none"/>
          <w:lang w:eastAsia="zh-CN"/>
        </w:rPr>
        <w:t>项目编号</w:t>
      </w:r>
      <w:r>
        <w:rPr>
          <w:rFonts w:hint="eastAsia" w:ascii="新宋体" w:hAnsi="新宋体" w:eastAsia="新宋体" w:cs="新宋体"/>
          <w:bCs/>
          <w:color w:val="auto"/>
          <w:sz w:val="22"/>
          <w:szCs w:val="22"/>
          <w:highlight w:val="none"/>
        </w:rPr>
        <w:t>：</w:t>
      </w:r>
    </w:p>
    <w:p w14:paraId="4200F710">
      <w:pPr>
        <w:ind w:firstLine="361" w:firstLineChars="150"/>
        <w:rPr>
          <w:rFonts w:hint="eastAsia" w:ascii="新宋体" w:hAnsi="新宋体" w:eastAsia="新宋体" w:cs="新宋体"/>
          <w:b/>
          <w:color w:val="auto"/>
          <w:sz w:val="24"/>
          <w:highlight w:val="none"/>
        </w:rPr>
      </w:pP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3"/>
        <w:gridCol w:w="2538"/>
        <w:gridCol w:w="2326"/>
        <w:gridCol w:w="2115"/>
        <w:gridCol w:w="1902"/>
      </w:tblGrid>
      <w:tr w14:paraId="5BFCCE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0" w:hRule="atLeast"/>
          <w:jc w:val="center"/>
        </w:trPr>
        <w:tc>
          <w:tcPr>
            <w:tcW w:w="973" w:type="dxa"/>
            <w:vAlign w:val="center"/>
          </w:tcPr>
          <w:p w14:paraId="56893962">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2538" w:type="dxa"/>
            <w:vAlign w:val="center"/>
          </w:tcPr>
          <w:p w14:paraId="5F321579">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采购文件技术</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服务</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规格</w:t>
            </w:r>
          </w:p>
        </w:tc>
        <w:tc>
          <w:tcPr>
            <w:tcW w:w="2326" w:type="dxa"/>
            <w:vAlign w:val="center"/>
          </w:tcPr>
          <w:p w14:paraId="74459A63">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实际技术</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服务</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规格</w:t>
            </w:r>
          </w:p>
        </w:tc>
        <w:tc>
          <w:tcPr>
            <w:tcW w:w="2115" w:type="dxa"/>
            <w:vAlign w:val="center"/>
          </w:tcPr>
          <w:p w14:paraId="6A0057D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偏离</w:t>
            </w:r>
          </w:p>
        </w:tc>
        <w:tc>
          <w:tcPr>
            <w:tcW w:w="1902" w:type="dxa"/>
            <w:vAlign w:val="center"/>
          </w:tcPr>
          <w:p w14:paraId="6BBEB0E1">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  明</w:t>
            </w:r>
          </w:p>
        </w:tc>
      </w:tr>
      <w:tr w14:paraId="53C52E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0" w:hRule="atLeast"/>
          <w:jc w:val="center"/>
        </w:trPr>
        <w:tc>
          <w:tcPr>
            <w:tcW w:w="973" w:type="dxa"/>
            <w:vAlign w:val="center"/>
          </w:tcPr>
          <w:p w14:paraId="0371591A">
            <w:pPr>
              <w:jc w:val="center"/>
              <w:rPr>
                <w:rFonts w:hint="eastAsia" w:ascii="新宋体" w:hAnsi="新宋体" w:eastAsia="新宋体" w:cs="新宋体"/>
                <w:color w:val="auto"/>
                <w:sz w:val="22"/>
                <w:szCs w:val="22"/>
                <w:highlight w:val="none"/>
              </w:rPr>
            </w:pPr>
          </w:p>
        </w:tc>
        <w:tc>
          <w:tcPr>
            <w:tcW w:w="2538" w:type="dxa"/>
            <w:vAlign w:val="center"/>
          </w:tcPr>
          <w:p w14:paraId="5388F754">
            <w:pPr>
              <w:jc w:val="center"/>
              <w:rPr>
                <w:rFonts w:hint="eastAsia" w:ascii="新宋体" w:hAnsi="新宋体" w:eastAsia="新宋体" w:cs="新宋体"/>
                <w:color w:val="auto"/>
                <w:sz w:val="22"/>
                <w:szCs w:val="22"/>
                <w:highlight w:val="none"/>
              </w:rPr>
            </w:pPr>
          </w:p>
        </w:tc>
        <w:tc>
          <w:tcPr>
            <w:tcW w:w="2326" w:type="dxa"/>
            <w:vAlign w:val="center"/>
          </w:tcPr>
          <w:p w14:paraId="6DF29722">
            <w:pPr>
              <w:jc w:val="center"/>
              <w:rPr>
                <w:rFonts w:hint="eastAsia" w:ascii="新宋体" w:hAnsi="新宋体" w:eastAsia="新宋体" w:cs="新宋体"/>
                <w:color w:val="auto"/>
                <w:sz w:val="22"/>
                <w:szCs w:val="22"/>
                <w:highlight w:val="none"/>
              </w:rPr>
            </w:pPr>
          </w:p>
        </w:tc>
        <w:tc>
          <w:tcPr>
            <w:tcW w:w="2115" w:type="dxa"/>
            <w:vAlign w:val="center"/>
          </w:tcPr>
          <w:p w14:paraId="25397B43">
            <w:pPr>
              <w:jc w:val="center"/>
              <w:rPr>
                <w:rFonts w:hint="eastAsia" w:ascii="新宋体" w:hAnsi="新宋体" w:eastAsia="新宋体" w:cs="新宋体"/>
                <w:color w:val="auto"/>
                <w:sz w:val="22"/>
                <w:szCs w:val="22"/>
                <w:highlight w:val="none"/>
              </w:rPr>
            </w:pPr>
          </w:p>
        </w:tc>
        <w:tc>
          <w:tcPr>
            <w:tcW w:w="1902" w:type="dxa"/>
            <w:vAlign w:val="center"/>
          </w:tcPr>
          <w:p w14:paraId="436E7A92">
            <w:pPr>
              <w:jc w:val="center"/>
              <w:rPr>
                <w:rFonts w:hint="eastAsia" w:ascii="新宋体" w:hAnsi="新宋体" w:eastAsia="新宋体" w:cs="新宋体"/>
                <w:color w:val="auto"/>
                <w:sz w:val="22"/>
                <w:szCs w:val="22"/>
                <w:highlight w:val="none"/>
              </w:rPr>
            </w:pPr>
          </w:p>
        </w:tc>
      </w:tr>
      <w:tr w14:paraId="7A40D3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14:paraId="7B05C4AD">
            <w:pPr>
              <w:jc w:val="center"/>
              <w:rPr>
                <w:rFonts w:hint="eastAsia" w:ascii="新宋体" w:hAnsi="新宋体" w:eastAsia="新宋体" w:cs="新宋体"/>
                <w:color w:val="auto"/>
                <w:sz w:val="22"/>
                <w:szCs w:val="22"/>
                <w:highlight w:val="none"/>
              </w:rPr>
            </w:pPr>
          </w:p>
        </w:tc>
        <w:tc>
          <w:tcPr>
            <w:tcW w:w="2538" w:type="dxa"/>
            <w:vAlign w:val="center"/>
          </w:tcPr>
          <w:p w14:paraId="74121657">
            <w:pPr>
              <w:jc w:val="center"/>
              <w:rPr>
                <w:rFonts w:hint="eastAsia" w:ascii="新宋体" w:hAnsi="新宋体" w:eastAsia="新宋体" w:cs="新宋体"/>
                <w:color w:val="auto"/>
                <w:sz w:val="22"/>
                <w:szCs w:val="22"/>
                <w:highlight w:val="none"/>
              </w:rPr>
            </w:pPr>
          </w:p>
        </w:tc>
        <w:tc>
          <w:tcPr>
            <w:tcW w:w="2326" w:type="dxa"/>
            <w:vAlign w:val="center"/>
          </w:tcPr>
          <w:p w14:paraId="3B4AF3BC">
            <w:pPr>
              <w:jc w:val="center"/>
              <w:rPr>
                <w:rFonts w:hint="eastAsia" w:ascii="新宋体" w:hAnsi="新宋体" w:eastAsia="新宋体" w:cs="新宋体"/>
                <w:color w:val="auto"/>
                <w:sz w:val="22"/>
                <w:szCs w:val="22"/>
                <w:highlight w:val="none"/>
              </w:rPr>
            </w:pPr>
          </w:p>
        </w:tc>
        <w:tc>
          <w:tcPr>
            <w:tcW w:w="2115" w:type="dxa"/>
            <w:vAlign w:val="center"/>
          </w:tcPr>
          <w:p w14:paraId="465828AA">
            <w:pPr>
              <w:jc w:val="center"/>
              <w:rPr>
                <w:rFonts w:hint="eastAsia" w:ascii="新宋体" w:hAnsi="新宋体" w:eastAsia="新宋体" w:cs="新宋体"/>
                <w:color w:val="auto"/>
                <w:sz w:val="22"/>
                <w:szCs w:val="22"/>
                <w:highlight w:val="none"/>
              </w:rPr>
            </w:pPr>
          </w:p>
        </w:tc>
        <w:tc>
          <w:tcPr>
            <w:tcW w:w="1902" w:type="dxa"/>
            <w:vAlign w:val="center"/>
          </w:tcPr>
          <w:p w14:paraId="55D8256A">
            <w:pPr>
              <w:jc w:val="center"/>
              <w:rPr>
                <w:rFonts w:hint="eastAsia" w:ascii="新宋体" w:hAnsi="新宋体" w:eastAsia="新宋体" w:cs="新宋体"/>
                <w:color w:val="auto"/>
                <w:sz w:val="22"/>
                <w:szCs w:val="22"/>
                <w:highlight w:val="none"/>
              </w:rPr>
            </w:pPr>
          </w:p>
        </w:tc>
      </w:tr>
      <w:tr w14:paraId="0A30E0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14:paraId="20499503">
            <w:pPr>
              <w:jc w:val="center"/>
              <w:rPr>
                <w:rFonts w:hint="eastAsia" w:ascii="新宋体" w:hAnsi="新宋体" w:eastAsia="新宋体" w:cs="新宋体"/>
                <w:color w:val="auto"/>
                <w:sz w:val="22"/>
                <w:szCs w:val="22"/>
                <w:highlight w:val="none"/>
              </w:rPr>
            </w:pPr>
          </w:p>
        </w:tc>
        <w:tc>
          <w:tcPr>
            <w:tcW w:w="2538" w:type="dxa"/>
            <w:vAlign w:val="center"/>
          </w:tcPr>
          <w:p w14:paraId="0DA9EE83">
            <w:pPr>
              <w:jc w:val="center"/>
              <w:rPr>
                <w:rFonts w:hint="eastAsia" w:ascii="新宋体" w:hAnsi="新宋体" w:eastAsia="新宋体" w:cs="新宋体"/>
                <w:color w:val="auto"/>
                <w:sz w:val="22"/>
                <w:szCs w:val="22"/>
                <w:highlight w:val="none"/>
              </w:rPr>
            </w:pPr>
          </w:p>
        </w:tc>
        <w:tc>
          <w:tcPr>
            <w:tcW w:w="2326" w:type="dxa"/>
            <w:vAlign w:val="center"/>
          </w:tcPr>
          <w:p w14:paraId="2BD3D505">
            <w:pPr>
              <w:jc w:val="center"/>
              <w:rPr>
                <w:rFonts w:hint="eastAsia" w:ascii="新宋体" w:hAnsi="新宋体" w:eastAsia="新宋体" w:cs="新宋体"/>
                <w:color w:val="auto"/>
                <w:sz w:val="22"/>
                <w:szCs w:val="22"/>
                <w:highlight w:val="none"/>
              </w:rPr>
            </w:pPr>
          </w:p>
        </w:tc>
        <w:tc>
          <w:tcPr>
            <w:tcW w:w="2115" w:type="dxa"/>
            <w:vAlign w:val="center"/>
          </w:tcPr>
          <w:p w14:paraId="37B7D535">
            <w:pPr>
              <w:jc w:val="center"/>
              <w:rPr>
                <w:rFonts w:hint="eastAsia" w:ascii="新宋体" w:hAnsi="新宋体" w:eastAsia="新宋体" w:cs="新宋体"/>
                <w:color w:val="auto"/>
                <w:sz w:val="22"/>
                <w:szCs w:val="22"/>
                <w:highlight w:val="none"/>
              </w:rPr>
            </w:pPr>
          </w:p>
        </w:tc>
        <w:tc>
          <w:tcPr>
            <w:tcW w:w="1902" w:type="dxa"/>
            <w:vAlign w:val="center"/>
          </w:tcPr>
          <w:p w14:paraId="6E437C11">
            <w:pPr>
              <w:jc w:val="center"/>
              <w:rPr>
                <w:rFonts w:hint="eastAsia" w:ascii="新宋体" w:hAnsi="新宋体" w:eastAsia="新宋体" w:cs="新宋体"/>
                <w:color w:val="auto"/>
                <w:sz w:val="22"/>
                <w:szCs w:val="22"/>
                <w:highlight w:val="none"/>
              </w:rPr>
            </w:pPr>
          </w:p>
        </w:tc>
      </w:tr>
      <w:tr w14:paraId="5D911F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14:paraId="7FAC4E91">
            <w:pPr>
              <w:jc w:val="center"/>
              <w:rPr>
                <w:rFonts w:hint="eastAsia" w:ascii="新宋体" w:hAnsi="新宋体" w:eastAsia="新宋体" w:cs="新宋体"/>
                <w:color w:val="auto"/>
                <w:sz w:val="22"/>
                <w:szCs w:val="22"/>
                <w:highlight w:val="none"/>
              </w:rPr>
            </w:pPr>
          </w:p>
        </w:tc>
        <w:tc>
          <w:tcPr>
            <w:tcW w:w="2538" w:type="dxa"/>
            <w:vAlign w:val="center"/>
          </w:tcPr>
          <w:p w14:paraId="398FCB30">
            <w:pPr>
              <w:jc w:val="center"/>
              <w:rPr>
                <w:rFonts w:hint="eastAsia" w:ascii="新宋体" w:hAnsi="新宋体" w:eastAsia="新宋体" w:cs="新宋体"/>
                <w:color w:val="auto"/>
                <w:sz w:val="22"/>
                <w:szCs w:val="22"/>
                <w:highlight w:val="none"/>
              </w:rPr>
            </w:pPr>
          </w:p>
        </w:tc>
        <w:tc>
          <w:tcPr>
            <w:tcW w:w="2326" w:type="dxa"/>
            <w:vAlign w:val="center"/>
          </w:tcPr>
          <w:p w14:paraId="2C133246">
            <w:pPr>
              <w:jc w:val="center"/>
              <w:rPr>
                <w:rFonts w:hint="eastAsia" w:ascii="新宋体" w:hAnsi="新宋体" w:eastAsia="新宋体" w:cs="新宋体"/>
                <w:color w:val="auto"/>
                <w:sz w:val="22"/>
                <w:szCs w:val="22"/>
                <w:highlight w:val="none"/>
              </w:rPr>
            </w:pPr>
          </w:p>
        </w:tc>
        <w:tc>
          <w:tcPr>
            <w:tcW w:w="2115" w:type="dxa"/>
            <w:vAlign w:val="center"/>
          </w:tcPr>
          <w:p w14:paraId="7453EBD0">
            <w:pPr>
              <w:jc w:val="center"/>
              <w:rPr>
                <w:rFonts w:hint="eastAsia" w:ascii="新宋体" w:hAnsi="新宋体" w:eastAsia="新宋体" w:cs="新宋体"/>
                <w:color w:val="auto"/>
                <w:sz w:val="22"/>
                <w:szCs w:val="22"/>
                <w:highlight w:val="none"/>
              </w:rPr>
            </w:pPr>
          </w:p>
        </w:tc>
        <w:tc>
          <w:tcPr>
            <w:tcW w:w="1902" w:type="dxa"/>
            <w:vAlign w:val="center"/>
          </w:tcPr>
          <w:p w14:paraId="11E3ABB2">
            <w:pPr>
              <w:jc w:val="center"/>
              <w:rPr>
                <w:rFonts w:hint="eastAsia" w:ascii="新宋体" w:hAnsi="新宋体" w:eastAsia="新宋体" w:cs="新宋体"/>
                <w:color w:val="auto"/>
                <w:sz w:val="22"/>
                <w:szCs w:val="22"/>
                <w:highlight w:val="none"/>
              </w:rPr>
            </w:pPr>
          </w:p>
        </w:tc>
      </w:tr>
      <w:tr w14:paraId="00E737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14:paraId="6CF4CF9E">
            <w:pPr>
              <w:jc w:val="center"/>
              <w:rPr>
                <w:rFonts w:hint="eastAsia" w:ascii="新宋体" w:hAnsi="新宋体" w:eastAsia="新宋体" w:cs="新宋体"/>
                <w:color w:val="auto"/>
                <w:sz w:val="22"/>
                <w:szCs w:val="22"/>
                <w:highlight w:val="none"/>
              </w:rPr>
            </w:pPr>
          </w:p>
        </w:tc>
        <w:tc>
          <w:tcPr>
            <w:tcW w:w="2538" w:type="dxa"/>
            <w:vAlign w:val="center"/>
          </w:tcPr>
          <w:p w14:paraId="24E7121E">
            <w:pPr>
              <w:jc w:val="center"/>
              <w:rPr>
                <w:rFonts w:hint="eastAsia" w:ascii="新宋体" w:hAnsi="新宋体" w:eastAsia="新宋体" w:cs="新宋体"/>
                <w:color w:val="auto"/>
                <w:sz w:val="22"/>
                <w:szCs w:val="22"/>
                <w:highlight w:val="none"/>
              </w:rPr>
            </w:pPr>
          </w:p>
        </w:tc>
        <w:tc>
          <w:tcPr>
            <w:tcW w:w="2326" w:type="dxa"/>
            <w:vAlign w:val="center"/>
          </w:tcPr>
          <w:p w14:paraId="732C76EB">
            <w:pPr>
              <w:jc w:val="center"/>
              <w:rPr>
                <w:rFonts w:hint="eastAsia" w:ascii="新宋体" w:hAnsi="新宋体" w:eastAsia="新宋体" w:cs="新宋体"/>
                <w:color w:val="auto"/>
                <w:sz w:val="22"/>
                <w:szCs w:val="22"/>
                <w:highlight w:val="none"/>
              </w:rPr>
            </w:pPr>
          </w:p>
        </w:tc>
        <w:tc>
          <w:tcPr>
            <w:tcW w:w="2115" w:type="dxa"/>
            <w:vAlign w:val="center"/>
          </w:tcPr>
          <w:p w14:paraId="75B61033">
            <w:pPr>
              <w:jc w:val="center"/>
              <w:rPr>
                <w:rFonts w:hint="eastAsia" w:ascii="新宋体" w:hAnsi="新宋体" w:eastAsia="新宋体" w:cs="新宋体"/>
                <w:color w:val="auto"/>
                <w:sz w:val="22"/>
                <w:szCs w:val="22"/>
                <w:highlight w:val="none"/>
              </w:rPr>
            </w:pPr>
          </w:p>
        </w:tc>
        <w:tc>
          <w:tcPr>
            <w:tcW w:w="1902" w:type="dxa"/>
            <w:vAlign w:val="center"/>
          </w:tcPr>
          <w:p w14:paraId="23A72162">
            <w:pPr>
              <w:jc w:val="center"/>
              <w:rPr>
                <w:rFonts w:hint="eastAsia" w:ascii="新宋体" w:hAnsi="新宋体" w:eastAsia="新宋体" w:cs="新宋体"/>
                <w:color w:val="auto"/>
                <w:sz w:val="22"/>
                <w:szCs w:val="22"/>
                <w:highlight w:val="none"/>
              </w:rPr>
            </w:pPr>
          </w:p>
        </w:tc>
      </w:tr>
    </w:tbl>
    <w:p w14:paraId="5C576BBF">
      <w:pPr>
        <w:rPr>
          <w:rFonts w:hint="eastAsia" w:ascii="新宋体" w:hAnsi="新宋体" w:eastAsia="新宋体" w:cs="新宋体"/>
          <w:color w:val="auto"/>
          <w:sz w:val="24"/>
          <w:highlight w:val="none"/>
        </w:rPr>
      </w:pPr>
    </w:p>
    <w:p w14:paraId="57880192">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说明：</w:t>
      </w:r>
    </w:p>
    <w:p w14:paraId="379106A2">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1、</w:t>
      </w:r>
      <w:r>
        <w:rPr>
          <w:rFonts w:hint="eastAsia" w:ascii="新宋体" w:hAnsi="新宋体" w:eastAsia="新宋体" w:cs="新宋体"/>
          <w:b/>
          <w:bCs/>
          <w:color w:val="auto"/>
          <w:sz w:val="22"/>
          <w:szCs w:val="22"/>
          <w:highlight w:val="none"/>
          <w:u w:val="single"/>
        </w:rPr>
        <w:t>▲如有偏离，必须在偏离表中进行详细对比说明并注明正偏离</w:t>
      </w:r>
      <w:r>
        <w:rPr>
          <w:rFonts w:hint="eastAsia" w:ascii="新宋体" w:hAnsi="新宋体" w:eastAsia="新宋体" w:cs="新宋体"/>
          <w:b/>
          <w:bCs/>
          <w:color w:val="auto"/>
          <w:sz w:val="22"/>
          <w:szCs w:val="22"/>
          <w:highlight w:val="none"/>
          <w:u w:val="single"/>
          <w:lang w:val="en-US" w:eastAsia="zh-CN"/>
        </w:rPr>
        <w:t>或</w:t>
      </w:r>
      <w:r>
        <w:rPr>
          <w:rFonts w:hint="eastAsia" w:ascii="新宋体" w:hAnsi="新宋体" w:eastAsia="新宋体" w:cs="新宋体"/>
          <w:b/>
          <w:bCs/>
          <w:color w:val="auto"/>
          <w:sz w:val="22"/>
          <w:szCs w:val="22"/>
          <w:highlight w:val="none"/>
          <w:u w:val="single"/>
        </w:rPr>
        <w:t>负偏离</w:t>
      </w:r>
      <w:r>
        <w:rPr>
          <w:rFonts w:hint="eastAsia" w:ascii="新宋体" w:hAnsi="新宋体" w:eastAsia="新宋体" w:cs="新宋体"/>
          <w:b/>
          <w:bCs/>
          <w:color w:val="auto"/>
          <w:sz w:val="22"/>
          <w:szCs w:val="22"/>
          <w:highlight w:val="none"/>
          <w:u w:val="single"/>
          <w:lang w:val="en-US" w:eastAsia="zh-CN"/>
        </w:rPr>
        <w:t>或无偏离</w:t>
      </w:r>
      <w:r>
        <w:rPr>
          <w:rFonts w:hint="eastAsia" w:ascii="新宋体" w:hAnsi="新宋体" w:eastAsia="新宋体" w:cs="新宋体"/>
          <w:b/>
          <w:bCs/>
          <w:color w:val="auto"/>
          <w:sz w:val="22"/>
          <w:szCs w:val="22"/>
          <w:highlight w:val="none"/>
          <w:u w:val="single"/>
        </w:rPr>
        <w:t>，如不说明偏离情况</w:t>
      </w:r>
      <w:r>
        <w:rPr>
          <w:rFonts w:hint="eastAsia" w:ascii="新宋体" w:hAnsi="新宋体" w:eastAsia="新宋体" w:cs="新宋体"/>
          <w:b/>
          <w:bCs/>
          <w:color w:val="auto"/>
          <w:sz w:val="22"/>
          <w:szCs w:val="22"/>
          <w:highlight w:val="none"/>
          <w:u w:val="single"/>
          <w:lang w:val="en-US" w:eastAsia="zh-CN"/>
        </w:rPr>
        <w:t>或未提供本表</w:t>
      </w:r>
      <w:r>
        <w:rPr>
          <w:rFonts w:hint="eastAsia" w:ascii="新宋体" w:hAnsi="新宋体" w:eastAsia="新宋体" w:cs="新宋体"/>
          <w:b/>
          <w:bCs/>
          <w:color w:val="auto"/>
          <w:sz w:val="22"/>
          <w:szCs w:val="22"/>
          <w:highlight w:val="none"/>
          <w:u w:val="single"/>
        </w:rPr>
        <w:t>，</w:t>
      </w:r>
      <w:r>
        <w:rPr>
          <w:rFonts w:hint="eastAsia" w:ascii="新宋体" w:hAnsi="新宋体" w:eastAsia="新宋体" w:cs="新宋体"/>
          <w:b/>
          <w:bCs/>
          <w:color w:val="auto"/>
          <w:sz w:val="22"/>
          <w:szCs w:val="22"/>
          <w:highlight w:val="none"/>
          <w:u w:val="single"/>
          <w:lang w:val="en-US" w:eastAsia="zh-CN"/>
        </w:rPr>
        <w:t>均</w:t>
      </w:r>
      <w:r>
        <w:rPr>
          <w:rFonts w:hint="eastAsia" w:ascii="新宋体" w:hAnsi="新宋体" w:eastAsia="新宋体" w:cs="新宋体"/>
          <w:b/>
          <w:bCs/>
          <w:color w:val="auto"/>
          <w:sz w:val="22"/>
          <w:szCs w:val="22"/>
          <w:highlight w:val="none"/>
          <w:u w:val="single"/>
        </w:rPr>
        <w:t>视为完全响应</w:t>
      </w:r>
      <w:r>
        <w:rPr>
          <w:rFonts w:hint="eastAsia" w:ascii="新宋体" w:hAnsi="新宋体" w:eastAsia="新宋体" w:cs="新宋体"/>
          <w:b/>
          <w:bCs/>
          <w:color w:val="auto"/>
          <w:sz w:val="22"/>
          <w:szCs w:val="22"/>
          <w:highlight w:val="none"/>
          <w:u w:val="single"/>
          <w:lang w:eastAsia="zh-CN"/>
        </w:rPr>
        <w:t>采购文件</w:t>
      </w:r>
      <w:r>
        <w:rPr>
          <w:rFonts w:hint="eastAsia" w:ascii="新宋体" w:hAnsi="新宋体" w:eastAsia="新宋体" w:cs="新宋体"/>
          <w:b/>
          <w:bCs/>
          <w:color w:val="auto"/>
          <w:sz w:val="22"/>
          <w:szCs w:val="22"/>
          <w:highlight w:val="none"/>
          <w:u w:val="single"/>
        </w:rPr>
        <w:t>要求无偏离。</w:t>
      </w:r>
    </w:p>
    <w:p w14:paraId="7C945F27">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2、</w:t>
      </w:r>
      <w:r>
        <w:rPr>
          <w:rFonts w:hint="eastAsia" w:ascii="新宋体" w:hAnsi="新宋体" w:eastAsia="新宋体" w:cs="新宋体"/>
          <w:color w:val="auto"/>
          <w:sz w:val="22"/>
          <w:szCs w:val="22"/>
          <w:highlight w:val="none"/>
        </w:rPr>
        <w:t>此表仅提供了表格形式，供应商应根据需要准备足够数量的表格来填写。</w:t>
      </w:r>
    </w:p>
    <w:p w14:paraId="760226C3">
      <w:pPr>
        <w:pStyle w:val="56"/>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highlight w:val="none"/>
          <w:lang w:val="en-US"/>
        </w:rPr>
      </w:pPr>
      <w:r>
        <w:rPr>
          <w:rFonts w:hint="eastAsia" w:ascii="新宋体" w:hAnsi="新宋体" w:eastAsia="新宋体" w:cs="新宋体"/>
          <w:color w:val="auto"/>
          <w:highlight w:val="none"/>
          <w:lang w:val="en-US"/>
        </w:rPr>
        <w:t>3、</w:t>
      </w:r>
      <w:r>
        <w:rPr>
          <w:rFonts w:hint="eastAsia" w:ascii="新宋体" w:hAnsi="新宋体" w:eastAsia="新宋体" w:cs="新宋体"/>
          <w:b/>
          <w:bCs/>
          <w:color w:val="auto"/>
          <w:sz w:val="22"/>
          <w:szCs w:val="22"/>
          <w:highlight w:val="none"/>
          <w:lang w:eastAsia="zh-CN"/>
        </w:rPr>
        <w:t>采购文件第四部分</w:t>
      </w:r>
      <w:r>
        <w:rPr>
          <w:rFonts w:hint="eastAsia" w:ascii="新宋体" w:hAnsi="新宋体" w:eastAsia="新宋体" w:cs="新宋体"/>
          <w:b/>
          <w:bCs/>
          <w:color w:val="auto"/>
          <w:sz w:val="22"/>
          <w:szCs w:val="22"/>
          <w:highlight w:val="none"/>
        </w:rPr>
        <w:t>“采购内容及要求”中的某些条款有要求提供相关证明材料复制件并加盖公章的，则必须按要求提供，否则视为负偏离。</w:t>
      </w:r>
    </w:p>
    <w:p w14:paraId="33E613EE">
      <w:pPr>
        <w:pStyle w:val="56"/>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lang w:val="en-US"/>
        </w:rPr>
      </w:pPr>
      <w:r>
        <w:rPr>
          <w:rFonts w:hint="eastAsia" w:ascii="新宋体" w:hAnsi="新宋体" w:eastAsia="新宋体" w:cs="新宋体"/>
          <w:color w:val="auto"/>
          <w:sz w:val="22"/>
          <w:szCs w:val="22"/>
          <w:highlight w:val="none"/>
          <w:lang w:val="en-US"/>
        </w:rPr>
        <w:t>4、是否属于</w:t>
      </w:r>
      <w:r>
        <w:rPr>
          <w:rFonts w:hint="eastAsia" w:ascii="新宋体" w:hAnsi="新宋体" w:eastAsia="新宋体" w:cs="新宋体"/>
          <w:b w:val="0"/>
          <w:bCs w:val="0"/>
          <w:color w:val="auto"/>
          <w:sz w:val="22"/>
          <w:szCs w:val="22"/>
          <w:highlight w:val="none"/>
          <w:u w:val="none"/>
        </w:rPr>
        <w:t>正偏离</w:t>
      </w:r>
      <w:r>
        <w:rPr>
          <w:rFonts w:hint="eastAsia" w:ascii="新宋体" w:hAnsi="新宋体" w:eastAsia="新宋体" w:cs="新宋体"/>
          <w:b w:val="0"/>
          <w:bCs w:val="0"/>
          <w:color w:val="auto"/>
          <w:sz w:val="22"/>
          <w:szCs w:val="22"/>
          <w:highlight w:val="none"/>
          <w:u w:val="none"/>
          <w:lang w:val="en-US" w:eastAsia="zh-CN"/>
        </w:rPr>
        <w:t>或</w:t>
      </w:r>
      <w:r>
        <w:rPr>
          <w:rFonts w:hint="eastAsia" w:ascii="新宋体" w:hAnsi="新宋体" w:eastAsia="新宋体" w:cs="新宋体"/>
          <w:b w:val="0"/>
          <w:bCs w:val="0"/>
          <w:color w:val="auto"/>
          <w:sz w:val="22"/>
          <w:szCs w:val="22"/>
          <w:highlight w:val="none"/>
          <w:u w:val="none"/>
        </w:rPr>
        <w:t>负偏离</w:t>
      </w:r>
      <w:r>
        <w:rPr>
          <w:rFonts w:hint="eastAsia" w:ascii="新宋体" w:hAnsi="新宋体" w:eastAsia="新宋体" w:cs="新宋体"/>
          <w:b w:val="0"/>
          <w:bCs w:val="0"/>
          <w:color w:val="auto"/>
          <w:sz w:val="22"/>
          <w:szCs w:val="22"/>
          <w:highlight w:val="none"/>
          <w:u w:val="none"/>
          <w:lang w:val="en-US" w:eastAsia="zh-CN"/>
        </w:rPr>
        <w:t>或无偏离</w:t>
      </w:r>
      <w:r>
        <w:rPr>
          <w:rFonts w:hint="eastAsia" w:ascii="新宋体" w:hAnsi="新宋体" w:eastAsia="新宋体" w:cs="新宋体"/>
          <w:color w:val="auto"/>
          <w:sz w:val="22"/>
          <w:szCs w:val="22"/>
          <w:highlight w:val="none"/>
          <w:lang w:val="en-US"/>
        </w:rPr>
        <w:t>，由评标委员会认定。</w:t>
      </w:r>
    </w:p>
    <w:p w14:paraId="7249DC30">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r>
        <w:rPr>
          <w:rFonts w:hint="eastAsia" w:ascii="新宋体" w:hAnsi="新宋体" w:eastAsia="新宋体" w:cs="新宋体"/>
          <w:b/>
          <w:bCs/>
          <w:color w:val="auto"/>
          <w:sz w:val="22"/>
          <w:szCs w:val="22"/>
          <w:highlight w:val="none"/>
        </w:rPr>
        <w:t>投标</w:t>
      </w:r>
      <w:r>
        <w:rPr>
          <w:rFonts w:hint="eastAsia" w:ascii="新宋体" w:hAnsi="新宋体" w:eastAsia="新宋体" w:cs="新宋体"/>
          <w:b/>
          <w:bCs/>
          <w:color w:val="auto"/>
          <w:sz w:val="22"/>
          <w:szCs w:val="22"/>
          <w:highlight w:val="none"/>
          <w:lang w:val="en-US" w:eastAsia="zh-CN"/>
        </w:rPr>
        <w:t>供应商</w:t>
      </w:r>
      <w:r>
        <w:rPr>
          <w:rFonts w:hint="eastAsia" w:ascii="新宋体" w:hAnsi="新宋体" w:eastAsia="新宋体" w:cs="新宋体"/>
          <w:b/>
          <w:bCs/>
          <w:color w:val="auto"/>
          <w:sz w:val="22"/>
          <w:szCs w:val="22"/>
          <w:highlight w:val="none"/>
        </w:rPr>
        <w:t>应仔细检查投标文件中是否出现相关内容前后矛盾、不一致的地方。</w:t>
      </w:r>
    </w:p>
    <w:p w14:paraId="51AB938F">
      <w:pPr>
        <w:spacing w:line="400" w:lineRule="exact"/>
        <w:rPr>
          <w:rFonts w:hint="eastAsia" w:ascii="新宋体" w:hAnsi="新宋体" w:eastAsia="新宋体" w:cs="新宋体"/>
          <w:color w:val="auto"/>
          <w:sz w:val="22"/>
          <w:szCs w:val="22"/>
          <w:highlight w:val="none"/>
        </w:rPr>
      </w:pPr>
    </w:p>
    <w:p w14:paraId="5CB70F0D">
      <w:pPr>
        <w:spacing w:line="400" w:lineRule="exact"/>
        <w:rPr>
          <w:rFonts w:hint="eastAsia" w:ascii="新宋体" w:hAnsi="新宋体" w:eastAsia="新宋体" w:cs="新宋体"/>
          <w:color w:val="auto"/>
          <w:sz w:val="22"/>
          <w:szCs w:val="22"/>
          <w:highlight w:val="none"/>
        </w:rPr>
      </w:pPr>
    </w:p>
    <w:p w14:paraId="3486D335">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09482A31">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07F94973">
      <w:pPr>
        <w:spacing w:line="40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3E51F77A">
      <w:pPr>
        <w:spacing w:line="500" w:lineRule="exact"/>
        <w:jc w:val="left"/>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br w:type="page"/>
      </w:r>
      <w:r>
        <w:rPr>
          <w:rFonts w:hint="eastAsia" w:ascii="新宋体" w:hAnsi="新宋体" w:eastAsia="新宋体" w:cs="新宋体"/>
          <w:b/>
          <w:bCs/>
          <w:color w:val="auto"/>
          <w:sz w:val="24"/>
          <w:highlight w:val="none"/>
        </w:rPr>
        <w:t>附件</w:t>
      </w:r>
      <w:r>
        <w:rPr>
          <w:rFonts w:hint="eastAsia" w:ascii="新宋体" w:hAnsi="新宋体" w:eastAsia="新宋体" w:cs="新宋体"/>
          <w:b/>
          <w:bCs/>
          <w:color w:val="auto"/>
          <w:sz w:val="24"/>
          <w:highlight w:val="none"/>
          <w:lang w:val="en-US" w:eastAsia="zh-CN"/>
        </w:rPr>
        <w:t>四</w:t>
      </w:r>
      <w:r>
        <w:rPr>
          <w:rFonts w:hint="eastAsia" w:ascii="新宋体" w:hAnsi="新宋体" w:eastAsia="新宋体" w:cs="新宋体"/>
          <w:b/>
          <w:bCs/>
          <w:color w:val="auto"/>
          <w:sz w:val="24"/>
          <w:highlight w:val="none"/>
        </w:rPr>
        <w:t>：</w:t>
      </w:r>
    </w:p>
    <w:p w14:paraId="36374916">
      <w:pPr>
        <w:spacing w:line="500" w:lineRule="exact"/>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商务条款偏离表</w:t>
      </w:r>
    </w:p>
    <w:p w14:paraId="6A152ABE">
      <w:pPr>
        <w:ind w:firstLine="435"/>
        <w:jc w:val="center"/>
        <w:rPr>
          <w:rFonts w:hint="eastAsia" w:ascii="新宋体" w:hAnsi="新宋体" w:eastAsia="新宋体" w:cs="新宋体"/>
          <w:b/>
          <w:color w:val="auto"/>
          <w:sz w:val="44"/>
          <w:highlight w:val="none"/>
        </w:rPr>
      </w:pPr>
    </w:p>
    <w:p w14:paraId="57187DC6">
      <w:pPr>
        <w:overflowPunct w:val="0"/>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bCs/>
          <w:color w:val="auto"/>
          <w:sz w:val="22"/>
          <w:szCs w:val="22"/>
          <w:highlight w:val="none"/>
        </w:rPr>
        <w:t xml:space="preserve">项目名称：                                      </w:t>
      </w:r>
      <w:r>
        <w:rPr>
          <w:rFonts w:hint="eastAsia" w:ascii="新宋体" w:hAnsi="新宋体" w:eastAsia="新宋体" w:cs="新宋体"/>
          <w:bCs/>
          <w:color w:val="auto"/>
          <w:sz w:val="22"/>
          <w:szCs w:val="22"/>
          <w:highlight w:val="none"/>
          <w:lang w:eastAsia="zh-CN"/>
        </w:rPr>
        <w:t>项目编号</w:t>
      </w:r>
      <w:r>
        <w:rPr>
          <w:rFonts w:hint="eastAsia" w:ascii="新宋体" w:hAnsi="新宋体" w:eastAsia="新宋体" w:cs="新宋体"/>
          <w:bCs/>
          <w:color w:val="auto"/>
          <w:sz w:val="22"/>
          <w:szCs w:val="22"/>
          <w:highlight w:val="none"/>
        </w:rPr>
        <w:t>：</w:t>
      </w:r>
    </w:p>
    <w:p w14:paraId="5A049272">
      <w:pPr>
        <w:ind w:firstLine="221" w:firstLineChars="100"/>
        <w:rPr>
          <w:rFonts w:hint="eastAsia" w:ascii="新宋体" w:hAnsi="新宋体" w:eastAsia="新宋体" w:cs="新宋体"/>
          <w:b/>
          <w:color w:val="auto"/>
          <w:sz w:val="22"/>
          <w:szCs w:val="22"/>
          <w:highlight w:val="none"/>
        </w:rPr>
      </w:pP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21"/>
        <w:gridCol w:w="1559"/>
        <w:gridCol w:w="2184"/>
        <w:gridCol w:w="2402"/>
        <w:gridCol w:w="1200"/>
        <w:gridCol w:w="1588"/>
      </w:tblGrid>
      <w:tr w14:paraId="31F818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0" w:hRule="atLeast"/>
          <w:jc w:val="center"/>
        </w:trPr>
        <w:tc>
          <w:tcPr>
            <w:tcW w:w="921" w:type="dxa"/>
            <w:vAlign w:val="center"/>
          </w:tcPr>
          <w:p w14:paraId="3FF46B9B">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1559" w:type="dxa"/>
            <w:vAlign w:val="center"/>
          </w:tcPr>
          <w:p w14:paraId="4D3A1536">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条款内容</w:t>
            </w:r>
          </w:p>
        </w:tc>
        <w:tc>
          <w:tcPr>
            <w:tcW w:w="2184" w:type="dxa"/>
            <w:vAlign w:val="center"/>
          </w:tcPr>
          <w:p w14:paraId="627D31B5">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采购文件商务条款描述</w:t>
            </w:r>
          </w:p>
        </w:tc>
        <w:tc>
          <w:tcPr>
            <w:tcW w:w="2402" w:type="dxa"/>
            <w:vAlign w:val="center"/>
          </w:tcPr>
          <w:p w14:paraId="5295DF38">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投标文件商务条款</w:t>
            </w:r>
          </w:p>
        </w:tc>
        <w:tc>
          <w:tcPr>
            <w:tcW w:w="1200" w:type="dxa"/>
            <w:vAlign w:val="center"/>
          </w:tcPr>
          <w:p w14:paraId="7BD50BC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偏离</w:t>
            </w:r>
          </w:p>
        </w:tc>
        <w:tc>
          <w:tcPr>
            <w:tcW w:w="1588" w:type="dxa"/>
            <w:vAlign w:val="center"/>
          </w:tcPr>
          <w:p w14:paraId="274E3366">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   明</w:t>
            </w:r>
          </w:p>
        </w:tc>
      </w:tr>
      <w:tr w14:paraId="742548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40" w:hRule="atLeast"/>
          <w:jc w:val="center"/>
        </w:trPr>
        <w:tc>
          <w:tcPr>
            <w:tcW w:w="921" w:type="dxa"/>
            <w:vAlign w:val="center"/>
          </w:tcPr>
          <w:p w14:paraId="0240AD4C">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1559" w:type="dxa"/>
            <w:vAlign w:val="center"/>
          </w:tcPr>
          <w:p w14:paraId="357314C6">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付款方式</w:t>
            </w:r>
          </w:p>
        </w:tc>
        <w:tc>
          <w:tcPr>
            <w:tcW w:w="2184" w:type="dxa"/>
            <w:vAlign w:val="center"/>
          </w:tcPr>
          <w:p w14:paraId="5535E3A5">
            <w:pPr>
              <w:jc w:val="center"/>
              <w:rPr>
                <w:rFonts w:hint="eastAsia" w:ascii="新宋体" w:hAnsi="新宋体" w:eastAsia="新宋体" w:cs="新宋体"/>
                <w:color w:val="auto"/>
                <w:sz w:val="22"/>
                <w:szCs w:val="22"/>
                <w:highlight w:val="none"/>
              </w:rPr>
            </w:pPr>
          </w:p>
        </w:tc>
        <w:tc>
          <w:tcPr>
            <w:tcW w:w="2402" w:type="dxa"/>
            <w:vAlign w:val="center"/>
          </w:tcPr>
          <w:p w14:paraId="1754AF72">
            <w:pPr>
              <w:jc w:val="center"/>
              <w:rPr>
                <w:rFonts w:hint="eastAsia" w:ascii="新宋体" w:hAnsi="新宋体" w:eastAsia="新宋体" w:cs="新宋体"/>
                <w:color w:val="auto"/>
                <w:sz w:val="22"/>
                <w:szCs w:val="22"/>
                <w:highlight w:val="none"/>
              </w:rPr>
            </w:pPr>
          </w:p>
        </w:tc>
        <w:tc>
          <w:tcPr>
            <w:tcW w:w="1200" w:type="dxa"/>
            <w:vAlign w:val="center"/>
          </w:tcPr>
          <w:p w14:paraId="408F3553">
            <w:pPr>
              <w:jc w:val="center"/>
              <w:rPr>
                <w:rFonts w:hint="eastAsia" w:ascii="新宋体" w:hAnsi="新宋体" w:eastAsia="新宋体" w:cs="新宋体"/>
                <w:color w:val="auto"/>
                <w:sz w:val="22"/>
                <w:szCs w:val="22"/>
                <w:highlight w:val="none"/>
              </w:rPr>
            </w:pPr>
          </w:p>
        </w:tc>
        <w:tc>
          <w:tcPr>
            <w:tcW w:w="1588" w:type="dxa"/>
            <w:vAlign w:val="center"/>
          </w:tcPr>
          <w:p w14:paraId="3C998530">
            <w:pPr>
              <w:jc w:val="center"/>
              <w:rPr>
                <w:rFonts w:hint="eastAsia" w:ascii="新宋体" w:hAnsi="新宋体" w:eastAsia="新宋体" w:cs="新宋体"/>
                <w:color w:val="auto"/>
                <w:sz w:val="22"/>
                <w:szCs w:val="22"/>
                <w:highlight w:val="none"/>
              </w:rPr>
            </w:pPr>
          </w:p>
        </w:tc>
      </w:tr>
      <w:tr w14:paraId="26B332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14:paraId="13A0AF87">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1559" w:type="dxa"/>
            <w:vAlign w:val="center"/>
          </w:tcPr>
          <w:p w14:paraId="5812B269">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服务期限</w:t>
            </w:r>
          </w:p>
        </w:tc>
        <w:tc>
          <w:tcPr>
            <w:tcW w:w="2184" w:type="dxa"/>
            <w:vAlign w:val="center"/>
          </w:tcPr>
          <w:p w14:paraId="3ABF8D80">
            <w:pPr>
              <w:jc w:val="center"/>
              <w:rPr>
                <w:rFonts w:hint="eastAsia" w:ascii="新宋体" w:hAnsi="新宋体" w:eastAsia="新宋体" w:cs="新宋体"/>
                <w:color w:val="auto"/>
                <w:sz w:val="22"/>
                <w:szCs w:val="22"/>
                <w:highlight w:val="none"/>
              </w:rPr>
            </w:pPr>
          </w:p>
        </w:tc>
        <w:tc>
          <w:tcPr>
            <w:tcW w:w="2402" w:type="dxa"/>
            <w:vAlign w:val="center"/>
          </w:tcPr>
          <w:p w14:paraId="7B82B1ED">
            <w:pPr>
              <w:jc w:val="center"/>
              <w:rPr>
                <w:rFonts w:hint="eastAsia" w:ascii="新宋体" w:hAnsi="新宋体" w:eastAsia="新宋体" w:cs="新宋体"/>
                <w:color w:val="auto"/>
                <w:sz w:val="22"/>
                <w:szCs w:val="22"/>
                <w:highlight w:val="none"/>
              </w:rPr>
            </w:pPr>
          </w:p>
        </w:tc>
        <w:tc>
          <w:tcPr>
            <w:tcW w:w="1200" w:type="dxa"/>
            <w:vAlign w:val="center"/>
          </w:tcPr>
          <w:p w14:paraId="590A94B8">
            <w:pPr>
              <w:jc w:val="center"/>
              <w:rPr>
                <w:rFonts w:hint="eastAsia" w:ascii="新宋体" w:hAnsi="新宋体" w:eastAsia="新宋体" w:cs="新宋体"/>
                <w:color w:val="auto"/>
                <w:sz w:val="22"/>
                <w:szCs w:val="22"/>
                <w:highlight w:val="none"/>
              </w:rPr>
            </w:pPr>
          </w:p>
        </w:tc>
        <w:tc>
          <w:tcPr>
            <w:tcW w:w="1588" w:type="dxa"/>
            <w:vAlign w:val="center"/>
          </w:tcPr>
          <w:p w14:paraId="4F914F38">
            <w:pPr>
              <w:jc w:val="center"/>
              <w:rPr>
                <w:rFonts w:hint="eastAsia" w:ascii="新宋体" w:hAnsi="新宋体" w:eastAsia="新宋体" w:cs="新宋体"/>
                <w:color w:val="auto"/>
                <w:sz w:val="22"/>
                <w:szCs w:val="22"/>
                <w:highlight w:val="none"/>
              </w:rPr>
            </w:pPr>
          </w:p>
        </w:tc>
      </w:tr>
      <w:tr w14:paraId="216005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54" w:hRule="atLeast"/>
          <w:jc w:val="center"/>
        </w:trPr>
        <w:tc>
          <w:tcPr>
            <w:tcW w:w="921" w:type="dxa"/>
            <w:vAlign w:val="center"/>
          </w:tcPr>
          <w:p w14:paraId="3501C94A">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1559" w:type="dxa"/>
            <w:vAlign w:val="center"/>
          </w:tcPr>
          <w:p w14:paraId="22173E40">
            <w:pPr>
              <w:jc w:val="center"/>
              <w:rPr>
                <w:rFonts w:hint="eastAsia" w:ascii="新宋体" w:hAnsi="新宋体" w:eastAsia="新宋体" w:cs="新宋体"/>
                <w:color w:val="auto"/>
                <w:sz w:val="22"/>
                <w:szCs w:val="22"/>
                <w:highlight w:val="none"/>
              </w:rPr>
            </w:pPr>
          </w:p>
        </w:tc>
        <w:tc>
          <w:tcPr>
            <w:tcW w:w="2184" w:type="dxa"/>
            <w:vAlign w:val="center"/>
          </w:tcPr>
          <w:p w14:paraId="1B744413">
            <w:pPr>
              <w:jc w:val="center"/>
              <w:rPr>
                <w:rFonts w:hint="eastAsia" w:ascii="新宋体" w:hAnsi="新宋体" w:eastAsia="新宋体" w:cs="新宋体"/>
                <w:color w:val="auto"/>
                <w:sz w:val="22"/>
                <w:szCs w:val="22"/>
                <w:highlight w:val="none"/>
              </w:rPr>
            </w:pPr>
          </w:p>
        </w:tc>
        <w:tc>
          <w:tcPr>
            <w:tcW w:w="2402" w:type="dxa"/>
            <w:vAlign w:val="center"/>
          </w:tcPr>
          <w:p w14:paraId="5F1291C3">
            <w:pPr>
              <w:jc w:val="center"/>
              <w:rPr>
                <w:rFonts w:hint="eastAsia" w:ascii="新宋体" w:hAnsi="新宋体" w:eastAsia="新宋体" w:cs="新宋体"/>
                <w:color w:val="auto"/>
                <w:sz w:val="22"/>
                <w:szCs w:val="22"/>
                <w:highlight w:val="none"/>
              </w:rPr>
            </w:pPr>
          </w:p>
        </w:tc>
        <w:tc>
          <w:tcPr>
            <w:tcW w:w="1200" w:type="dxa"/>
            <w:vAlign w:val="center"/>
          </w:tcPr>
          <w:p w14:paraId="6B40F584">
            <w:pPr>
              <w:jc w:val="center"/>
              <w:rPr>
                <w:rFonts w:hint="eastAsia" w:ascii="新宋体" w:hAnsi="新宋体" w:eastAsia="新宋体" w:cs="新宋体"/>
                <w:color w:val="auto"/>
                <w:sz w:val="22"/>
                <w:szCs w:val="22"/>
                <w:highlight w:val="none"/>
              </w:rPr>
            </w:pPr>
          </w:p>
        </w:tc>
        <w:tc>
          <w:tcPr>
            <w:tcW w:w="1588" w:type="dxa"/>
            <w:vAlign w:val="center"/>
          </w:tcPr>
          <w:p w14:paraId="619CB188">
            <w:pPr>
              <w:jc w:val="center"/>
              <w:rPr>
                <w:rFonts w:hint="eastAsia" w:ascii="新宋体" w:hAnsi="新宋体" w:eastAsia="新宋体" w:cs="新宋体"/>
                <w:color w:val="auto"/>
                <w:sz w:val="22"/>
                <w:szCs w:val="22"/>
                <w:highlight w:val="none"/>
              </w:rPr>
            </w:pPr>
          </w:p>
        </w:tc>
      </w:tr>
      <w:tr w14:paraId="79EB47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14:paraId="03381F45">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w:t>
            </w:r>
          </w:p>
        </w:tc>
        <w:tc>
          <w:tcPr>
            <w:tcW w:w="1559" w:type="dxa"/>
            <w:vAlign w:val="center"/>
          </w:tcPr>
          <w:p w14:paraId="0D1105BA">
            <w:pPr>
              <w:jc w:val="center"/>
              <w:rPr>
                <w:rFonts w:hint="eastAsia" w:ascii="新宋体" w:hAnsi="新宋体" w:eastAsia="新宋体" w:cs="新宋体"/>
                <w:color w:val="auto"/>
                <w:sz w:val="22"/>
                <w:szCs w:val="22"/>
                <w:highlight w:val="none"/>
              </w:rPr>
            </w:pPr>
          </w:p>
        </w:tc>
        <w:tc>
          <w:tcPr>
            <w:tcW w:w="2184" w:type="dxa"/>
            <w:vAlign w:val="center"/>
          </w:tcPr>
          <w:p w14:paraId="553359FF">
            <w:pPr>
              <w:jc w:val="center"/>
              <w:rPr>
                <w:rFonts w:hint="eastAsia" w:ascii="新宋体" w:hAnsi="新宋体" w:eastAsia="新宋体" w:cs="新宋体"/>
                <w:color w:val="auto"/>
                <w:sz w:val="22"/>
                <w:szCs w:val="22"/>
                <w:highlight w:val="none"/>
              </w:rPr>
            </w:pPr>
          </w:p>
        </w:tc>
        <w:tc>
          <w:tcPr>
            <w:tcW w:w="2402" w:type="dxa"/>
            <w:vAlign w:val="center"/>
          </w:tcPr>
          <w:p w14:paraId="48336582">
            <w:pPr>
              <w:jc w:val="center"/>
              <w:rPr>
                <w:rFonts w:hint="eastAsia" w:ascii="新宋体" w:hAnsi="新宋体" w:eastAsia="新宋体" w:cs="新宋体"/>
                <w:color w:val="auto"/>
                <w:sz w:val="22"/>
                <w:szCs w:val="22"/>
                <w:highlight w:val="none"/>
              </w:rPr>
            </w:pPr>
          </w:p>
        </w:tc>
        <w:tc>
          <w:tcPr>
            <w:tcW w:w="1200" w:type="dxa"/>
            <w:vAlign w:val="center"/>
          </w:tcPr>
          <w:p w14:paraId="040E6411">
            <w:pPr>
              <w:jc w:val="center"/>
              <w:rPr>
                <w:rFonts w:hint="eastAsia" w:ascii="新宋体" w:hAnsi="新宋体" w:eastAsia="新宋体" w:cs="新宋体"/>
                <w:color w:val="auto"/>
                <w:sz w:val="22"/>
                <w:szCs w:val="22"/>
                <w:highlight w:val="none"/>
              </w:rPr>
            </w:pPr>
          </w:p>
        </w:tc>
        <w:tc>
          <w:tcPr>
            <w:tcW w:w="1588" w:type="dxa"/>
            <w:vAlign w:val="center"/>
          </w:tcPr>
          <w:p w14:paraId="5515B807">
            <w:pPr>
              <w:jc w:val="center"/>
              <w:rPr>
                <w:rFonts w:hint="eastAsia" w:ascii="新宋体" w:hAnsi="新宋体" w:eastAsia="新宋体" w:cs="新宋体"/>
                <w:color w:val="auto"/>
                <w:sz w:val="22"/>
                <w:szCs w:val="22"/>
                <w:highlight w:val="none"/>
              </w:rPr>
            </w:pPr>
          </w:p>
        </w:tc>
      </w:tr>
      <w:tr w14:paraId="313386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14:paraId="2304C062">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c>
          <w:tcPr>
            <w:tcW w:w="1559" w:type="dxa"/>
            <w:vAlign w:val="center"/>
          </w:tcPr>
          <w:p w14:paraId="5DD28D6A">
            <w:pPr>
              <w:jc w:val="center"/>
              <w:rPr>
                <w:rFonts w:hint="eastAsia" w:ascii="新宋体" w:hAnsi="新宋体" w:eastAsia="新宋体" w:cs="新宋体"/>
                <w:color w:val="auto"/>
                <w:sz w:val="22"/>
                <w:szCs w:val="22"/>
                <w:highlight w:val="none"/>
              </w:rPr>
            </w:pPr>
          </w:p>
        </w:tc>
        <w:tc>
          <w:tcPr>
            <w:tcW w:w="2184" w:type="dxa"/>
            <w:vAlign w:val="center"/>
          </w:tcPr>
          <w:p w14:paraId="269D5EAE">
            <w:pPr>
              <w:jc w:val="center"/>
              <w:rPr>
                <w:rFonts w:hint="eastAsia" w:ascii="新宋体" w:hAnsi="新宋体" w:eastAsia="新宋体" w:cs="新宋体"/>
                <w:color w:val="auto"/>
                <w:sz w:val="22"/>
                <w:szCs w:val="22"/>
                <w:highlight w:val="none"/>
              </w:rPr>
            </w:pPr>
          </w:p>
        </w:tc>
        <w:tc>
          <w:tcPr>
            <w:tcW w:w="2402" w:type="dxa"/>
            <w:vAlign w:val="center"/>
          </w:tcPr>
          <w:p w14:paraId="599960B8">
            <w:pPr>
              <w:jc w:val="center"/>
              <w:rPr>
                <w:rFonts w:hint="eastAsia" w:ascii="新宋体" w:hAnsi="新宋体" w:eastAsia="新宋体" w:cs="新宋体"/>
                <w:color w:val="auto"/>
                <w:sz w:val="22"/>
                <w:szCs w:val="22"/>
                <w:highlight w:val="none"/>
              </w:rPr>
            </w:pPr>
          </w:p>
        </w:tc>
        <w:tc>
          <w:tcPr>
            <w:tcW w:w="1200" w:type="dxa"/>
            <w:vAlign w:val="center"/>
          </w:tcPr>
          <w:p w14:paraId="217E4BDC">
            <w:pPr>
              <w:jc w:val="center"/>
              <w:rPr>
                <w:rFonts w:hint="eastAsia" w:ascii="新宋体" w:hAnsi="新宋体" w:eastAsia="新宋体" w:cs="新宋体"/>
                <w:color w:val="auto"/>
                <w:sz w:val="22"/>
                <w:szCs w:val="22"/>
                <w:highlight w:val="none"/>
              </w:rPr>
            </w:pPr>
          </w:p>
        </w:tc>
        <w:tc>
          <w:tcPr>
            <w:tcW w:w="1588" w:type="dxa"/>
            <w:vAlign w:val="center"/>
          </w:tcPr>
          <w:p w14:paraId="1B6C6106">
            <w:pPr>
              <w:jc w:val="center"/>
              <w:rPr>
                <w:rFonts w:hint="eastAsia" w:ascii="新宋体" w:hAnsi="新宋体" w:eastAsia="新宋体" w:cs="新宋体"/>
                <w:color w:val="auto"/>
                <w:sz w:val="22"/>
                <w:szCs w:val="22"/>
                <w:highlight w:val="none"/>
              </w:rPr>
            </w:pPr>
          </w:p>
        </w:tc>
      </w:tr>
      <w:tr w14:paraId="33057D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14:paraId="24108071">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p>
        </w:tc>
        <w:tc>
          <w:tcPr>
            <w:tcW w:w="1559" w:type="dxa"/>
            <w:vAlign w:val="center"/>
          </w:tcPr>
          <w:p w14:paraId="343B4653">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p>
        </w:tc>
        <w:tc>
          <w:tcPr>
            <w:tcW w:w="2184" w:type="dxa"/>
            <w:vAlign w:val="center"/>
          </w:tcPr>
          <w:p w14:paraId="17D57066">
            <w:pPr>
              <w:jc w:val="center"/>
              <w:rPr>
                <w:rFonts w:hint="eastAsia" w:ascii="新宋体" w:hAnsi="新宋体" w:eastAsia="新宋体" w:cs="新宋体"/>
                <w:color w:val="auto"/>
                <w:sz w:val="22"/>
                <w:szCs w:val="22"/>
                <w:highlight w:val="none"/>
              </w:rPr>
            </w:pPr>
          </w:p>
        </w:tc>
        <w:tc>
          <w:tcPr>
            <w:tcW w:w="2402" w:type="dxa"/>
            <w:vAlign w:val="center"/>
          </w:tcPr>
          <w:p w14:paraId="28161FFC">
            <w:pPr>
              <w:jc w:val="center"/>
              <w:rPr>
                <w:rFonts w:hint="eastAsia" w:ascii="新宋体" w:hAnsi="新宋体" w:eastAsia="新宋体" w:cs="新宋体"/>
                <w:color w:val="auto"/>
                <w:sz w:val="22"/>
                <w:szCs w:val="22"/>
                <w:highlight w:val="none"/>
              </w:rPr>
            </w:pPr>
          </w:p>
        </w:tc>
        <w:tc>
          <w:tcPr>
            <w:tcW w:w="1200" w:type="dxa"/>
            <w:vAlign w:val="center"/>
          </w:tcPr>
          <w:p w14:paraId="03098485">
            <w:pPr>
              <w:jc w:val="center"/>
              <w:rPr>
                <w:rFonts w:hint="eastAsia" w:ascii="新宋体" w:hAnsi="新宋体" w:eastAsia="新宋体" w:cs="新宋体"/>
                <w:color w:val="auto"/>
                <w:sz w:val="22"/>
                <w:szCs w:val="22"/>
                <w:highlight w:val="none"/>
              </w:rPr>
            </w:pPr>
          </w:p>
        </w:tc>
        <w:tc>
          <w:tcPr>
            <w:tcW w:w="1588" w:type="dxa"/>
            <w:vAlign w:val="center"/>
          </w:tcPr>
          <w:p w14:paraId="4D5A3A8B">
            <w:pPr>
              <w:jc w:val="center"/>
              <w:rPr>
                <w:rFonts w:hint="eastAsia" w:ascii="新宋体" w:hAnsi="新宋体" w:eastAsia="新宋体" w:cs="新宋体"/>
                <w:color w:val="auto"/>
                <w:sz w:val="22"/>
                <w:szCs w:val="22"/>
                <w:highlight w:val="none"/>
              </w:rPr>
            </w:pPr>
          </w:p>
        </w:tc>
      </w:tr>
    </w:tbl>
    <w:p w14:paraId="588C4BE8">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default"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说明：</w:t>
      </w:r>
    </w:p>
    <w:p w14:paraId="2C2B2734">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1、</w:t>
      </w:r>
      <w:r>
        <w:rPr>
          <w:rFonts w:hint="eastAsia" w:ascii="新宋体" w:hAnsi="新宋体" w:eastAsia="新宋体" w:cs="新宋体"/>
          <w:b/>
          <w:bCs/>
          <w:color w:val="auto"/>
          <w:sz w:val="22"/>
          <w:szCs w:val="22"/>
          <w:highlight w:val="none"/>
          <w:u w:val="single"/>
        </w:rPr>
        <w:t>▲如有偏离，必须在偏离表中进行详细对比说明并注明正偏离</w:t>
      </w:r>
      <w:r>
        <w:rPr>
          <w:rFonts w:hint="eastAsia" w:ascii="新宋体" w:hAnsi="新宋体" w:eastAsia="新宋体" w:cs="新宋体"/>
          <w:b/>
          <w:bCs/>
          <w:color w:val="auto"/>
          <w:sz w:val="22"/>
          <w:szCs w:val="22"/>
          <w:highlight w:val="none"/>
          <w:u w:val="single"/>
          <w:lang w:val="en-US" w:eastAsia="zh-CN"/>
        </w:rPr>
        <w:t>或</w:t>
      </w:r>
      <w:r>
        <w:rPr>
          <w:rFonts w:hint="eastAsia" w:ascii="新宋体" w:hAnsi="新宋体" w:eastAsia="新宋体" w:cs="新宋体"/>
          <w:b/>
          <w:bCs/>
          <w:color w:val="auto"/>
          <w:sz w:val="22"/>
          <w:szCs w:val="22"/>
          <w:highlight w:val="none"/>
          <w:u w:val="single"/>
        </w:rPr>
        <w:t>负偏离</w:t>
      </w:r>
      <w:r>
        <w:rPr>
          <w:rFonts w:hint="eastAsia" w:ascii="新宋体" w:hAnsi="新宋体" w:eastAsia="新宋体" w:cs="新宋体"/>
          <w:b/>
          <w:bCs/>
          <w:color w:val="auto"/>
          <w:sz w:val="22"/>
          <w:szCs w:val="22"/>
          <w:highlight w:val="none"/>
          <w:u w:val="single"/>
          <w:lang w:val="en-US" w:eastAsia="zh-CN"/>
        </w:rPr>
        <w:t>或无偏离</w:t>
      </w:r>
      <w:r>
        <w:rPr>
          <w:rFonts w:hint="eastAsia" w:ascii="新宋体" w:hAnsi="新宋体" w:eastAsia="新宋体" w:cs="新宋体"/>
          <w:b/>
          <w:bCs/>
          <w:color w:val="auto"/>
          <w:sz w:val="22"/>
          <w:szCs w:val="22"/>
          <w:highlight w:val="none"/>
          <w:u w:val="single"/>
        </w:rPr>
        <w:t>，如不说明偏离情况</w:t>
      </w:r>
      <w:r>
        <w:rPr>
          <w:rFonts w:hint="eastAsia" w:ascii="新宋体" w:hAnsi="新宋体" w:eastAsia="新宋体" w:cs="新宋体"/>
          <w:b/>
          <w:bCs/>
          <w:color w:val="auto"/>
          <w:sz w:val="22"/>
          <w:szCs w:val="22"/>
          <w:highlight w:val="none"/>
          <w:u w:val="single"/>
          <w:lang w:val="en-US" w:eastAsia="zh-CN"/>
        </w:rPr>
        <w:t>或未提供本表</w:t>
      </w:r>
      <w:r>
        <w:rPr>
          <w:rFonts w:hint="eastAsia" w:ascii="新宋体" w:hAnsi="新宋体" w:eastAsia="新宋体" w:cs="新宋体"/>
          <w:b/>
          <w:bCs/>
          <w:color w:val="auto"/>
          <w:sz w:val="22"/>
          <w:szCs w:val="22"/>
          <w:highlight w:val="none"/>
          <w:u w:val="single"/>
        </w:rPr>
        <w:t>，</w:t>
      </w:r>
      <w:r>
        <w:rPr>
          <w:rFonts w:hint="eastAsia" w:ascii="新宋体" w:hAnsi="新宋体" w:eastAsia="新宋体" w:cs="新宋体"/>
          <w:b/>
          <w:bCs/>
          <w:color w:val="auto"/>
          <w:sz w:val="22"/>
          <w:szCs w:val="22"/>
          <w:highlight w:val="none"/>
          <w:u w:val="single"/>
          <w:lang w:val="en-US" w:eastAsia="zh-CN"/>
        </w:rPr>
        <w:t>均</w:t>
      </w:r>
      <w:r>
        <w:rPr>
          <w:rFonts w:hint="eastAsia" w:ascii="新宋体" w:hAnsi="新宋体" w:eastAsia="新宋体" w:cs="新宋体"/>
          <w:b/>
          <w:bCs/>
          <w:color w:val="auto"/>
          <w:sz w:val="22"/>
          <w:szCs w:val="22"/>
          <w:highlight w:val="none"/>
          <w:u w:val="single"/>
        </w:rPr>
        <w:t>视为完全响应</w:t>
      </w:r>
      <w:r>
        <w:rPr>
          <w:rFonts w:hint="eastAsia" w:ascii="新宋体" w:hAnsi="新宋体" w:eastAsia="新宋体" w:cs="新宋体"/>
          <w:b/>
          <w:bCs/>
          <w:color w:val="auto"/>
          <w:sz w:val="22"/>
          <w:szCs w:val="22"/>
          <w:highlight w:val="none"/>
          <w:u w:val="single"/>
          <w:lang w:eastAsia="zh-CN"/>
        </w:rPr>
        <w:t>采购文件</w:t>
      </w:r>
      <w:r>
        <w:rPr>
          <w:rFonts w:hint="eastAsia" w:ascii="新宋体" w:hAnsi="新宋体" w:eastAsia="新宋体" w:cs="新宋体"/>
          <w:b/>
          <w:bCs/>
          <w:color w:val="auto"/>
          <w:sz w:val="22"/>
          <w:szCs w:val="22"/>
          <w:highlight w:val="none"/>
          <w:u w:val="single"/>
        </w:rPr>
        <w:t>要求无偏离。</w:t>
      </w:r>
    </w:p>
    <w:p w14:paraId="1F7D6389">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2、此表仅提供了表格形式，供应商应根据需要准备足够数量的表格来填写。</w:t>
      </w:r>
    </w:p>
    <w:p w14:paraId="587F7D32">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3、是否属于</w:t>
      </w:r>
      <w:r>
        <w:rPr>
          <w:rFonts w:hint="eastAsia" w:ascii="新宋体" w:hAnsi="新宋体" w:eastAsia="新宋体" w:cs="新宋体"/>
          <w:b w:val="0"/>
          <w:bCs w:val="0"/>
          <w:color w:val="auto"/>
          <w:sz w:val="22"/>
          <w:szCs w:val="22"/>
          <w:highlight w:val="none"/>
          <w:u w:val="none"/>
        </w:rPr>
        <w:t>正偏离</w:t>
      </w:r>
      <w:r>
        <w:rPr>
          <w:rFonts w:hint="eastAsia" w:ascii="新宋体" w:hAnsi="新宋体" w:eastAsia="新宋体" w:cs="新宋体"/>
          <w:b w:val="0"/>
          <w:bCs w:val="0"/>
          <w:color w:val="auto"/>
          <w:sz w:val="22"/>
          <w:szCs w:val="22"/>
          <w:highlight w:val="none"/>
          <w:u w:val="none"/>
          <w:lang w:val="en-US" w:eastAsia="zh-CN"/>
        </w:rPr>
        <w:t>或</w:t>
      </w:r>
      <w:r>
        <w:rPr>
          <w:rFonts w:hint="eastAsia" w:ascii="新宋体" w:hAnsi="新宋体" w:eastAsia="新宋体" w:cs="新宋体"/>
          <w:b w:val="0"/>
          <w:bCs w:val="0"/>
          <w:color w:val="auto"/>
          <w:sz w:val="22"/>
          <w:szCs w:val="22"/>
          <w:highlight w:val="none"/>
          <w:u w:val="none"/>
        </w:rPr>
        <w:t>负偏离</w:t>
      </w:r>
      <w:r>
        <w:rPr>
          <w:rFonts w:hint="eastAsia" w:ascii="新宋体" w:hAnsi="新宋体" w:eastAsia="新宋体" w:cs="新宋体"/>
          <w:b w:val="0"/>
          <w:bCs w:val="0"/>
          <w:color w:val="auto"/>
          <w:sz w:val="22"/>
          <w:szCs w:val="22"/>
          <w:highlight w:val="none"/>
          <w:u w:val="none"/>
          <w:lang w:val="en-US" w:eastAsia="zh-CN"/>
        </w:rPr>
        <w:t>或无偏离</w:t>
      </w:r>
      <w:r>
        <w:rPr>
          <w:rFonts w:hint="eastAsia" w:ascii="新宋体" w:hAnsi="新宋体" w:eastAsia="新宋体" w:cs="新宋体"/>
          <w:color w:val="auto"/>
          <w:sz w:val="22"/>
          <w:szCs w:val="22"/>
          <w:highlight w:val="none"/>
        </w:rPr>
        <w:t>，由评标委员会认定。</w:t>
      </w:r>
    </w:p>
    <w:p w14:paraId="77C7947C">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4、投标人应仔细检查投标文件中是否出现相关内容前后矛盾、不一致的地方。</w:t>
      </w:r>
    </w:p>
    <w:p w14:paraId="2EA8AB00">
      <w:pPr>
        <w:spacing w:line="500" w:lineRule="exact"/>
        <w:rPr>
          <w:rFonts w:hint="eastAsia" w:ascii="新宋体" w:hAnsi="新宋体" w:eastAsia="新宋体" w:cs="新宋体"/>
          <w:color w:val="auto"/>
          <w:sz w:val="22"/>
          <w:szCs w:val="22"/>
          <w:highlight w:val="none"/>
        </w:rPr>
      </w:pPr>
    </w:p>
    <w:p w14:paraId="15D5F580">
      <w:pPr>
        <w:spacing w:line="500" w:lineRule="exact"/>
        <w:ind w:firstLine="4400" w:firstLineChars="2000"/>
        <w:rPr>
          <w:rFonts w:hint="eastAsia" w:ascii="新宋体" w:hAnsi="新宋体" w:eastAsia="新宋体" w:cs="新宋体"/>
          <w:color w:val="auto"/>
          <w:sz w:val="22"/>
          <w:szCs w:val="22"/>
          <w:highlight w:val="none"/>
        </w:rPr>
      </w:pPr>
    </w:p>
    <w:p w14:paraId="44E2F2AA">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5E61A05F">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111520EA">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37A59BAB">
      <w:pPr>
        <w:spacing w:line="460" w:lineRule="exact"/>
        <w:rPr>
          <w:rFonts w:hint="eastAsia" w:ascii="新宋体" w:hAnsi="新宋体" w:eastAsia="新宋体" w:cs="新宋体"/>
          <w:color w:val="auto"/>
          <w:sz w:val="22"/>
          <w:szCs w:val="22"/>
          <w:highlight w:val="none"/>
        </w:rPr>
      </w:pPr>
    </w:p>
    <w:p w14:paraId="2BAC051A">
      <w:pPr>
        <w:tabs>
          <w:tab w:val="left" w:pos="840"/>
        </w:tabs>
        <w:adjustRightInd w:val="0"/>
        <w:snapToGrid w:val="0"/>
        <w:spacing w:line="360" w:lineRule="auto"/>
        <w:ind w:left="18" w:hanging="18" w:hangingChars="8"/>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p>
    <w:p w14:paraId="1ECBF30C">
      <w:pPr>
        <w:spacing w:line="360" w:lineRule="auto"/>
        <w:ind w:left="-359" w:leftChars="-171"/>
        <w:rPr>
          <w:rFonts w:hint="eastAsia" w:ascii="宋体" w:hAnsi="宋体" w:eastAsia="宋体" w:cs="宋体"/>
          <w:color w:val="auto"/>
          <w:sz w:val="22"/>
          <w:szCs w:val="22"/>
          <w:highlight w:val="none"/>
          <w:lang w:eastAsia="zh-CN"/>
        </w:rPr>
      </w:pPr>
      <w:r>
        <w:rPr>
          <w:rFonts w:hint="eastAsia" w:ascii="宋体" w:hAnsi="宋体" w:cs="宋体"/>
          <w:b/>
          <w:bCs/>
          <w:color w:val="auto"/>
          <w:sz w:val="22"/>
          <w:szCs w:val="22"/>
          <w:highlight w:val="none"/>
        </w:rPr>
        <w:t xml:space="preserve"> 附件</w:t>
      </w:r>
      <w:r>
        <w:rPr>
          <w:rFonts w:hint="eastAsia" w:ascii="宋体" w:hAnsi="宋体" w:cs="宋体"/>
          <w:b/>
          <w:bCs/>
          <w:color w:val="auto"/>
          <w:sz w:val="22"/>
          <w:szCs w:val="22"/>
          <w:highlight w:val="none"/>
          <w:lang w:val="en-US" w:eastAsia="zh-CN"/>
        </w:rPr>
        <w:t>五：</w:t>
      </w:r>
    </w:p>
    <w:p w14:paraId="31F2A9E5">
      <w:pPr>
        <w:spacing w:line="460" w:lineRule="exact"/>
        <w:jc w:val="center"/>
        <w:rPr>
          <w:rFonts w:hint="default" w:ascii="新宋体" w:hAnsi="新宋体" w:eastAsia="新宋体" w:cs="新宋体"/>
          <w:b/>
          <w:color w:val="auto"/>
          <w:kern w:val="1"/>
          <w:sz w:val="28"/>
          <w:szCs w:val="28"/>
          <w:highlight w:val="none"/>
          <w:lang w:val="en-US" w:eastAsia="zh-CN"/>
        </w:rPr>
      </w:pPr>
      <w:r>
        <w:rPr>
          <w:rFonts w:hint="eastAsia" w:ascii="新宋体" w:hAnsi="新宋体" w:eastAsia="新宋体" w:cs="新宋体"/>
          <w:b/>
          <w:color w:val="auto"/>
          <w:kern w:val="1"/>
          <w:sz w:val="28"/>
          <w:szCs w:val="28"/>
          <w:highlight w:val="none"/>
        </w:rPr>
        <w:t>投标供应商项目业绩情况</w:t>
      </w:r>
      <w:r>
        <w:rPr>
          <w:rFonts w:hint="eastAsia" w:ascii="新宋体" w:hAnsi="新宋体" w:eastAsia="新宋体" w:cs="新宋体"/>
          <w:b/>
          <w:color w:val="auto"/>
          <w:kern w:val="1"/>
          <w:sz w:val="28"/>
          <w:szCs w:val="28"/>
          <w:highlight w:val="none"/>
          <w:lang w:val="en-US" w:eastAsia="zh-CN"/>
        </w:rPr>
        <w:t>一览表</w:t>
      </w:r>
    </w:p>
    <w:p w14:paraId="50C7BA01">
      <w:pPr>
        <w:pStyle w:val="8"/>
        <w:rPr>
          <w:rFonts w:hint="eastAsia"/>
          <w:color w:val="auto"/>
          <w:highlight w:val="none"/>
        </w:rPr>
      </w:pPr>
      <w:r>
        <w:rPr>
          <w:rFonts w:hint="eastAsia" w:ascii="新宋体" w:hAnsi="新宋体" w:eastAsia="新宋体" w:cs="新宋体"/>
          <w:bCs/>
          <w:color w:val="auto"/>
          <w:sz w:val="22"/>
          <w:szCs w:val="22"/>
          <w:highlight w:val="none"/>
        </w:rPr>
        <w:t xml:space="preserve">项目名称：                                      </w:t>
      </w:r>
      <w:r>
        <w:rPr>
          <w:rFonts w:hint="eastAsia" w:ascii="新宋体" w:hAnsi="新宋体" w:eastAsia="新宋体" w:cs="新宋体"/>
          <w:bCs/>
          <w:color w:val="auto"/>
          <w:sz w:val="22"/>
          <w:szCs w:val="22"/>
          <w:highlight w:val="none"/>
          <w:lang w:eastAsia="zh-CN"/>
        </w:rPr>
        <w:t>项目编号</w:t>
      </w:r>
      <w:r>
        <w:rPr>
          <w:rFonts w:hint="eastAsia" w:ascii="新宋体" w:hAnsi="新宋体" w:eastAsia="新宋体" w:cs="新宋体"/>
          <w:bCs/>
          <w:color w:val="auto"/>
          <w:sz w:val="22"/>
          <w:szCs w:val="22"/>
          <w:highlight w:val="none"/>
        </w:rPr>
        <w:t>：</w:t>
      </w:r>
    </w:p>
    <w:tbl>
      <w:tblPr>
        <w:tblStyle w:val="27"/>
        <w:tblW w:w="9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192"/>
        <w:gridCol w:w="1636"/>
        <w:gridCol w:w="1260"/>
        <w:gridCol w:w="1587"/>
        <w:gridCol w:w="2422"/>
      </w:tblGrid>
      <w:tr w14:paraId="3065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shd w:val="clear" w:color="auto" w:fill="auto"/>
            <w:vAlign w:val="center"/>
          </w:tcPr>
          <w:p w14:paraId="365A25A4">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序号</w:t>
            </w:r>
          </w:p>
        </w:tc>
        <w:tc>
          <w:tcPr>
            <w:tcW w:w="2192" w:type="dxa"/>
            <w:shd w:val="clear" w:color="auto" w:fill="auto"/>
            <w:vAlign w:val="center"/>
          </w:tcPr>
          <w:p w14:paraId="6FBE9D9B">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用户名称</w:t>
            </w:r>
          </w:p>
        </w:tc>
        <w:tc>
          <w:tcPr>
            <w:tcW w:w="1636" w:type="dxa"/>
            <w:shd w:val="clear" w:color="auto" w:fill="auto"/>
            <w:vAlign w:val="center"/>
          </w:tcPr>
          <w:p w14:paraId="756F02F7">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项目名称</w:t>
            </w:r>
          </w:p>
        </w:tc>
        <w:tc>
          <w:tcPr>
            <w:tcW w:w="1260" w:type="dxa"/>
            <w:shd w:val="clear" w:color="auto" w:fill="auto"/>
            <w:vAlign w:val="center"/>
          </w:tcPr>
          <w:p w14:paraId="263E526E">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合同金额</w:t>
            </w:r>
          </w:p>
        </w:tc>
        <w:tc>
          <w:tcPr>
            <w:tcW w:w="1587" w:type="dxa"/>
            <w:shd w:val="clear" w:color="auto" w:fill="auto"/>
            <w:vAlign w:val="center"/>
          </w:tcPr>
          <w:p w14:paraId="6AC6793E">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合同</w:t>
            </w:r>
            <w:r>
              <w:rPr>
                <w:rFonts w:hint="eastAsia" w:ascii="新宋体" w:hAnsi="新宋体" w:eastAsia="新宋体" w:cs="新宋体"/>
                <w:b/>
                <w:bCs/>
                <w:color w:val="auto"/>
                <w:sz w:val="22"/>
                <w:highlight w:val="none"/>
                <w:lang w:val="en-US" w:eastAsia="zh-CN"/>
              </w:rPr>
              <w:t>签订</w:t>
            </w:r>
            <w:r>
              <w:rPr>
                <w:rFonts w:hint="eastAsia" w:ascii="新宋体" w:hAnsi="新宋体" w:eastAsia="新宋体" w:cs="新宋体"/>
                <w:b/>
                <w:bCs/>
                <w:color w:val="auto"/>
                <w:sz w:val="22"/>
                <w:highlight w:val="none"/>
              </w:rPr>
              <w:t>时间</w:t>
            </w:r>
          </w:p>
        </w:tc>
        <w:tc>
          <w:tcPr>
            <w:tcW w:w="2422" w:type="dxa"/>
            <w:shd w:val="clear" w:color="auto" w:fill="auto"/>
            <w:vAlign w:val="center"/>
          </w:tcPr>
          <w:p w14:paraId="5929621C">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用户联系人/联系方式</w:t>
            </w:r>
          </w:p>
        </w:tc>
      </w:tr>
      <w:tr w14:paraId="2B3CF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708F36F3">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4076CA3D">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4B9AC185">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3A8CF801">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1B59290B">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7D1C228D">
            <w:pPr>
              <w:spacing w:line="460" w:lineRule="exact"/>
              <w:jc w:val="center"/>
              <w:rPr>
                <w:rFonts w:hint="eastAsia" w:ascii="新宋体" w:hAnsi="新宋体" w:eastAsia="新宋体" w:cs="新宋体"/>
                <w:b/>
                <w:bCs/>
                <w:color w:val="auto"/>
                <w:sz w:val="22"/>
                <w:highlight w:val="none"/>
              </w:rPr>
            </w:pPr>
          </w:p>
        </w:tc>
      </w:tr>
      <w:tr w14:paraId="4222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00E4B86E">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65625640">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4090DBC6">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5C66049D">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53D63AB6">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15C036D0">
            <w:pPr>
              <w:spacing w:line="460" w:lineRule="exact"/>
              <w:jc w:val="center"/>
              <w:rPr>
                <w:rFonts w:hint="eastAsia" w:ascii="新宋体" w:hAnsi="新宋体" w:eastAsia="新宋体" w:cs="新宋体"/>
                <w:b/>
                <w:bCs/>
                <w:color w:val="auto"/>
                <w:sz w:val="22"/>
                <w:highlight w:val="none"/>
              </w:rPr>
            </w:pPr>
          </w:p>
        </w:tc>
      </w:tr>
      <w:tr w14:paraId="2D25B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35D0170B">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3314A072">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0F33352D">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112C9053">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062D0891">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67AAC0A7">
            <w:pPr>
              <w:spacing w:line="460" w:lineRule="exact"/>
              <w:jc w:val="center"/>
              <w:rPr>
                <w:rFonts w:hint="eastAsia" w:ascii="新宋体" w:hAnsi="新宋体" w:eastAsia="新宋体" w:cs="新宋体"/>
                <w:b/>
                <w:bCs/>
                <w:color w:val="auto"/>
                <w:sz w:val="22"/>
                <w:highlight w:val="none"/>
              </w:rPr>
            </w:pPr>
          </w:p>
        </w:tc>
      </w:tr>
      <w:tr w14:paraId="1233C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12CAAB84">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07138DBA">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20353DC4">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00707D13">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10D285D4">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61ED4EF2">
            <w:pPr>
              <w:spacing w:line="460" w:lineRule="exact"/>
              <w:jc w:val="center"/>
              <w:rPr>
                <w:rFonts w:hint="eastAsia" w:ascii="新宋体" w:hAnsi="新宋体" w:eastAsia="新宋体" w:cs="新宋体"/>
                <w:b/>
                <w:bCs/>
                <w:color w:val="auto"/>
                <w:sz w:val="22"/>
                <w:highlight w:val="none"/>
              </w:rPr>
            </w:pPr>
          </w:p>
        </w:tc>
      </w:tr>
      <w:tr w14:paraId="58986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7E4E6138">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35790F9A">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3C0738A1">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7E96E9F6">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7077CAD0">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38399F49">
            <w:pPr>
              <w:spacing w:line="460" w:lineRule="exact"/>
              <w:jc w:val="center"/>
              <w:rPr>
                <w:rFonts w:hint="eastAsia" w:ascii="新宋体" w:hAnsi="新宋体" w:eastAsia="新宋体" w:cs="新宋体"/>
                <w:b/>
                <w:bCs/>
                <w:color w:val="auto"/>
                <w:sz w:val="22"/>
                <w:highlight w:val="none"/>
              </w:rPr>
            </w:pPr>
          </w:p>
        </w:tc>
      </w:tr>
      <w:tr w14:paraId="1A5C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0D025989">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2590AC6F">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114D4A62">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76AA0C19">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388C54A9">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03C29239">
            <w:pPr>
              <w:spacing w:line="460" w:lineRule="exact"/>
              <w:jc w:val="center"/>
              <w:rPr>
                <w:rFonts w:hint="eastAsia" w:ascii="新宋体" w:hAnsi="新宋体" w:eastAsia="新宋体" w:cs="新宋体"/>
                <w:b/>
                <w:bCs/>
                <w:color w:val="auto"/>
                <w:sz w:val="22"/>
                <w:highlight w:val="none"/>
              </w:rPr>
            </w:pPr>
          </w:p>
        </w:tc>
      </w:tr>
      <w:tr w14:paraId="15F3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22F99402">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5B9D6419">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203B4F03">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058CC692">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6ACF7374">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14A7E70F">
            <w:pPr>
              <w:spacing w:line="460" w:lineRule="exact"/>
              <w:jc w:val="center"/>
              <w:rPr>
                <w:rFonts w:hint="eastAsia" w:ascii="新宋体" w:hAnsi="新宋体" w:eastAsia="新宋体" w:cs="新宋体"/>
                <w:b/>
                <w:bCs/>
                <w:color w:val="auto"/>
                <w:sz w:val="22"/>
                <w:highlight w:val="none"/>
              </w:rPr>
            </w:pPr>
          </w:p>
        </w:tc>
      </w:tr>
      <w:tr w14:paraId="2BE4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21BE4C7E">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49C04AE7">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4CB4B062">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6D875713">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3EE692EB">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54A67546">
            <w:pPr>
              <w:spacing w:line="460" w:lineRule="exact"/>
              <w:jc w:val="center"/>
              <w:rPr>
                <w:rFonts w:hint="eastAsia" w:ascii="新宋体" w:hAnsi="新宋体" w:eastAsia="新宋体" w:cs="新宋体"/>
                <w:b/>
                <w:bCs/>
                <w:color w:val="auto"/>
                <w:sz w:val="22"/>
                <w:highlight w:val="none"/>
              </w:rPr>
            </w:pPr>
          </w:p>
        </w:tc>
      </w:tr>
      <w:tr w14:paraId="7BCF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2CCA069A">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62484E40">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7668C488">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78878BA8">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49F560CB">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3CB5DE0A">
            <w:pPr>
              <w:spacing w:line="460" w:lineRule="exact"/>
              <w:jc w:val="center"/>
              <w:rPr>
                <w:rFonts w:hint="eastAsia" w:ascii="新宋体" w:hAnsi="新宋体" w:eastAsia="新宋体" w:cs="新宋体"/>
                <w:b/>
                <w:bCs/>
                <w:color w:val="auto"/>
                <w:sz w:val="22"/>
                <w:highlight w:val="none"/>
              </w:rPr>
            </w:pPr>
          </w:p>
        </w:tc>
      </w:tr>
    </w:tbl>
    <w:p w14:paraId="4C10BE58">
      <w:pPr>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注：</w:t>
      </w:r>
    </w:p>
    <w:p w14:paraId="1454105C">
      <w:pPr>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1.此表仅提供了表格形式，投标供应商应根据需要准备足够数量的表格来填写。</w:t>
      </w:r>
    </w:p>
    <w:p w14:paraId="29B8C7F6">
      <w:pPr>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2.每项业绩须根据商务技术文件评分细则的要求提供证明材料； </w:t>
      </w:r>
    </w:p>
    <w:p w14:paraId="54514279">
      <w:pPr>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3.投标供应商</w:t>
      </w:r>
      <w:r>
        <w:rPr>
          <w:rFonts w:hint="eastAsia" w:ascii="新宋体" w:hAnsi="新宋体" w:eastAsia="新宋体" w:cs="新宋体"/>
          <w:color w:val="auto"/>
          <w:sz w:val="22"/>
          <w:szCs w:val="22"/>
          <w:highlight w:val="none"/>
          <w:lang w:val="en-US" w:eastAsia="zh-CN"/>
        </w:rPr>
        <w:t>未提供本表</w:t>
      </w:r>
      <w:r>
        <w:rPr>
          <w:rFonts w:hint="eastAsia" w:ascii="新宋体" w:hAnsi="新宋体" w:eastAsia="新宋体" w:cs="新宋体"/>
          <w:color w:val="auto"/>
          <w:sz w:val="22"/>
          <w:szCs w:val="22"/>
          <w:highlight w:val="none"/>
        </w:rPr>
        <w:t>或未按要求提供业绩证明材料将视为无业绩，不纳入评分范围。</w:t>
      </w:r>
    </w:p>
    <w:p w14:paraId="50B23E69">
      <w:pPr>
        <w:spacing w:line="400" w:lineRule="exact"/>
        <w:ind w:left="180"/>
        <w:rPr>
          <w:rFonts w:hint="eastAsia" w:ascii="新宋体" w:hAnsi="新宋体" w:eastAsia="新宋体" w:cs="新宋体"/>
          <w:b/>
          <w:color w:val="auto"/>
          <w:sz w:val="22"/>
          <w:szCs w:val="22"/>
          <w:highlight w:val="none"/>
        </w:rPr>
      </w:pPr>
    </w:p>
    <w:p w14:paraId="6ACAA90B">
      <w:pPr>
        <w:tabs>
          <w:tab w:val="left" w:pos="840"/>
          <w:tab w:val="left" w:pos="5400"/>
        </w:tabs>
        <w:adjustRightInd w:val="0"/>
        <w:snapToGrid w:val="0"/>
        <w:spacing w:line="400" w:lineRule="exact"/>
        <w:ind w:left="420" w:leftChars="200" w:firstLine="4620" w:firstLineChars="2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1551642E">
      <w:pPr>
        <w:tabs>
          <w:tab w:val="left" w:pos="840"/>
          <w:tab w:val="left" w:pos="5400"/>
        </w:tabs>
        <w:adjustRightInd w:val="0"/>
        <w:snapToGrid w:val="0"/>
        <w:spacing w:line="400" w:lineRule="exact"/>
        <w:ind w:left="420" w:leftChars="200" w:firstLine="4620" w:firstLineChars="2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767462A5">
      <w:pPr>
        <w:tabs>
          <w:tab w:val="left" w:pos="840"/>
          <w:tab w:val="left" w:pos="5400"/>
        </w:tabs>
        <w:adjustRightInd w:val="0"/>
        <w:snapToGrid w:val="0"/>
        <w:spacing w:line="400" w:lineRule="exact"/>
        <w:ind w:left="420" w:leftChars="200" w:firstLine="4620" w:firstLineChars="2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4E5F3AC8">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07837225">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203686E9">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339DA1DE">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48117C6D">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7D500728">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7BE19674">
      <w:pP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p>
    <w:p w14:paraId="2024F89A">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六：</w:t>
      </w:r>
    </w:p>
    <w:p w14:paraId="569C8795">
      <w:pPr>
        <w:tabs>
          <w:tab w:val="left" w:pos="840"/>
        </w:tabs>
        <w:adjustRightInd w:val="0"/>
        <w:snapToGrid w:val="0"/>
        <w:spacing w:line="360" w:lineRule="auto"/>
        <w:ind w:left="22" w:hanging="22" w:hangingChars="8"/>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lang w:val="en-US" w:eastAsia="zh-CN"/>
        </w:rPr>
        <w:t>投标</w:t>
      </w:r>
      <w:r>
        <w:rPr>
          <w:rFonts w:hint="eastAsia" w:ascii="新宋体" w:hAnsi="新宋体" w:eastAsia="新宋体" w:cs="新宋体"/>
          <w:b/>
          <w:bCs/>
          <w:color w:val="auto"/>
          <w:sz w:val="28"/>
          <w:szCs w:val="28"/>
          <w:highlight w:val="none"/>
        </w:rPr>
        <w:t>供应商为完成本项目组建的工作小组名单</w:t>
      </w:r>
    </w:p>
    <w:p w14:paraId="70E01C11">
      <w:pPr>
        <w:pStyle w:val="16"/>
        <w:spacing w:line="400" w:lineRule="atLeast"/>
        <w:ind w:left="17" w:hanging="17" w:hangingChars="6"/>
        <w:jc w:val="center"/>
        <w:rPr>
          <w:rFonts w:hint="eastAsia" w:ascii="新宋体" w:hAnsi="新宋体" w:eastAsia="新宋体" w:cs="新宋体"/>
          <w:b/>
          <w:color w:val="auto"/>
          <w:sz w:val="28"/>
          <w:highlight w:val="none"/>
        </w:rPr>
      </w:pPr>
      <w:r>
        <w:rPr>
          <w:rFonts w:hint="eastAsia" w:ascii="新宋体" w:hAnsi="新宋体" w:eastAsia="新宋体" w:cs="新宋体"/>
          <w:b/>
          <w:color w:val="auto"/>
          <w:sz w:val="28"/>
          <w:highlight w:val="none"/>
        </w:rPr>
        <w:t>（1）项目负责人简历表</w:t>
      </w:r>
    </w:p>
    <w:p w14:paraId="17C91609">
      <w:pPr>
        <w:pStyle w:val="16"/>
        <w:spacing w:line="400" w:lineRule="atLeast"/>
        <w:ind w:left="663" w:hanging="663" w:hangingChars="300"/>
        <w:rPr>
          <w:rFonts w:hint="eastAsia" w:ascii="新宋体" w:hAnsi="新宋体" w:eastAsia="新宋体" w:cs="新宋体"/>
          <w:b/>
          <w:color w:val="auto"/>
          <w:sz w:val="22"/>
          <w:highlight w:val="none"/>
        </w:rPr>
      </w:pPr>
      <w:r>
        <w:rPr>
          <w:rFonts w:hint="eastAsia" w:ascii="新宋体" w:hAnsi="新宋体" w:eastAsia="新宋体" w:cs="新宋体"/>
          <w:b/>
          <w:color w:val="auto"/>
          <w:sz w:val="22"/>
          <w:highlight w:val="none"/>
        </w:rPr>
        <w:t>项目名称：                                            项目编号：</w:t>
      </w:r>
    </w:p>
    <w:tbl>
      <w:tblPr>
        <w:tblStyle w:val="27"/>
        <w:tblW w:w="0" w:type="auto"/>
        <w:jc w:val="center"/>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Layout w:type="fixed"/>
        <w:tblCellMar>
          <w:top w:w="0" w:type="dxa"/>
          <w:left w:w="108" w:type="dxa"/>
          <w:bottom w:w="0" w:type="dxa"/>
          <w:right w:w="108" w:type="dxa"/>
        </w:tblCellMar>
      </w:tblPr>
      <w:tblGrid>
        <w:gridCol w:w="1018"/>
        <w:gridCol w:w="439"/>
        <w:gridCol w:w="1799"/>
        <w:gridCol w:w="1189"/>
        <w:gridCol w:w="378"/>
        <w:gridCol w:w="1062"/>
        <w:gridCol w:w="2074"/>
        <w:gridCol w:w="1568"/>
      </w:tblGrid>
      <w:tr w14:paraId="5D2DA8AB">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56" w:hRule="atLeast"/>
          <w:jc w:val="center"/>
        </w:trPr>
        <w:tc>
          <w:tcPr>
            <w:tcW w:w="9527" w:type="dxa"/>
            <w:gridSpan w:val="8"/>
            <w:tcBorders>
              <w:bottom w:val="single" w:color="auto" w:sz="4" w:space="0"/>
            </w:tcBorders>
            <w:vAlign w:val="center"/>
          </w:tcPr>
          <w:p w14:paraId="3AD514A7">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1、一般情况</w:t>
            </w:r>
          </w:p>
        </w:tc>
      </w:tr>
      <w:tr w14:paraId="3B2CB8EF">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40" w:hRule="exact"/>
          <w:jc w:val="center"/>
        </w:trPr>
        <w:tc>
          <w:tcPr>
            <w:tcW w:w="1457" w:type="dxa"/>
            <w:gridSpan w:val="2"/>
            <w:tcBorders>
              <w:top w:val="single" w:color="auto" w:sz="4" w:space="0"/>
              <w:bottom w:val="single" w:color="auto" w:sz="4" w:space="0"/>
            </w:tcBorders>
            <w:vAlign w:val="center"/>
          </w:tcPr>
          <w:p w14:paraId="2D97F018">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姓名</w:t>
            </w:r>
          </w:p>
        </w:tc>
        <w:tc>
          <w:tcPr>
            <w:tcW w:w="1799" w:type="dxa"/>
            <w:tcBorders>
              <w:top w:val="single" w:color="auto" w:sz="4" w:space="0"/>
              <w:bottom w:val="single" w:color="auto" w:sz="4" w:space="0"/>
            </w:tcBorders>
            <w:vAlign w:val="center"/>
          </w:tcPr>
          <w:p w14:paraId="0ECE363C">
            <w:pPr>
              <w:spacing w:line="360" w:lineRule="exact"/>
              <w:jc w:val="center"/>
              <w:rPr>
                <w:rFonts w:hint="eastAsia" w:ascii="新宋体" w:hAnsi="新宋体" w:eastAsia="新宋体" w:cs="新宋体"/>
                <w:color w:val="auto"/>
                <w:sz w:val="22"/>
                <w:szCs w:val="22"/>
                <w:highlight w:val="none"/>
              </w:rPr>
            </w:pPr>
          </w:p>
        </w:tc>
        <w:tc>
          <w:tcPr>
            <w:tcW w:w="1567" w:type="dxa"/>
            <w:gridSpan w:val="2"/>
            <w:tcBorders>
              <w:top w:val="single" w:color="auto" w:sz="4" w:space="0"/>
              <w:bottom w:val="single" w:color="auto" w:sz="4" w:space="0"/>
            </w:tcBorders>
            <w:vAlign w:val="center"/>
          </w:tcPr>
          <w:p w14:paraId="5AABF05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年龄</w:t>
            </w:r>
          </w:p>
        </w:tc>
        <w:tc>
          <w:tcPr>
            <w:tcW w:w="1062" w:type="dxa"/>
            <w:tcBorders>
              <w:top w:val="single" w:color="auto" w:sz="4" w:space="0"/>
              <w:bottom w:val="single" w:color="auto" w:sz="4" w:space="0"/>
            </w:tcBorders>
            <w:vAlign w:val="center"/>
          </w:tcPr>
          <w:p w14:paraId="617CDDE4">
            <w:pPr>
              <w:spacing w:line="360" w:lineRule="exact"/>
              <w:jc w:val="center"/>
              <w:rPr>
                <w:rFonts w:hint="eastAsia" w:ascii="新宋体" w:hAnsi="新宋体" w:eastAsia="新宋体" w:cs="新宋体"/>
                <w:color w:val="auto"/>
                <w:sz w:val="22"/>
                <w:szCs w:val="22"/>
                <w:highlight w:val="none"/>
              </w:rPr>
            </w:pPr>
          </w:p>
        </w:tc>
        <w:tc>
          <w:tcPr>
            <w:tcW w:w="2074" w:type="dxa"/>
            <w:tcBorders>
              <w:top w:val="single" w:color="auto" w:sz="4" w:space="0"/>
              <w:bottom w:val="single" w:color="auto" w:sz="4" w:space="0"/>
            </w:tcBorders>
            <w:vAlign w:val="center"/>
          </w:tcPr>
          <w:p w14:paraId="6D714B65">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学历</w:t>
            </w:r>
          </w:p>
        </w:tc>
        <w:tc>
          <w:tcPr>
            <w:tcW w:w="1568" w:type="dxa"/>
            <w:tcBorders>
              <w:top w:val="single" w:color="auto" w:sz="4" w:space="0"/>
              <w:bottom w:val="single" w:color="auto" w:sz="4" w:space="0"/>
            </w:tcBorders>
            <w:vAlign w:val="center"/>
          </w:tcPr>
          <w:p w14:paraId="185125B8">
            <w:pPr>
              <w:spacing w:line="360" w:lineRule="exact"/>
              <w:jc w:val="center"/>
              <w:rPr>
                <w:rFonts w:hint="eastAsia" w:ascii="新宋体" w:hAnsi="新宋体" w:eastAsia="新宋体" w:cs="新宋体"/>
                <w:color w:val="auto"/>
                <w:sz w:val="22"/>
                <w:szCs w:val="22"/>
                <w:highlight w:val="none"/>
              </w:rPr>
            </w:pPr>
          </w:p>
        </w:tc>
      </w:tr>
      <w:tr w14:paraId="30634D75">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40" w:hRule="exact"/>
          <w:jc w:val="center"/>
        </w:trPr>
        <w:tc>
          <w:tcPr>
            <w:tcW w:w="1457" w:type="dxa"/>
            <w:gridSpan w:val="2"/>
            <w:tcBorders>
              <w:top w:val="single" w:color="auto" w:sz="4" w:space="0"/>
              <w:bottom w:val="single" w:color="auto" w:sz="4" w:space="0"/>
            </w:tcBorders>
            <w:vAlign w:val="center"/>
          </w:tcPr>
          <w:p w14:paraId="47BD675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毕业学校</w:t>
            </w:r>
          </w:p>
        </w:tc>
        <w:tc>
          <w:tcPr>
            <w:tcW w:w="1799" w:type="dxa"/>
            <w:tcBorders>
              <w:top w:val="single" w:color="auto" w:sz="4" w:space="0"/>
              <w:bottom w:val="single" w:color="auto" w:sz="4" w:space="0"/>
            </w:tcBorders>
            <w:vAlign w:val="center"/>
          </w:tcPr>
          <w:p w14:paraId="32FFCC53">
            <w:pPr>
              <w:spacing w:line="360" w:lineRule="exact"/>
              <w:rPr>
                <w:rFonts w:hint="eastAsia" w:ascii="新宋体" w:hAnsi="新宋体" w:eastAsia="新宋体" w:cs="新宋体"/>
                <w:color w:val="auto"/>
                <w:sz w:val="22"/>
                <w:szCs w:val="22"/>
                <w:highlight w:val="none"/>
              </w:rPr>
            </w:pPr>
          </w:p>
        </w:tc>
        <w:tc>
          <w:tcPr>
            <w:tcW w:w="1567" w:type="dxa"/>
            <w:gridSpan w:val="2"/>
            <w:tcBorders>
              <w:top w:val="single" w:color="auto" w:sz="4" w:space="0"/>
              <w:bottom w:val="single" w:color="auto" w:sz="4" w:space="0"/>
            </w:tcBorders>
            <w:vAlign w:val="center"/>
          </w:tcPr>
          <w:p w14:paraId="6D76385C">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专业</w:t>
            </w:r>
          </w:p>
        </w:tc>
        <w:tc>
          <w:tcPr>
            <w:tcW w:w="1062" w:type="dxa"/>
            <w:tcBorders>
              <w:top w:val="single" w:color="auto" w:sz="4" w:space="0"/>
              <w:bottom w:val="single" w:color="auto" w:sz="4" w:space="0"/>
            </w:tcBorders>
            <w:vAlign w:val="center"/>
          </w:tcPr>
          <w:p w14:paraId="61CAB752">
            <w:pPr>
              <w:spacing w:line="360" w:lineRule="exact"/>
              <w:jc w:val="center"/>
              <w:rPr>
                <w:rFonts w:hint="eastAsia" w:ascii="新宋体" w:hAnsi="新宋体" w:eastAsia="新宋体" w:cs="新宋体"/>
                <w:color w:val="auto"/>
                <w:sz w:val="22"/>
                <w:szCs w:val="22"/>
                <w:highlight w:val="none"/>
              </w:rPr>
            </w:pPr>
          </w:p>
        </w:tc>
        <w:tc>
          <w:tcPr>
            <w:tcW w:w="2074" w:type="dxa"/>
            <w:tcBorders>
              <w:top w:val="single" w:color="auto" w:sz="4" w:space="0"/>
              <w:bottom w:val="single" w:color="auto" w:sz="4" w:space="0"/>
            </w:tcBorders>
            <w:vAlign w:val="center"/>
          </w:tcPr>
          <w:p w14:paraId="7E3D370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职务</w:t>
            </w:r>
          </w:p>
        </w:tc>
        <w:tc>
          <w:tcPr>
            <w:tcW w:w="1568" w:type="dxa"/>
            <w:tcBorders>
              <w:top w:val="single" w:color="auto" w:sz="4" w:space="0"/>
              <w:bottom w:val="single" w:color="auto" w:sz="4" w:space="0"/>
            </w:tcBorders>
            <w:vAlign w:val="center"/>
          </w:tcPr>
          <w:p w14:paraId="26336574">
            <w:pPr>
              <w:spacing w:line="360" w:lineRule="exact"/>
              <w:jc w:val="center"/>
              <w:rPr>
                <w:rFonts w:hint="eastAsia" w:ascii="新宋体" w:hAnsi="新宋体" w:eastAsia="新宋体" w:cs="新宋体"/>
                <w:color w:val="auto"/>
                <w:sz w:val="22"/>
                <w:szCs w:val="22"/>
                <w:highlight w:val="none"/>
              </w:rPr>
            </w:pPr>
          </w:p>
        </w:tc>
      </w:tr>
      <w:tr w14:paraId="495C0ED7">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963" w:hRule="exact"/>
          <w:jc w:val="center"/>
        </w:trPr>
        <w:tc>
          <w:tcPr>
            <w:tcW w:w="1457" w:type="dxa"/>
            <w:gridSpan w:val="2"/>
            <w:tcBorders>
              <w:top w:val="single" w:color="auto" w:sz="4" w:space="0"/>
              <w:bottom w:val="single" w:color="auto" w:sz="4" w:space="0"/>
            </w:tcBorders>
            <w:vAlign w:val="center"/>
          </w:tcPr>
          <w:p w14:paraId="7B23095B">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职称</w:t>
            </w:r>
          </w:p>
        </w:tc>
        <w:tc>
          <w:tcPr>
            <w:tcW w:w="1799" w:type="dxa"/>
            <w:tcBorders>
              <w:top w:val="single" w:color="auto" w:sz="4" w:space="0"/>
              <w:bottom w:val="single" w:color="auto" w:sz="4" w:space="0"/>
            </w:tcBorders>
            <w:vAlign w:val="center"/>
          </w:tcPr>
          <w:p w14:paraId="27B8BDB4">
            <w:pPr>
              <w:spacing w:line="360" w:lineRule="exact"/>
              <w:rPr>
                <w:rFonts w:hint="eastAsia" w:ascii="新宋体" w:hAnsi="新宋体" w:eastAsia="新宋体" w:cs="新宋体"/>
                <w:color w:val="auto"/>
                <w:sz w:val="22"/>
                <w:szCs w:val="22"/>
                <w:highlight w:val="none"/>
              </w:rPr>
            </w:pPr>
          </w:p>
        </w:tc>
        <w:tc>
          <w:tcPr>
            <w:tcW w:w="1567" w:type="dxa"/>
            <w:gridSpan w:val="2"/>
            <w:tcBorders>
              <w:top w:val="single" w:color="auto" w:sz="4" w:space="0"/>
              <w:bottom w:val="single" w:color="auto" w:sz="4" w:space="0"/>
            </w:tcBorders>
            <w:vAlign w:val="center"/>
          </w:tcPr>
          <w:p w14:paraId="5A6DB2D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拟任何职</w:t>
            </w:r>
          </w:p>
        </w:tc>
        <w:tc>
          <w:tcPr>
            <w:tcW w:w="1062" w:type="dxa"/>
            <w:tcBorders>
              <w:top w:val="single" w:color="auto" w:sz="4" w:space="0"/>
              <w:bottom w:val="single" w:color="auto" w:sz="4" w:space="0"/>
            </w:tcBorders>
            <w:vAlign w:val="center"/>
          </w:tcPr>
          <w:p w14:paraId="5E1126F8">
            <w:pPr>
              <w:spacing w:line="360" w:lineRule="exact"/>
              <w:jc w:val="center"/>
              <w:rPr>
                <w:rFonts w:hint="eastAsia" w:ascii="新宋体" w:hAnsi="新宋体" w:eastAsia="新宋体" w:cs="新宋体"/>
                <w:color w:val="auto"/>
                <w:sz w:val="22"/>
                <w:szCs w:val="22"/>
                <w:highlight w:val="none"/>
              </w:rPr>
            </w:pPr>
          </w:p>
        </w:tc>
        <w:tc>
          <w:tcPr>
            <w:tcW w:w="2074" w:type="dxa"/>
            <w:tcBorders>
              <w:top w:val="single" w:color="auto" w:sz="4" w:space="0"/>
              <w:bottom w:val="single" w:color="auto" w:sz="4" w:space="0"/>
            </w:tcBorders>
            <w:vAlign w:val="center"/>
          </w:tcPr>
          <w:p w14:paraId="46ED9CF5">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参加工作</w:t>
            </w:r>
          </w:p>
          <w:p w14:paraId="45BC09B2">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时间</w:t>
            </w:r>
          </w:p>
        </w:tc>
        <w:tc>
          <w:tcPr>
            <w:tcW w:w="1568" w:type="dxa"/>
            <w:tcBorders>
              <w:top w:val="single" w:color="auto" w:sz="4" w:space="0"/>
              <w:bottom w:val="single" w:color="auto" w:sz="4" w:space="0"/>
            </w:tcBorders>
            <w:vAlign w:val="center"/>
          </w:tcPr>
          <w:p w14:paraId="43F2A760">
            <w:pPr>
              <w:spacing w:line="360" w:lineRule="exact"/>
              <w:jc w:val="center"/>
              <w:rPr>
                <w:rFonts w:hint="eastAsia" w:ascii="新宋体" w:hAnsi="新宋体" w:eastAsia="新宋体" w:cs="新宋体"/>
                <w:color w:val="auto"/>
                <w:sz w:val="22"/>
                <w:szCs w:val="22"/>
                <w:highlight w:val="none"/>
              </w:rPr>
            </w:pPr>
          </w:p>
        </w:tc>
      </w:tr>
      <w:tr w14:paraId="37E677F9">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40" w:hRule="exact"/>
          <w:jc w:val="center"/>
        </w:trPr>
        <w:tc>
          <w:tcPr>
            <w:tcW w:w="9527" w:type="dxa"/>
            <w:gridSpan w:val="8"/>
            <w:tcBorders>
              <w:top w:val="single" w:color="auto" w:sz="4" w:space="0"/>
              <w:bottom w:val="single" w:color="auto" w:sz="4" w:space="0"/>
            </w:tcBorders>
            <w:vAlign w:val="center"/>
          </w:tcPr>
          <w:p w14:paraId="090B5F7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2、个人简历</w:t>
            </w:r>
          </w:p>
        </w:tc>
      </w:tr>
      <w:tr w14:paraId="63929E07">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40" w:hRule="exact"/>
          <w:jc w:val="center"/>
        </w:trPr>
        <w:tc>
          <w:tcPr>
            <w:tcW w:w="1457" w:type="dxa"/>
            <w:gridSpan w:val="2"/>
            <w:tcBorders>
              <w:top w:val="single" w:color="auto" w:sz="4" w:space="0"/>
              <w:bottom w:val="single" w:color="auto" w:sz="4" w:space="0"/>
            </w:tcBorders>
            <w:vAlign w:val="center"/>
          </w:tcPr>
          <w:p w14:paraId="2941D554">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时间</w:t>
            </w:r>
          </w:p>
        </w:tc>
        <w:tc>
          <w:tcPr>
            <w:tcW w:w="8070" w:type="dxa"/>
            <w:gridSpan w:val="6"/>
            <w:tcBorders>
              <w:top w:val="single" w:color="auto" w:sz="4" w:space="0"/>
              <w:bottom w:val="single" w:color="auto" w:sz="4" w:space="0"/>
            </w:tcBorders>
            <w:vAlign w:val="center"/>
          </w:tcPr>
          <w:p w14:paraId="296FAC9C">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专业工作经历</w:t>
            </w:r>
          </w:p>
        </w:tc>
      </w:tr>
      <w:tr w14:paraId="1F7A6F8E">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457" w:type="dxa"/>
            <w:gridSpan w:val="2"/>
            <w:tcBorders>
              <w:top w:val="single" w:color="auto" w:sz="4" w:space="0"/>
              <w:bottom w:val="single" w:color="auto" w:sz="4" w:space="0"/>
            </w:tcBorders>
            <w:vAlign w:val="center"/>
          </w:tcPr>
          <w:p w14:paraId="02DF0304">
            <w:pPr>
              <w:spacing w:line="360" w:lineRule="exact"/>
              <w:rPr>
                <w:rFonts w:hint="eastAsia" w:ascii="新宋体" w:hAnsi="新宋体" w:eastAsia="新宋体" w:cs="新宋体"/>
                <w:color w:val="auto"/>
                <w:sz w:val="22"/>
                <w:szCs w:val="22"/>
                <w:highlight w:val="none"/>
              </w:rPr>
            </w:pPr>
          </w:p>
        </w:tc>
        <w:tc>
          <w:tcPr>
            <w:tcW w:w="8070" w:type="dxa"/>
            <w:gridSpan w:val="6"/>
            <w:tcBorders>
              <w:top w:val="single" w:color="auto" w:sz="4" w:space="0"/>
              <w:bottom w:val="single" w:color="auto" w:sz="4" w:space="0"/>
            </w:tcBorders>
            <w:vAlign w:val="center"/>
          </w:tcPr>
          <w:p w14:paraId="64231902">
            <w:pPr>
              <w:spacing w:line="360" w:lineRule="exact"/>
              <w:rPr>
                <w:rFonts w:hint="eastAsia" w:ascii="新宋体" w:hAnsi="新宋体" w:eastAsia="新宋体" w:cs="新宋体"/>
                <w:color w:val="auto"/>
                <w:sz w:val="22"/>
                <w:szCs w:val="22"/>
                <w:highlight w:val="none"/>
              </w:rPr>
            </w:pPr>
          </w:p>
        </w:tc>
      </w:tr>
      <w:tr w14:paraId="479BB064">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457" w:type="dxa"/>
            <w:gridSpan w:val="2"/>
            <w:tcBorders>
              <w:top w:val="single" w:color="auto" w:sz="4" w:space="0"/>
              <w:bottom w:val="single" w:color="auto" w:sz="4" w:space="0"/>
            </w:tcBorders>
            <w:vAlign w:val="center"/>
          </w:tcPr>
          <w:p w14:paraId="1BB645F4">
            <w:pPr>
              <w:spacing w:line="360" w:lineRule="exact"/>
              <w:rPr>
                <w:rFonts w:hint="eastAsia" w:ascii="新宋体" w:hAnsi="新宋体" w:eastAsia="新宋体" w:cs="新宋体"/>
                <w:color w:val="auto"/>
                <w:sz w:val="22"/>
                <w:szCs w:val="22"/>
                <w:highlight w:val="none"/>
              </w:rPr>
            </w:pPr>
          </w:p>
        </w:tc>
        <w:tc>
          <w:tcPr>
            <w:tcW w:w="8070" w:type="dxa"/>
            <w:gridSpan w:val="6"/>
            <w:tcBorders>
              <w:top w:val="single" w:color="auto" w:sz="4" w:space="0"/>
              <w:bottom w:val="single" w:color="auto" w:sz="4" w:space="0"/>
            </w:tcBorders>
            <w:vAlign w:val="center"/>
          </w:tcPr>
          <w:p w14:paraId="39CEFFC1">
            <w:pPr>
              <w:spacing w:line="360" w:lineRule="exact"/>
              <w:rPr>
                <w:rFonts w:hint="eastAsia" w:ascii="新宋体" w:hAnsi="新宋体" w:eastAsia="新宋体" w:cs="新宋体"/>
                <w:color w:val="auto"/>
                <w:sz w:val="22"/>
                <w:szCs w:val="22"/>
                <w:highlight w:val="none"/>
              </w:rPr>
            </w:pPr>
          </w:p>
        </w:tc>
      </w:tr>
      <w:tr w14:paraId="5D97A30C">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9527" w:type="dxa"/>
            <w:gridSpan w:val="8"/>
            <w:tcBorders>
              <w:top w:val="single" w:color="auto" w:sz="4" w:space="0"/>
              <w:bottom w:val="single" w:color="auto" w:sz="4" w:space="0"/>
            </w:tcBorders>
            <w:vAlign w:val="center"/>
          </w:tcPr>
          <w:p w14:paraId="1F2A357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3、项目负责人业绩</w:t>
            </w:r>
          </w:p>
        </w:tc>
      </w:tr>
      <w:tr w14:paraId="4D78B2A2">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018" w:type="dxa"/>
            <w:tcBorders>
              <w:top w:val="single" w:color="auto" w:sz="4" w:space="0"/>
              <w:bottom w:val="single" w:color="auto" w:sz="4" w:space="0"/>
            </w:tcBorders>
            <w:vAlign w:val="center"/>
          </w:tcPr>
          <w:p w14:paraId="61B42995">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3427" w:type="dxa"/>
            <w:gridSpan w:val="3"/>
            <w:tcBorders>
              <w:top w:val="single" w:color="auto" w:sz="4" w:space="0"/>
              <w:bottom w:val="single" w:color="auto" w:sz="4" w:space="0"/>
            </w:tcBorders>
            <w:vAlign w:val="center"/>
          </w:tcPr>
          <w:p w14:paraId="2CCC2B19">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项目名称</w:t>
            </w:r>
          </w:p>
        </w:tc>
        <w:tc>
          <w:tcPr>
            <w:tcW w:w="1440" w:type="dxa"/>
            <w:gridSpan w:val="2"/>
            <w:tcBorders>
              <w:top w:val="single" w:color="auto" w:sz="4" w:space="0"/>
              <w:bottom w:val="single" w:color="auto" w:sz="4" w:space="0"/>
            </w:tcBorders>
            <w:vAlign w:val="center"/>
          </w:tcPr>
          <w:p w14:paraId="4A0FD527">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完成年份</w:t>
            </w:r>
          </w:p>
        </w:tc>
        <w:tc>
          <w:tcPr>
            <w:tcW w:w="3642" w:type="dxa"/>
            <w:gridSpan w:val="2"/>
            <w:tcBorders>
              <w:top w:val="single" w:color="auto" w:sz="4" w:space="0"/>
              <w:bottom w:val="single" w:color="auto" w:sz="4" w:space="0"/>
            </w:tcBorders>
            <w:vAlign w:val="center"/>
          </w:tcPr>
          <w:p w14:paraId="230DDE87">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获奖情况</w:t>
            </w:r>
          </w:p>
        </w:tc>
      </w:tr>
      <w:tr w14:paraId="3068196E">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018" w:type="dxa"/>
            <w:tcBorders>
              <w:top w:val="single" w:color="auto" w:sz="4" w:space="0"/>
              <w:bottom w:val="single" w:color="auto" w:sz="4" w:space="0"/>
            </w:tcBorders>
            <w:vAlign w:val="center"/>
          </w:tcPr>
          <w:p w14:paraId="0FABCC61">
            <w:pPr>
              <w:spacing w:line="360" w:lineRule="exact"/>
              <w:rPr>
                <w:rFonts w:hint="eastAsia" w:ascii="新宋体" w:hAnsi="新宋体" w:eastAsia="新宋体" w:cs="新宋体"/>
                <w:color w:val="auto"/>
                <w:sz w:val="22"/>
                <w:szCs w:val="22"/>
                <w:highlight w:val="none"/>
              </w:rPr>
            </w:pPr>
          </w:p>
        </w:tc>
        <w:tc>
          <w:tcPr>
            <w:tcW w:w="3427" w:type="dxa"/>
            <w:gridSpan w:val="3"/>
            <w:tcBorders>
              <w:top w:val="single" w:color="auto" w:sz="4" w:space="0"/>
              <w:bottom w:val="single" w:color="auto" w:sz="4" w:space="0"/>
            </w:tcBorders>
            <w:vAlign w:val="center"/>
          </w:tcPr>
          <w:p w14:paraId="269D1082">
            <w:pPr>
              <w:spacing w:line="360" w:lineRule="exact"/>
              <w:rPr>
                <w:rFonts w:hint="eastAsia" w:ascii="新宋体" w:hAnsi="新宋体" w:eastAsia="新宋体" w:cs="新宋体"/>
                <w:color w:val="auto"/>
                <w:sz w:val="22"/>
                <w:szCs w:val="22"/>
                <w:highlight w:val="none"/>
              </w:rPr>
            </w:pPr>
          </w:p>
        </w:tc>
        <w:tc>
          <w:tcPr>
            <w:tcW w:w="1440" w:type="dxa"/>
            <w:gridSpan w:val="2"/>
            <w:tcBorders>
              <w:top w:val="single" w:color="auto" w:sz="4" w:space="0"/>
              <w:bottom w:val="single" w:color="auto" w:sz="4" w:space="0"/>
            </w:tcBorders>
            <w:vAlign w:val="center"/>
          </w:tcPr>
          <w:p w14:paraId="29D4F3E0">
            <w:pPr>
              <w:spacing w:line="360" w:lineRule="exact"/>
              <w:rPr>
                <w:rFonts w:hint="eastAsia" w:ascii="新宋体" w:hAnsi="新宋体" w:eastAsia="新宋体" w:cs="新宋体"/>
                <w:color w:val="auto"/>
                <w:sz w:val="22"/>
                <w:szCs w:val="22"/>
                <w:highlight w:val="none"/>
              </w:rPr>
            </w:pPr>
          </w:p>
        </w:tc>
        <w:tc>
          <w:tcPr>
            <w:tcW w:w="3642" w:type="dxa"/>
            <w:gridSpan w:val="2"/>
            <w:tcBorders>
              <w:top w:val="single" w:color="auto" w:sz="4" w:space="0"/>
              <w:bottom w:val="single" w:color="auto" w:sz="4" w:space="0"/>
            </w:tcBorders>
            <w:vAlign w:val="center"/>
          </w:tcPr>
          <w:p w14:paraId="13F20999">
            <w:pPr>
              <w:spacing w:line="360" w:lineRule="exact"/>
              <w:rPr>
                <w:rFonts w:hint="eastAsia" w:ascii="新宋体" w:hAnsi="新宋体" w:eastAsia="新宋体" w:cs="新宋体"/>
                <w:color w:val="auto"/>
                <w:sz w:val="22"/>
                <w:szCs w:val="22"/>
                <w:highlight w:val="none"/>
              </w:rPr>
            </w:pPr>
          </w:p>
        </w:tc>
      </w:tr>
      <w:tr w14:paraId="79DF2399">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018" w:type="dxa"/>
            <w:tcBorders>
              <w:top w:val="single" w:color="auto" w:sz="4" w:space="0"/>
              <w:bottom w:val="single" w:color="auto" w:sz="4" w:space="0"/>
            </w:tcBorders>
            <w:vAlign w:val="center"/>
          </w:tcPr>
          <w:p w14:paraId="61F0890F">
            <w:pPr>
              <w:spacing w:line="360" w:lineRule="exact"/>
              <w:rPr>
                <w:rFonts w:hint="eastAsia" w:ascii="新宋体" w:hAnsi="新宋体" w:eastAsia="新宋体" w:cs="新宋体"/>
                <w:color w:val="auto"/>
                <w:sz w:val="22"/>
                <w:szCs w:val="22"/>
                <w:highlight w:val="none"/>
              </w:rPr>
            </w:pPr>
          </w:p>
        </w:tc>
        <w:tc>
          <w:tcPr>
            <w:tcW w:w="3427" w:type="dxa"/>
            <w:gridSpan w:val="3"/>
            <w:tcBorders>
              <w:top w:val="single" w:color="auto" w:sz="4" w:space="0"/>
              <w:bottom w:val="single" w:color="auto" w:sz="4" w:space="0"/>
            </w:tcBorders>
            <w:vAlign w:val="center"/>
          </w:tcPr>
          <w:p w14:paraId="4C6D5AAA">
            <w:pPr>
              <w:spacing w:line="360" w:lineRule="exact"/>
              <w:rPr>
                <w:rFonts w:hint="eastAsia" w:ascii="新宋体" w:hAnsi="新宋体" w:eastAsia="新宋体" w:cs="新宋体"/>
                <w:color w:val="auto"/>
                <w:sz w:val="22"/>
                <w:szCs w:val="22"/>
                <w:highlight w:val="none"/>
              </w:rPr>
            </w:pPr>
          </w:p>
        </w:tc>
        <w:tc>
          <w:tcPr>
            <w:tcW w:w="1440" w:type="dxa"/>
            <w:gridSpan w:val="2"/>
            <w:tcBorders>
              <w:top w:val="single" w:color="auto" w:sz="4" w:space="0"/>
              <w:bottom w:val="single" w:color="auto" w:sz="4" w:space="0"/>
            </w:tcBorders>
            <w:vAlign w:val="center"/>
          </w:tcPr>
          <w:p w14:paraId="3058CB84">
            <w:pPr>
              <w:spacing w:line="360" w:lineRule="exact"/>
              <w:rPr>
                <w:rFonts w:hint="eastAsia" w:ascii="新宋体" w:hAnsi="新宋体" w:eastAsia="新宋体" w:cs="新宋体"/>
                <w:color w:val="auto"/>
                <w:sz w:val="22"/>
                <w:szCs w:val="22"/>
                <w:highlight w:val="none"/>
              </w:rPr>
            </w:pPr>
          </w:p>
        </w:tc>
        <w:tc>
          <w:tcPr>
            <w:tcW w:w="3642" w:type="dxa"/>
            <w:gridSpan w:val="2"/>
            <w:tcBorders>
              <w:top w:val="single" w:color="auto" w:sz="4" w:space="0"/>
              <w:bottom w:val="single" w:color="auto" w:sz="4" w:space="0"/>
            </w:tcBorders>
            <w:vAlign w:val="center"/>
          </w:tcPr>
          <w:p w14:paraId="74B9AEC6">
            <w:pPr>
              <w:spacing w:line="360" w:lineRule="exact"/>
              <w:rPr>
                <w:rFonts w:hint="eastAsia" w:ascii="新宋体" w:hAnsi="新宋体" w:eastAsia="新宋体" w:cs="新宋体"/>
                <w:color w:val="auto"/>
                <w:sz w:val="22"/>
                <w:szCs w:val="22"/>
                <w:highlight w:val="none"/>
              </w:rPr>
            </w:pPr>
          </w:p>
        </w:tc>
      </w:tr>
      <w:tr w14:paraId="04F4B652">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018" w:type="dxa"/>
            <w:tcBorders>
              <w:top w:val="single" w:color="auto" w:sz="4" w:space="0"/>
              <w:bottom w:val="single" w:color="auto" w:sz="12" w:space="0"/>
            </w:tcBorders>
            <w:vAlign w:val="center"/>
          </w:tcPr>
          <w:p w14:paraId="786E2101">
            <w:pPr>
              <w:spacing w:line="360" w:lineRule="exact"/>
              <w:rPr>
                <w:rFonts w:hint="eastAsia" w:ascii="新宋体" w:hAnsi="新宋体" w:eastAsia="新宋体" w:cs="新宋体"/>
                <w:color w:val="auto"/>
                <w:sz w:val="22"/>
                <w:szCs w:val="22"/>
                <w:highlight w:val="none"/>
              </w:rPr>
            </w:pPr>
          </w:p>
        </w:tc>
        <w:tc>
          <w:tcPr>
            <w:tcW w:w="3427" w:type="dxa"/>
            <w:gridSpan w:val="3"/>
            <w:tcBorders>
              <w:top w:val="single" w:color="auto" w:sz="4" w:space="0"/>
              <w:bottom w:val="single" w:color="auto" w:sz="12" w:space="0"/>
            </w:tcBorders>
            <w:vAlign w:val="center"/>
          </w:tcPr>
          <w:p w14:paraId="37A1178E">
            <w:pPr>
              <w:spacing w:line="360" w:lineRule="exact"/>
              <w:rPr>
                <w:rFonts w:hint="eastAsia" w:ascii="新宋体" w:hAnsi="新宋体" w:eastAsia="新宋体" w:cs="新宋体"/>
                <w:color w:val="auto"/>
                <w:sz w:val="22"/>
                <w:szCs w:val="22"/>
                <w:highlight w:val="none"/>
              </w:rPr>
            </w:pPr>
          </w:p>
        </w:tc>
        <w:tc>
          <w:tcPr>
            <w:tcW w:w="1440" w:type="dxa"/>
            <w:gridSpan w:val="2"/>
            <w:tcBorders>
              <w:top w:val="single" w:color="auto" w:sz="4" w:space="0"/>
              <w:bottom w:val="single" w:color="auto" w:sz="12" w:space="0"/>
            </w:tcBorders>
            <w:vAlign w:val="center"/>
          </w:tcPr>
          <w:p w14:paraId="159CB70C">
            <w:pPr>
              <w:spacing w:line="360" w:lineRule="exact"/>
              <w:rPr>
                <w:rFonts w:hint="eastAsia" w:ascii="新宋体" w:hAnsi="新宋体" w:eastAsia="新宋体" w:cs="新宋体"/>
                <w:color w:val="auto"/>
                <w:sz w:val="22"/>
                <w:szCs w:val="22"/>
                <w:highlight w:val="none"/>
              </w:rPr>
            </w:pPr>
          </w:p>
        </w:tc>
        <w:tc>
          <w:tcPr>
            <w:tcW w:w="3642" w:type="dxa"/>
            <w:gridSpan w:val="2"/>
            <w:tcBorders>
              <w:top w:val="single" w:color="auto" w:sz="4" w:space="0"/>
              <w:bottom w:val="single" w:color="auto" w:sz="12" w:space="0"/>
            </w:tcBorders>
            <w:vAlign w:val="center"/>
          </w:tcPr>
          <w:p w14:paraId="407400F1">
            <w:pPr>
              <w:spacing w:line="360" w:lineRule="exact"/>
              <w:rPr>
                <w:rFonts w:hint="eastAsia" w:ascii="新宋体" w:hAnsi="新宋体" w:eastAsia="新宋体" w:cs="新宋体"/>
                <w:color w:val="auto"/>
                <w:sz w:val="22"/>
                <w:szCs w:val="22"/>
                <w:highlight w:val="none"/>
              </w:rPr>
            </w:pPr>
          </w:p>
        </w:tc>
      </w:tr>
    </w:tbl>
    <w:p w14:paraId="7D2521D7">
      <w:pPr>
        <w:pStyle w:val="16"/>
        <w:spacing w:line="340" w:lineRule="exact"/>
        <w:ind w:left="660" w:hanging="660" w:hangingChars="300"/>
        <w:rPr>
          <w:rFonts w:hint="eastAsia" w:ascii="新宋体" w:hAnsi="新宋体" w:eastAsia="新宋体" w:cs="新宋体"/>
          <w:color w:val="auto"/>
          <w:sz w:val="22"/>
          <w:highlight w:val="none"/>
        </w:rPr>
      </w:pPr>
    </w:p>
    <w:p w14:paraId="2617D841">
      <w:pPr>
        <w:pStyle w:val="16"/>
        <w:spacing w:line="360" w:lineRule="auto"/>
        <w:ind w:left="660" w:hanging="660" w:hangingChars="3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注：</w:t>
      </w:r>
      <w:r>
        <w:rPr>
          <w:rFonts w:hint="eastAsia" w:ascii="新宋体" w:hAnsi="新宋体" w:eastAsia="新宋体" w:cs="新宋体"/>
          <w:color w:val="auto"/>
          <w:sz w:val="22"/>
          <w:szCs w:val="24"/>
          <w:highlight w:val="none"/>
        </w:rPr>
        <w:t>1.</w:t>
      </w:r>
      <w:r>
        <w:rPr>
          <w:rFonts w:hint="eastAsia" w:ascii="新宋体" w:hAnsi="新宋体" w:eastAsia="新宋体" w:cs="新宋体"/>
          <w:color w:val="auto"/>
          <w:sz w:val="22"/>
          <w:highlight w:val="none"/>
        </w:rPr>
        <w:t>此表仅提供了表格形式，投标人可按此表格复制。</w:t>
      </w:r>
    </w:p>
    <w:p w14:paraId="65E93518">
      <w:pPr>
        <w:tabs>
          <w:tab w:val="left" w:pos="780"/>
        </w:tabs>
        <w:spacing w:line="360" w:lineRule="auto"/>
        <w:ind w:left="180"/>
        <w:jc w:val="lef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 xml:space="preserve">  2.列入本表人员的如需更换，需具备同等专业水平（资格）且须经采购人同意，擅自更改或不到位均属违约行为。</w:t>
      </w:r>
    </w:p>
    <w:p w14:paraId="77C8320E">
      <w:pPr>
        <w:pStyle w:val="12"/>
        <w:ind w:left="440" w:hanging="440"/>
        <w:rPr>
          <w:rFonts w:hint="eastAsia" w:ascii="新宋体" w:hAnsi="新宋体" w:eastAsia="新宋体" w:cs="新宋体"/>
          <w:color w:val="auto"/>
          <w:highlight w:val="none"/>
        </w:rPr>
      </w:pPr>
      <w:r>
        <w:rPr>
          <w:rFonts w:hint="eastAsia" w:ascii="新宋体" w:hAnsi="新宋体" w:eastAsia="新宋体" w:cs="新宋体"/>
          <w:color w:val="auto"/>
          <w:sz w:val="22"/>
          <w:highlight w:val="none"/>
        </w:rPr>
        <w:t xml:space="preserve">    3.须按</w:t>
      </w:r>
      <w:r>
        <w:rPr>
          <w:rFonts w:hint="eastAsia" w:ascii="新宋体" w:hAnsi="新宋体" w:eastAsia="新宋体" w:cs="新宋体"/>
          <w:color w:val="auto"/>
          <w:sz w:val="22"/>
          <w:highlight w:val="none"/>
          <w:lang w:eastAsia="zh-CN"/>
        </w:rPr>
        <w:t>采购文件</w:t>
      </w:r>
      <w:r>
        <w:rPr>
          <w:rFonts w:hint="eastAsia" w:ascii="新宋体" w:hAnsi="新宋体" w:eastAsia="新宋体" w:cs="新宋体"/>
          <w:color w:val="auto"/>
          <w:sz w:val="22"/>
          <w:highlight w:val="none"/>
        </w:rPr>
        <w:t>要求提供相关证明材料。</w:t>
      </w:r>
    </w:p>
    <w:p w14:paraId="463BF707">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投标供应商全称（公章）：</w:t>
      </w:r>
    </w:p>
    <w:p w14:paraId="3B8EC9F2">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0E48CB39">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6E2C8614">
      <w:pPr>
        <w:rPr>
          <w:rFonts w:hint="eastAsia" w:ascii="宋体" w:hAnsi="宋体" w:cs="宋体"/>
          <w:b/>
          <w:bCs/>
          <w:color w:val="auto"/>
          <w:sz w:val="22"/>
          <w:szCs w:val="22"/>
          <w:highlight w:val="none"/>
        </w:rPr>
      </w:pPr>
      <w:r>
        <w:rPr>
          <w:rFonts w:hint="eastAsia" w:ascii="新宋体" w:hAnsi="新宋体" w:eastAsia="新宋体" w:cs="新宋体"/>
          <w:b/>
          <w:color w:val="auto"/>
          <w:sz w:val="28"/>
          <w:highlight w:val="none"/>
        </w:rPr>
        <w:br w:type="page"/>
      </w:r>
      <w:r>
        <w:rPr>
          <w:rFonts w:hint="eastAsia" w:ascii="新宋体" w:hAnsi="新宋体" w:eastAsia="新宋体" w:cs="新宋体"/>
          <w:b/>
          <w:color w:val="auto"/>
          <w:sz w:val="28"/>
          <w:szCs w:val="21"/>
          <w:highlight w:val="none"/>
          <w:lang w:val="en-US" w:eastAsia="zh-CN"/>
        </w:rPr>
        <w:t xml:space="preserve">                      （2）</w:t>
      </w:r>
      <w:r>
        <w:rPr>
          <w:rFonts w:hint="eastAsia" w:ascii="新宋体" w:hAnsi="新宋体" w:eastAsia="新宋体" w:cs="新宋体"/>
          <w:b/>
          <w:color w:val="auto"/>
          <w:kern w:val="0"/>
          <w:sz w:val="28"/>
          <w:szCs w:val="28"/>
          <w:highlight w:val="none"/>
        </w:rPr>
        <w:t>项目组服务人员汇总表</w:t>
      </w:r>
    </w:p>
    <w:p w14:paraId="6C6958E6">
      <w:pPr>
        <w:tabs>
          <w:tab w:val="left" w:pos="840"/>
        </w:tabs>
        <w:adjustRightInd w:val="0"/>
        <w:snapToGrid w:val="0"/>
        <w:spacing w:line="400" w:lineRule="exact"/>
        <w:rPr>
          <w:rFonts w:hint="eastAsia" w:ascii="宋体" w:hAnsi="宋体" w:cs="宋体"/>
          <w:b/>
          <w:bCs/>
          <w:color w:val="auto"/>
          <w:sz w:val="22"/>
          <w:szCs w:val="22"/>
          <w:highlight w:val="none"/>
        </w:rPr>
      </w:pPr>
    </w:p>
    <w:p w14:paraId="7EA33390">
      <w:pPr>
        <w:rPr>
          <w:rFonts w:hint="eastAsia" w:ascii="宋体" w:hAnsi="宋体" w:cs="宋体"/>
          <w:color w:val="auto"/>
          <w:sz w:val="22"/>
          <w:highlight w:val="none"/>
        </w:rPr>
      </w:pPr>
      <w:r>
        <w:rPr>
          <w:rFonts w:hint="eastAsia" w:ascii="宋体" w:hAnsi="宋体" w:cs="宋体"/>
          <w:bCs/>
          <w:color w:val="auto"/>
          <w:sz w:val="24"/>
          <w:highlight w:val="none"/>
        </w:rPr>
        <w:t>项目名称：</w:t>
      </w:r>
      <w:r>
        <w:rPr>
          <w:rFonts w:hint="eastAsia" w:ascii="宋体" w:hAnsi="宋体" w:cs="宋体"/>
          <w:bCs/>
          <w:color w:val="auto"/>
          <w:sz w:val="22"/>
          <w:highlight w:val="none"/>
        </w:rPr>
        <w:t xml:space="preserve">                                         项目编号：</w:t>
      </w:r>
      <w:r>
        <w:rPr>
          <w:rFonts w:hint="eastAsia" w:ascii="宋体" w:hAnsi="宋体" w:cs="宋体"/>
          <w:color w:val="auto"/>
          <w:sz w:val="22"/>
          <w:highlight w:val="none"/>
        </w:rPr>
        <w:t xml:space="preserve"> </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81"/>
        <w:gridCol w:w="898"/>
        <w:gridCol w:w="634"/>
        <w:gridCol w:w="759"/>
        <w:gridCol w:w="942"/>
        <w:gridCol w:w="1256"/>
        <w:gridCol w:w="1243"/>
        <w:gridCol w:w="1711"/>
        <w:gridCol w:w="1075"/>
      </w:tblGrid>
      <w:tr w14:paraId="51DBB0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4" w:hRule="atLeast"/>
          <w:jc w:val="center"/>
        </w:trPr>
        <w:tc>
          <w:tcPr>
            <w:tcW w:w="1081" w:type="dxa"/>
            <w:noWrap w:val="0"/>
            <w:vAlign w:val="center"/>
          </w:tcPr>
          <w:p w14:paraId="0B3B9EC7">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898" w:type="dxa"/>
            <w:noWrap w:val="0"/>
            <w:vAlign w:val="center"/>
          </w:tcPr>
          <w:p w14:paraId="08EDC17C">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姓名</w:t>
            </w:r>
          </w:p>
        </w:tc>
        <w:tc>
          <w:tcPr>
            <w:tcW w:w="634" w:type="dxa"/>
            <w:noWrap w:val="0"/>
            <w:vAlign w:val="center"/>
          </w:tcPr>
          <w:p w14:paraId="6BD4B1D0">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性别</w:t>
            </w:r>
          </w:p>
        </w:tc>
        <w:tc>
          <w:tcPr>
            <w:tcW w:w="759" w:type="dxa"/>
            <w:noWrap w:val="0"/>
            <w:vAlign w:val="center"/>
          </w:tcPr>
          <w:p w14:paraId="34322202">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年龄</w:t>
            </w:r>
          </w:p>
        </w:tc>
        <w:tc>
          <w:tcPr>
            <w:tcW w:w="942" w:type="dxa"/>
            <w:noWrap w:val="0"/>
            <w:vAlign w:val="center"/>
          </w:tcPr>
          <w:p w14:paraId="63670B48">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学历</w:t>
            </w:r>
          </w:p>
        </w:tc>
        <w:tc>
          <w:tcPr>
            <w:tcW w:w="1256" w:type="dxa"/>
            <w:noWrap w:val="0"/>
            <w:vAlign w:val="center"/>
          </w:tcPr>
          <w:p w14:paraId="58607901">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职称/职务</w:t>
            </w:r>
          </w:p>
        </w:tc>
        <w:tc>
          <w:tcPr>
            <w:tcW w:w="1243" w:type="dxa"/>
            <w:noWrap w:val="0"/>
            <w:vAlign w:val="center"/>
          </w:tcPr>
          <w:p w14:paraId="3C510D1E">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本项目中的岗位</w:t>
            </w:r>
          </w:p>
        </w:tc>
        <w:tc>
          <w:tcPr>
            <w:tcW w:w="1711" w:type="dxa"/>
            <w:noWrap w:val="0"/>
            <w:vAlign w:val="center"/>
          </w:tcPr>
          <w:p w14:paraId="6D3AAA29">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从事专业年限</w:t>
            </w:r>
          </w:p>
        </w:tc>
        <w:tc>
          <w:tcPr>
            <w:tcW w:w="1075" w:type="dxa"/>
            <w:noWrap w:val="0"/>
            <w:vAlign w:val="center"/>
          </w:tcPr>
          <w:p w14:paraId="110F9AA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备注</w:t>
            </w:r>
          </w:p>
        </w:tc>
      </w:tr>
      <w:tr w14:paraId="2CDFCA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06807521">
            <w:pPr>
              <w:jc w:val="center"/>
              <w:rPr>
                <w:rFonts w:hint="eastAsia" w:ascii="宋体" w:hAnsi="宋体" w:cs="宋体"/>
                <w:color w:val="auto"/>
                <w:sz w:val="22"/>
                <w:highlight w:val="none"/>
              </w:rPr>
            </w:pPr>
          </w:p>
        </w:tc>
        <w:tc>
          <w:tcPr>
            <w:tcW w:w="898" w:type="dxa"/>
            <w:noWrap w:val="0"/>
            <w:vAlign w:val="center"/>
          </w:tcPr>
          <w:p w14:paraId="38F8DE67">
            <w:pPr>
              <w:jc w:val="center"/>
              <w:rPr>
                <w:rFonts w:hint="eastAsia" w:ascii="宋体" w:hAnsi="宋体" w:cs="宋体"/>
                <w:color w:val="auto"/>
                <w:sz w:val="22"/>
                <w:highlight w:val="none"/>
              </w:rPr>
            </w:pPr>
          </w:p>
        </w:tc>
        <w:tc>
          <w:tcPr>
            <w:tcW w:w="634" w:type="dxa"/>
            <w:noWrap w:val="0"/>
            <w:vAlign w:val="center"/>
          </w:tcPr>
          <w:p w14:paraId="24E7551B">
            <w:pPr>
              <w:jc w:val="center"/>
              <w:rPr>
                <w:rFonts w:hint="eastAsia" w:ascii="宋体" w:hAnsi="宋体" w:cs="宋体"/>
                <w:color w:val="auto"/>
                <w:sz w:val="22"/>
                <w:highlight w:val="none"/>
              </w:rPr>
            </w:pPr>
          </w:p>
        </w:tc>
        <w:tc>
          <w:tcPr>
            <w:tcW w:w="759" w:type="dxa"/>
            <w:noWrap w:val="0"/>
            <w:vAlign w:val="center"/>
          </w:tcPr>
          <w:p w14:paraId="03FF4C83">
            <w:pPr>
              <w:jc w:val="center"/>
              <w:rPr>
                <w:rFonts w:hint="eastAsia" w:ascii="宋体" w:hAnsi="宋体" w:cs="宋体"/>
                <w:color w:val="auto"/>
                <w:sz w:val="22"/>
                <w:highlight w:val="none"/>
              </w:rPr>
            </w:pPr>
          </w:p>
        </w:tc>
        <w:tc>
          <w:tcPr>
            <w:tcW w:w="942" w:type="dxa"/>
            <w:noWrap w:val="0"/>
            <w:vAlign w:val="center"/>
          </w:tcPr>
          <w:p w14:paraId="6B4F08DD">
            <w:pPr>
              <w:jc w:val="center"/>
              <w:rPr>
                <w:rFonts w:hint="eastAsia" w:ascii="宋体" w:hAnsi="宋体" w:cs="宋体"/>
                <w:color w:val="auto"/>
                <w:sz w:val="22"/>
                <w:highlight w:val="none"/>
              </w:rPr>
            </w:pPr>
          </w:p>
        </w:tc>
        <w:tc>
          <w:tcPr>
            <w:tcW w:w="1256" w:type="dxa"/>
            <w:noWrap w:val="0"/>
            <w:vAlign w:val="center"/>
          </w:tcPr>
          <w:p w14:paraId="1C9A3232">
            <w:pPr>
              <w:jc w:val="center"/>
              <w:rPr>
                <w:rFonts w:hint="eastAsia" w:ascii="宋体" w:hAnsi="宋体" w:cs="宋体"/>
                <w:color w:val="auto"/>
                <w:sz w:val="22"/>
                <w:highlight w:val="none"/>
              </w:rPr>
            </w:pPr>
          </w:p>
        </w:tc>
        <w:tc>
          <w:tcPr>
            <w:tcW w:w="1243" w:type="dxa"/>
            <w:noWrap w:val="0"/>
            <w:vAlign w:val="center"/>
          </w:tcPr>
          <w:p w14:paraId="111E9F05">
            <w:pPr>
              <w:jc w:val="center"/>
              <w:rPr>
                <w:rFonts w:hint="eastAsia" w:ascii="宋体" w:hAnsi="宋体" w:cs="宋体"/>
                <w:color w:val="auto"/>
                <w:sz w:val="22"/>
                <w:highlight w:val="none"/>
              </w:rPr>
            </w:pPr>
          </w:p>
        </w:tc>
        <w:tc>
          <w:tcPr>
            <w:tcW w:w="1711" w:type="dxa"/>
            <w:noWrap w:val="0"/>
            <w:vAlign w:val="top"/>
          </w:tcPr>
          <w:p w14:paraId="3627D29F">
            <w:pPr>
              <w:jc w:val="center"/>
              <w:rPr>
                <w:rFonts w:hint="eastAsia" w:ascii="宋体" w:hAnsi="宋体" w:cs="宋体"/>
                <w:color w:val="auto"/>
                <w:sz w:val="22"/>
                <w:highlight w:val="none"/>
              </w:rPr>
            </w:pPr>
          </w:p>
        </w:tc>
        <w:tc>
          <w:tcPr>
            <w:tcW w:w="1075" w:type="dxa"/>
            <w:noWrap w:val="0"/>
            <w:vAlign w:val="center"/>
          </w:tcPr>
          <w:p w14:paraId="148A3438">
            <w:pPr>
              <w:jc w:val="center"/>
              <w:rPr>
                <w:rFonts w:hint="eastAsia" w:ascii="宋体" w:hAnsi="宋体" w:cs="宋体"/>
                <w:color w:val="auto"/>
                <w:sz w:val="22"/>
                <w:highlight w:val="none"/>
              </w:rPr>
            </w:pPr>
          </w:p>
        </w:tc>
      </w:tr>
      <w:tr w14:paraId="44A71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11CDF50F">
            <w:pPr>
              <w:jc w:val="center"/>
              <w:rPr>
                <w:rFonts w:hint="eastAsia" w:ascii="宋体" w:hAnsi="宋体" w:cs="宋体"/>
                <w:color w:val="auto"/>
                <w:sz w:val="22"/>
                <w:highlight w:val="none"/>
              </w:rPr>
            </w:pPr>
          </w:p>
        </w:tc>
        <w:tc>
          <w:tcPr>
            <w:tcW w:w="898" w:type="dxa"/>
            <w:noWrap w:val="0"/>
            <w:vAlign w:val="center"/>
          </w:tcPr>
          <w:p w14:paraId="053B43D3">
            <w:pPr>
              <w:jc w:val="center"/>
              <w:rPr>
                <w:rFonts w:hint="eastAsia" w:ascii="宋体" w:hAnsi="宋体" w:cs="宋体"/>
                <w:color w:val="auto"/>
                <w:sz w:val="22"/>
                <w:highlight w:val="none"/>
              </w:rPr>
            </w:pPr>
          </w:p>
        </w:tc>
        <w:tc>
          <w:tcPr>
            <w:tcW w:w="634" w:type="dxa"/>
            <w:noWrap w:val="0"/>
            <w:vAlign w:val="center"/>
          </w:tcPr>
          <w:p w14:paraId="7F3CDCBA">
            <w:pPr>
              <w:jc w:val="center"/>
              <w:rPr>
                <w:rFonts w:hint="eastAsia" w:ascii="宋体" w:hAnsi="宋体" w:cs="宋体"/>
                <w:color w:val="auto"/>
                <w:sz w:val="22"/>
                <w:highlight w:val="none"/>
              </w:rPr>
            </w:pPr>
          </w:p>
        </w:tc>
        <w:tc>
          <w:tcPr>
            <w:tcW w:w="759" w:type="dxa"/>
            <w:noWrap w:val="0"/>
            <w:vAlign w:val="center"/>
          </w:tcPr>
          <w:p w14:paraId="0BB81516">
            <w:pPr>
              <w:jc w:val="center"/>
              <w:rPr>
                <w:rFonts w:hint="eastAsia" w:ascii="宋体" w:hAnsi="宋体" w:cs="宋体"/>
                <w:color w:val="auto"/>
                <w:sz w:val="22"/>
                <w:highlight w:val="none"/>
              </w:rPr>
            </w:pPr>
          </w:p>
        </w:tc>
        <w:tc>
          <w:tcPr>
            <w:tcW w:w="942" w:type="dxa"/>
            <w:noWrap w:val="0"/>
            <w:vAlign w:val="center"/>
          </w:tcPr>
          <w:p w14:paraId="1E321323">
            <w:pPr>
              <w:jc w:val="center"/>
              <w:rPr>
                <w:rFonts w:hint="eastAsia" w:ascii="宋体" w:hAnsi="宋体" w:cs="宋体"/>
                <w:color w:val="auto"/>
                <w:sz w:val="22"/>
                <w:highlight w:val="none"/>
              </w:rPr>
            </w:pPr>
          </w:p>
        </w:tc>
        <w:tc>
          <w:tcPr>
            <w:tcW w:w="1256" w:type="dxa"/>
            <w:noWrap w:val="0"/>
            <w:vAlign w:val="center"/>
          </w:tcPr>
          <w:p w14:paraId="405151B5">
            <w:pPr>
              <w:jc w:val="center"/>
              <w:rPr>
                <w:rFonts w:hint="eastAsia" w:ascii="宋体" w:hAnsi="宋体" w:cs="宋体"/>
                <w:color w:val="auto"/>
                <w:sz w:val="22"/>
                <w:highlight w:val="none"/>
              </w:rPr>
            </w:pPr>
          </w:p>
        </w:tc>
        <w:tc>
          <w:tcPr>
            <w:tcW w:w="1243" w:type="dxa"/>
            <w:noWrap w:val="0"/>
            <w:vAlign w:val="center"/>
          </w:tcPr>
          <w:p w14:paraId="61ECFA03">
            <w:pPr>
              <w:jc w:val="center"/>
              <w:rPr>
                <w:rFonts w:hint="eastAsia" w:ascii="宋体" w:hAnsi="宋体" w:cs="宋体"/>
                <w:color w:val="auto"/>
                <w:sz w:val="22"/>
                <w:highlight w:val="none"/>
              </w:rPr>
            </w:pPr>
          </w:p>
        </w:tc>
        <w:tc>
          <w:tcPr>
            <w:tcW w:w="1711" w:type="dxa"/>
            <w:noWrap w:val="0"/>
            <w:vAlign w:val="top"/>
          </w:tcPr>
          <w:p w14:paraId="28CFA8E2">
            <w:pPr>
              <w:jc w:val="center"/>
              <w:rPr>
                <w:rFonts w:hint="eastAsia" w:ascii="宋体" w:hAnsi="宋体" w:cs="宋体"/>
                <w:color w:val="auto"/>
                <w:sz w:val="22"/>
                <w:highlight w:val="none"/>
              </w:rPr>
            </w:pPr>
          </w:p>
        </w:tc>
        <w:tc>
          <w:tcPr>
            <w:tcW w:w="1075" w:type="dxa"/>
            <w:noWrap w:val="0"/>
            <w:vAlign w:val="center"/>
          </w:tcPr>
          <w:p w14:paraId="108D544E">
            <w:pPr>
              <w:jc w:val="center"/>
              <w:rPr>
                <w:rFonts w:hint="eastAsia" w:ascii="宋体" w:hAnsi="宋体" w:cs="宋体"/>
                <w:color w:val="auto"/>
                <w:sz w:val="22"/>
                <w:highlight w:val="none"/>
              </w:rPr>
            </w:pPr>
          </w:p>
        </w:tc>
      </w:tr>
      <w:tr w14:paraId="51B51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212F28E0">
            <w:pPr>
              <w:jc w:val="center"/>
              <w:rPr>
                <w:rFonts w:hint="eastAsia" w:ascii="宋体" w:hAnsi="宋体" w:cs="宋体"/>
                <w:color w:val="auto"/>
                <w:sz w:val="22"/>
                <w:highlight w:val="none"/>
              </w:rPr>
            </w:pPr>
          </w:p>
        </w:tc>
        <w:tc>
          <w:tcPr>
            <w:tcW w:w="898" w:type="dxa"/>
            <w:noWrap w:val="0"/>
            <w:vAlign w:val="center"/>
          </w:tcPr>
          <w:p w14:paraId="598C36B2">
            <w:pPr>
              <w:jc w:val="center"/>
              <w:rPr>
                <w:rFonts w:hint="eastAsia" w:ascii="宋体" w:hAnsi="宋体" w:cs="宋体"/>
                <w:color w:val="auto"/>
                <w:sz w:val="22"/>
                <w:highlight w:val="none"/>
              </w:rPr>
            </w:pPr>
          </w:p>
        </w:tc>
        <w:tc>
          <w:tcPr>
            <w:tcW w:w="634" w:type="dxa"/>
            <w:noWrap w:val="0"/>
            <w:vAlign w:val="center"/>
          </w:tcPr>
          <w:p w14:paraId="539E48EA">
            <w:pPr>
              <w:jc w:val="center"/>
              <w:rPr>
                <w:rFonts w:hint="eastAsia" w:ascii="宋体" w:hAnsi="宋体" w:cs="宋体"/>
                <w:color w:val="auto"/>
                <w:sz w:val="22"/>
                <w:highlight w:val="none"/>
              </w:rPr>
            </w:pPr>
          </w:p>
        </w:tc>
        <w:tc>
          <w:tcPr>
            <w:tcW w:w="759" w:type="dxa"/>
            <w:noWrap w:val="0"/>
            <w:vAlign w:val="center"/>
          </w:tcPr>
          <w:p w14:paraId="48F4ADB1">
            <w:pPr>
              <w:jc w:val="center"/>
              <w:rPr>
                <w:rFonts w:hint="eastAsia" w:ascii="宋体" w:hAnsi="宋体" w:cs="宋体"/>
                <w:color w:val="auto"/>
                <w:sz w:val="22"/>
                <w:highlight w:val="none"/>
              </w:rPr>
            </w:pPr>
          </w:p>
        </w:tc>
        <w:tc>
          <w:tcPr>
            <w:tcW w:w="942" w:type="dxa"/>
            <w:noWrap w:val="0"/>
            <w:vAlign w:val="center"/>
          </w:tcPr>
          <w:p w14:paraId="43E97835">
            <w:pPr>
              <w:jc w:val="center"/>
              <w:rPr>
                <w:rFonts w:hint="eastAsia" w:ascii="宋体" w:hAnsi="宋体" w:cs="宋体"/>
                <w:color w:val="auto"/>
                <w:sz w:val="22"/>
                <w:highlight w:val="none"/>
              </w:rPr>
            </w:pPr>
          </w:p>
        </w:tc>
        <w:tc>
          <w:tcPr>
            <w:tcW w:w="1256" w:type="dxa"/>
            <w:noWrap w:val="0"/>
            <w:vAlign w:val="center"/>
          </w:tcPr>
          <w:p w14:paraId="1912E13E">
            <w:pPr>
              <w:jc w:val="center"/>
              <w:rPr>
                <w:rFonts w:hint="eastAsia" w:ascii="宋体" w:hAnsi="宋体" w:cs="宋体"/>
                <w:color w:val="auto"/>
                <w:sz w:val="22"/>
                <w:highlight w:val="none"/>
              </w:rPr>
            </w:pPr>
          </w:p>
        </w:tc>
        <w:tc>
          <w:tcPr>
            <w:tcW w:w="1243" w:type="dxa"/>
            <w:noWrap w:val="0"/>
            <w:vAlign w:val="center"/>
          </w:tcPr>
          <w:p w14:paraId="2BAFEE23">
            <w:pPr>
              <w:jc w:val="center"/>
              <w:rPr>
                <w:rFonts w:hint="eastAsia" w:ascii="宋体" w:hAnsi="宋体" w:cs="宋体"/>
                <w:color w:val="auto"/>
                <w:sz w:val="22"/>
                <w:highlight w:val="none"/>
              </w:rPr>
            </w:pPr>
          </w:p>
        </w:tc>
        <w:tc>
          <w:tcPr>
            <w:tcW w:w="1711" w:type="dxa"/>
            <w:noWrap w:val="0"/>
            <w:vAlign w:val="top"/>
          </w:tcPr>
          <w:p w14:paraId="5403AA8F">
            <w:pPr>
              <w:jc w:val="center"/>
              <w:rPr>
                <w:rFonts w:hint="eastAsia" w:ascii="宋体" w:hAnsi="宋体" w:cs="宋体"/>
                <w:color w:val="auto"/>
                <w:sz w:val="22"/>
                <w:highlight w:val="none"/>
              </w:rPr>
            </w:pPr>
          </w:p>
        </w:tc>
        <w:tc>
          <w:tcPr>
            <w:tcW w:w="1075" w:type="dxa"/>
            <w:noWrap w:val="0"/>
            <w:vAlign w:val="center"/>
          </w:tcPr>
          <w:p w14:paraId="214347A0">
            <w:pPr>
              <w:jc w:val="center"/>
              <w:rPr>
                <w:rFonts w:hint="eastAsia" w:ascii="宋体" w:hAnsi="宋体" w:cs="宋体"/>
                <w:color w:val="auto"/>
                <w:sz w:val="22"/>
                <w:highlight w:val="none"/>
              </w:rPr>
            </w:pPr>
          </w:p>
        </w:tc>
      </w:tr>
      <w:tr w14:paraId="10DA59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790B6344">
            <w:pPr>
              <w:jc w:val="center"/>
              <w:rPr>
                <w:rFonts w:hint="eastAsia" w:ascii="宋体" w:hAnsi="宋体" w:cs="宋体"/>
                <w:color w:val="auto"/>
                <w:sz w:val="22"/>
                <w:highlight w:val="none"/>
              </w:rPr>
            </w:pPr>
          </w:p>
        </w:tc>
        <w:tc>
          <w:tcPr>
            <w:tcW w:w="898" w:type="dxa"/>
            <w:noWrap w:val="0"/>
            <w:vAlign w:val="center"/>
          </w:tcPr>
          <w:p w14:paraId="553ACDE3">
            <w:pPr>
              <w:jc w:val="center"/>
              <w:rPr>
                <w:rFonts w:hint="eastAsia" w:ascii="宋体" w:hAnsi="宋体" w:cs="宋体"/>
                <w:color w:val="auto"/>
                <w:sz w:val="22"/>
                <w:highlight w:val="none"/>
              </w:rPr>
            </w:pPr>
          </w:p>
        </w:tc>
        <w:tc>
          <w:tcPr>
            <w:tcW w:w="634" w:type="dxa"/>
            <w:noWrap w:val="0"/>
            <w:vAlign w:val="center"/>
          </w:tcPr>
          <w:p w14:paraId="739C7CEC">
            <w:pPr>
              <w:jc w:val="center"/>
              <w:rPr>
                <w:rFonts w:hint="eastAsia" w:ascii="宋体" w:hAnsi="宋体" w:cs="宋体"/>
                <w:color w:val="auto"/>
                <w:sz w:val="22"/>
                <w:highlight w:val="none"/>
              </w:rPr>
            </w:pPr>
          </w:p>
        </w:tc>
        <w:tc>
          <w:tcPr>
            <w:tcW w:w="759" w:type="dxa"/>
            <w:noWrap w:val="0"/>
            <w:vAlign w:val="center"/>
          </w:tcPr>
          <w:p w14:paraId="5C02ACC6">
            <w:pPr>
              <w:jc w:val="center"/>
              <w:rPr>
                <w:rFonts w:hint="eastAsia" w:ascii="宋体" w:hAnsi="宋体" w:cs="宋体"/>
                <w:color w:val="auto"/>
                <w:sz w:val="22"/>
                <w:highlight w:val="none"/>
              </w:rPr>
            </w:pPr>
          </w:p>
        </w:tc>
        <w:tc>
          <w:tcPr>
            <w:tcW w:w="942" w:type="dxa"/>
            <w:noWrap w:val="0"/>
            <w:vAlign w:val="center"/>
          </w:tcPr>
          <w:p w14:paraId="35C7C429">
            <w:pPr>
              <w:jc w:val="center"/>
              <w:rPr>
                <w:rFonts w:hint="eastAsia" w:ascii="宋体" w:hAnsi="宋体" w:cs="宋体"/>
                <w:color w:val="auto"/>
                <w:sz w:val="22"/>
                <w:highlight w:val="none"/>
              </w:rPr>
            </w:pPr>
          </w:p>
        </w:tc>
        <w:tc>
          <w:tcPr>
            <w:tcW w:w="1256" w:type="dxa"/>
            <w:noWrap w:val="0"/>
            <w:vAlign w:val="center"/>
          </w:tcPr>
          <w:p w14:paraId="7EC55557">
            <w:pPr>
              <w:jc w:val="center"/>
              <w:rPr>
                <w:rFonts w:hint="eastAsia" w:ascii="宋体" w:hAnsi="宋体" w:cs="宋体"/>
                <w:color w:val="auto"/>
                <w:sz w:val="22"/>
                <w:highlight w:val="none"/>
              </w:rPr>
            </w:pPr>
          </w:p>
        </w:tc>
        <w:tc>
          <w:tcPr>
            <w:tcW w:w="1243" w:type="dxa"/>
            <w:noWrap w:val="0"/>
            <w:vAlign w:val="center"/>
          </w:tcPr>
          <w:p w14:paraId="63070609">
            <w:pPr>
              <w:jc w:val="center"/>
              <w:rPr>
                <w:rFonts w:hint="eastAsia" w:ascii="宋体" w:hAnsi="宋体" w:cs="宋体"/>
                <w:color w:val="auto"/>
                <w:sz w:val="22"/>
                <w:highlight w:val="none"/>
              </w:rPr>
            </w:pPr>
          </w:p>
        </w:tc>
        <w:tc>
          <w:tcPr>
            <w:tcW w:w="1711" w:type="dxa"/>
            <w:noWrap w:val="0"/>
            <w:vAlign w:val="top"/>
          </w:tcPr>
          <w:p w14:paraId="0E918C22">
            <w:pPr>
              <w:jc w:val="center"/>
              <w:rPr>
                <w:rFonts w:hint="eastAsia" w:ascii="宋体" w:hAnsi="宋体" w:cs="宋体"/>
                <w:color w:val="auto"/>
                <w:sz w:val="22"/>
                <w:highlight w:val="none"/>
              </w:rPr>
            </w:pPr>
          </w:p>
        </w:tc>
        <w:tc>
          <w:tcPr>
            <w:tcW w:w="1075" w:type="dxa"/>
            <w:noWrap w:val="0"/>
            <w:vAlign w:val="center"/>
          </w:tcPr>
          <w:p w14:paraId="59C7FBF5">
            <w:pPr>
              <w:jc w:val="center"/>
              <w:rPr>
                <w:rFonts w:hint="eastAsia" w:ascii="宋体" w:hAnsi="宋体" w:cs="宋体"/>
                <w:color w:val="auto"/>
                <w:sz w:val="22"/>
                <w:highlight w:val="none"/>
              </w:rPr>
            </w:pPr>
          </w:p>
        </w:tc>
      </w:tr>
      <w:tr w14:paraId="7B5D0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6F4A00EB">
            <w:pPr>
              <w:jc w:val="center"/>
              <w:rPr>
                <w:rFonts w:hint="eastAsia" w:ascii="宋体" w:hAnsi="宋体" w:cs="宋体"/>
                <w:color w:val="auto"/>
                <w:sz w:val="22"/>
                <w:highlight w:val="none"/>
              </w:rPr>
            </w:pPr>
          </w:p>
        </w:tc>
        <w:tc>
          <w:tcPr>
            <w:tcW w:w="898" w:type="dxa"/>
            <w:noWrap w:val="0"/>
            <w:vAlign w:val="center"/>
          </w:tcPr>
          <w:p w14:paraId="67A3EC31">
            <w:pPr>
              <w:jc w:val="center"/>
              <w:rPr>
                <w:rFonts w:hint="eastAsia" w:ascii="宋体" w:hAnsi="宋体" w:cs="宋体"/>
                <w:color w:val="auto"/>
                <w:sz w:val="22"/>
                <w:highlight w:val="none"/>
              </w:rPr>
            </w:pPr>
          </w:p>
        </w:tc>
        <w:tc>
          <w:tcPr>
            <w:tcW w:w="634" w:type="dxa"/>
            <w:noWrap w:val="0"/>
            <w:vAlign w:val="center"/>
          </w:tcPr>
          <w:p w14:paraId="094E6F97">
            <w:pPr>
              <w:jc w:val="center"/>
              <w:rPr>
                <w:rFonts w:hint="eastAsia" w:ascii="宋体" w:hAnsi="宋体" w:cs="宋体"/>
                <w:color w:val="auto"/>
                <w:sz w:val="22"/>
                <w:highlight w:val="none"/>
              </w:rPr>
            </w:pPr>
          </w:p>
        </w:tc>
        <w:tc>
          <w:tcPr>
            <w:tcW w:w="759" w:type="dxa"/>
            <w:noWrap w:val="0"/>
            <w:vAlign w:val="center"/>
          </w:tcPr>
          <w:p w14:paraId="6B2073DE">
            <w:pPr>
              <w:jc w:val="center"/>
              <w:rPr>
                <w:rFonts w:hint="eastAsia" w:ascii="宋体" w:hAnsi="宋体" w:cs="宋体"/>
                <w:color w:val="auto"/>
                <w:sz w:val="22"/>
                <w:highlight w:val="none"/>
              </w:rPr>
            </w:pPr>
          </w:p>
        </w:tc>
        <w:tc>
          <w:tcPr>
            <w:tcW w:w="942" w:type="dxa"/>
            <w:noWrap w:val="0"/>
            <w:vAlign w:val="center"/>
          </w:tcPr>
          <w:p w14:paraId="3F42B704">
            <w:pPr>
              <w:jc w:val="center"/>
              <w:rPr>
                <w:rFonts w:hint="eastAsia" w:ascii="宋体" w:hAnsi="宋体" w:cs="宋体"/>
                <w:color w:val="auto"/>
                <w:sz w:val="22"/>
                <w:highlight w:val="none"/>
              </w:rPr>
            </w:pPr>
          </w:p>
        </w:tc>
        <w:tc>
          <w:tcPr>
            <w:tcW w:w="1256" w:type="dxa"/>
            <w:noWrap w:val="0"/>
            <w:vAlign w:val="center"/>
          </w:tcPr>
          <w:p w14:paraId="2965F8EF">
            <w:pPr>
              <w:jc w:val="center"/>
              <w:rPr>
                <w:rFonts w:hint="eastAsia" w:ascii="宋体" w:hAnsi="宋体" w:cs="宋体"/>
                <w:color w:val="auto"/>
                <w:sz w:val="22"/>
                <w:highlight w:val="none"/>
              </w:rPr>
            </w:pPr>
          </w:p>
        </w:tc>
        <w:tc>
          <w:tcPr>
            <w:tcW w:w="1243" w:type="dxa"/>
            <w:noWrap w:val="0"/>
            <w:vAlign w:val="center"/>
          </w:tcPr>
          <w:p w14:paraId="3CFE6265">
            <w:pPr>
              <w:jc w:val="center"/>
              <w:rPr>
                <w:rFonts w:hint="eastAsia" w:ascii="宋体" w:hAnsi="宋体" w:cs="宋体"/>
                <w:color w:val="auto"/>
                <w:sz w:val="22"/>
                <w:highlight w:val="none"/>
              </w:rPr>
            </w:pPr>
          </w:p>
        </w:tc>
        <w:tc>
          <w:tcPr>
            <w:tcW w:w="1711" w:type="dxa"/>
            <w:noWrap w:val="0"/>
            <w:vAlign w:val="top"/>
          </w:tcPr>
          <w:p w14:paraId="52CAD170">
            <w:pPr>
              <w:jc w:val="center"/>
              <w:rPr>
                <w:rFonts w:hint="eastAsia" w:ascii="宋体" w:hAnsi="宋体" w:cs="宋体"/>
                <w:color w:val="auto"/>
                <w:sz w:val="22"/>
                <w:highlight w:val="none"/>
              </w:rPr>
            </w:pPr>
          </w:p>
        </w:tc>
        <w:tc>
          <w:tcPr>
            <w:tcW w:w="1075" w:type="dxa"/>
            <w:noWrap w:val="0"/>
            <w:vAlign w:val="center"/>
          </w:tcPr>
          <w:p w14:paraId="79F3C346">
            <w:pPr>
              <w:jc w:val="center"/>
              <w:rPr>
                <w:rFonts w:hint="eastAsia" w:ascii="宋体" w:hAnsi="宋体" w:cs="宋体"/>
                <w:color w:val="auto"/>
                <w:sz w:val="22"/>
                <w:highlight w:val="none"/>
              </w:rPr>
            </w:pPr>
          </w:p>
        </w:tc>
      </w:tr>
      <w:tr w14:paraId="3259B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404AEE4A">
            <w:pPr>
              <w:jc w:val="center"/>
              <w:rPr>
                <w:rFonts w:hint="eastAsia" w:ascii="宋体" w:hAnsi="宋体" w:cs="宋体"/>
                <w:color w:val="auto"/>
                <w:sz w:val="22"/>
                <w:highlight w:val="none"/>
              </w:rPr>
            </w:pPr>
          </w:p>
        </w:tc>
        <w:tc>
          <w:tcPr>
            <w:tcW w:w="898" w:type="dxa"/>
            <w:noWrap w:val="0"/>
            <w:vAlign w:val="center"/>
          </w:tcPr>
          <w:p w14:paraId="17F69253">
            <w:pPr>
              <w:jc w:val="center"/>
              <w:rPr>
                <w:rFonts w:hint="eastAsia" w:ascii="宋体" w:hAnsi="宋体" w:cs="宋体"/>
                <w:color w:val="auto"/>
                <w:sz w:val="22"/>
                <w:highlight w:val="none"/>
              </w:rPr>
            </w:pPr>
          </w:p>
        </w:tc>
        <w:tc>
          <w:tcPr>
            <w:tcW w:w="634" w:type="dxa"/>
            <w:noWrap w:val="0"/>
            <w:vAlign w:val="center"/>
          </w:tcPr>
          <w:p w14:paraId="75D23388">
            <w:pPr>
              <w:jc w:val="center"/>
              <w:rPr>
                <w:rFonts w:hint="eastAsia" w:ascii="宋体" w:hAnsi="宋体" w:cs="宋体"/>
                <w:color w:val="auto"/>
                <w:sz w:val="22"/>
                <w:highlight w:val="none"/>
              </w:rPr>
            </w:pPr>
          </w:p>
        </w:tc>
        <w:tc>
          <w:tcPr>
            <w:tcW w:w="759" w:type="dxa"/>
            <w:noWrap w:val="0"/>
            <w:vAlign w:val="center"/>
          </w:tcPr>
          <w:p w14:paraId="2118352F">
            <w:pPr>
              <w:jc w:val="center"/>
              <w:rPr>
                <w:rFonts w:hint="eastAsia" w:ascii="宋体" w:hAnsi="宋体" w:cs="宋体"/>
                <w:color w:val="auto"/>
                <w:sz w:val="22"/>
                <w:highlight w:val="none"/>
              </w:rPr>
            </w:pPr>
          </w:p>
        </w:tc>
        <w:tc>
          <w:tcPr>
            <w:tcW w:w="942" w:type="dxa"/>
            <w:noWrap w:val="0"/>
            <w:vAlign w:val="center"/>
          </w:tcPr>
          <w:p w14:paraId="0A5C9EF6">
            <w:pPr>
              <w:jc w:val="center"/>
              <w:rPr>
                <w:rFonts w:hint="eastAsia" w:ascii="宋体" w:hAnsi="宋体" w:cs="宋体"/>
                <w:color w:val="auto"/>
                <w:sz w:val="22"/>
                <w:highlight w:val="none"/>
              </w:rPr>
            </w:pPr>
          </w:p>
        </w:tc>
        <w:tc>
          <w:tcPr>
            <w:tcW w:w="1256" w:type="dxa"/>
            <w:noWrap w:val="0"/>
            <w:vAlign w:val="center"/>
          </w:tcPr>
          <w:p w14:paraId="1354F5C9">
            <w:pPr>
              <w:jc w:val="center"/>
              <w:rPr>
                <w:rFonts w:hint="eastAsia" w:ascii="宋体" w:hAnsi="宋体" w:cs="宋体"/>
                <w:color w:val="auto"/>
                <w:sz w:val="22"/>
                <w:highlight w:val="none"/>
              </w:rPr>
            </w:pPr>
          </w:p>
        </w:tc>
        <w:tc>
          <w:tcPr>
            <w:tcW w:w="1243" w:type="dxa"/>
            <w:noWrap w:val="0"/>
            <w:vAlign w:val="center"/>
          </w:tcPr>
          <w:p w14:paraId="3853E7DC">
            <w:pPr>
              <w:jc w:val="center"/>
              <w:rPr>
                <w:rFonts w:hint="eastAsia" w:ascii="宋体" w:hAnsi="宋体" w:cs="宋体"/>
                <w:color w:val="auto"/>
                <w:sz w:val="22"/>
                <w:highlight w:val="none"/>
              </w:rPr>
            </w:pPr>
          </w:p>
        </w:tc>
        <w:tc>
          <w:tcPr>
            <w:tcW w:w="1711" w:type="dxa"/>
            <w:noWrap w:val="0"/>
            <w:vAlign w:val="top"/>
          </w:tcPr>
          <w:p w14:paraId="330DC5C3">
            <w:pPr>
              <w:jc w:val="center"/>
              <w:rPr>
                <w:rFonts w:hint="eastAsia" w:ascii="宋体" w:hAnsi="宋体" w:cs="宋体"/>
                <w:color w:val="auto"/>
                <w:sz w:val="22"/>
                <w:highlight w:val="none"/>
              </w:rPr>
            </w:pPr>
          </w:p>
        </w:tc>
        <w:tc>
          <w:tcPr>
            <w:tcW w:w="1075" w:type="dxa"/>
            <w:noWrap w:val="0"/>
            <w:vAlign w:val="center"/>
          </w:tcPr>
          <w:p w14:paraId="35801199">
            <w:pPr>
              <w:jc w:val="center"/>
              <w:rPr>
                <w:rFonts w:hint="eastAsia" w:ascii="宋体" w:hAnsi="宋体" w:cs="宋体"/>
                <w:color w:val="auto"/>
                <w:sz w:val="22"/>
                <w:highlight w:val="none"/>
              </w:rPr>
            </w:pPr>
          </w:p>
        </w:tc>
      </w:tr>
      <w:tr w14:paraId="5688E7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3D3761DD">
            <w:pPr>
              <w:jc w:val="center"/>
              <w:rPr>
                <w:rFonts w:hint="eastAsia" w:ascii="宋体" w:hAnsi="宋体" w:cs="宋体"/>
                <w:color w:val="auto"/>
                <w:sz w:val="22"/>
                <w:highlight w:val="none"/>
              </w:rPr>
            </w:pPr>
          </w:p>
        </w:tc>
        <w:tc>
          <w:tcPr>
            <w:tcW w:w="898" w:type="dxa"/>
            <w:noWrap w:val="0"/>
            <w:vAlign w:val="center"/>
          </w:tcPr>
          <w:p w14:paraId="0E768250">
            <w:pPr>
              <w:jc w:val="center"/>
              <w:rPr>
                <w:rFonts w:hint="eastAsia" w:ascii="宋体" w:hAnsi="宋体" w:cs="宋体"/>
                <w:color w:val="auto"/>
                <w:sz w:val="22"/>
                <w:highlight w:val="none"/>
              </w:rPr>
            </w:pPr>
          </w:p>
        </w:tc>
        <w:tc>
          <w:tcPr>
            <w:tcW w:w="634" w:type="dxa"/>
            <w:noWrap w:val="0"/>
            <w:vAlign w:val="center"/>
          </w:tcPr>
          <w:p w14:paraId="13DDD278">
            <w:pPr>
              <w:jc w:val="center"/>
              <w:rPr>
                <w:rFonts w:hint="eastAsia" w:ascii="宋体" w:hAnsi="宋体" w:cs="宋体"/>
                <w:color w:val="auto"/>
                <w:sz w:val="22"/>
                <w:highlight w:val="none"/>
              </w:rPr>
            </w:pPr>
          </w:p>
        </w:tc>
        <w:tc>
          <w:tcPr>
            <w:tcW w:w="759" w:type="dxa"/>
            <w:noWrap w:val="0"/>
            <w:vAlign w:val="center"/>
          </w:tcPr>
          <w:p w14:paraId="58B134AA">
            <w:pPr>
              <w:jc w:val="center"/>
              <w:rPr>
                <w:rFonts w:hint="eastAsia" w:ascii="宋体" w:hAnsi="宋体" w:cs="宋体"/>
                <w:color w:val="auto"/>
                <w:sz w:val="22"/>
                <w:highlight w:val="none"/>
              </w:rPr>
            </w:pPr>
          </w:p>
        </w:tc>
        <w:tc>
          <w:tcPr>
            <w:tcW w:w="942" w:type="dxa"/>
            <w:noWrap w:val="0"/>
            <w:vAlign w:val="center"/>
          </w:tcPr>
          <w:p w14:paraId="20A16980">
            <w:pPr>
              <w:jc w:val="center"/>
              <w:rPr>
                <w:rFonts w:hint="eastAsia" w:ascii="宋体" w:hAnsi="宋体" w:cs="宋体"/>
                <w:color w:val="auto"/>
                <w:sz w:val="22"/>
                <w:highlight w:val="none"/>
              </w:rPr>
            </w:pPr>
          </w:p>
        </w:tc>
        <w:tc>
          <w:tcPr>
            <w:tcW w:w="1256" w:type="dxa"/>
            <w:noWrap w:val="0"/>
            <w:vAlign w:val="center"/>
          </w:tcPr>
          <w:p w14:paraId="020A929B">
            <w:pPr>
              <w:jc w:val="center"/>
              <w:rPr>
                <w:rFonts w:hint="eastAsia" w:ascii="宋体" w:hAnsi="宋体" w:cs="宋体"/>
                <w:color w:val="auto"/>
                <w:sz w:val="22"/>
                <w:highlight w:val="none"/>
              </w:rPr>
            </w:pPr>
          </w:p>
        </w:tc>
        <w:tc>
          <w:tcPr>
            <w:tcW w:w="1243" w:type="dxa"/>
            <w:noWrap w:val="0"/>
            <w:vAlign w:val="center"/>
          </w:tcPr>
          <w:p w14:paraId="6B550874">
            <w:pPr>
              <w:jc w:val="center"/>
              <w:rPr>
                <w:rFonts w:hint="eastAsia" w:ascii="宋体" w:hAnsi="宋体" w:cs="宋体"/>
                <w:color w:val="auto"/>
                <w:sz w:val="22"/>
                <w:highlight w:val="none"/>
              </w:rPr>
            </w:pPr>
          </w:p>
        </w:tc>
        <w:tc>
          <w:tcPr>
            <w:tcW w:w="1711" w:type="dxa"/>
            <w:noWrap w:val="0"/>
            <w:vAlign w:val="top"/>
          </w:tcPr>
          <w:p w14:paraId="0C0AFD9E">
            <w:pPr>
              <w:jc w:val="center"/>
              <w:rPr>
                <w:rFonts w:hint="eastAsia" w:ascii="宋体" w:hAnsi="宋体" w:cs="宋体"/>
                <w:color w:val="auto"/>
                <w:sz w:val="22"/>
                <w:highlight w:val="none"/>
              </w:rPr>
            </w:pPr>
          </w:p>
        </w:tc>
        <w:tc>
          <w:tcPr>
            <w:tcW w:w="1075" w:type="dxa"/>
            <w:noWrap w:val="0"/>
            <w:vAlign w:val="center"/>
          </w:tcPr>
          <w:p w14:paraId="7356EA1A">
            <w:pPr>
              <w:jc w:val="center"/>
              <w:rPr>
                <w:rFonts w:hint="eastAsia" w:ascii="宋体" w:hAnsi="宋体" w:cs="宋体"/>
                <w:color w:val="auto"/>
                <w:sz w:val="22"/>
                <w:highlight w:val="none"/>
              </w:rPr>
            </w:pPr>
          </w:p>
        </w:tc>
      </w:tr>
      <w:tr w14:paraId="42C5AE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5396D290">
            <w:pPr>
              <w:jc w:val="center"/>
              <w:rPr>
                <w:rFonts w:hint="eastAsia" w:ascii="宋体" w:hAnsi="宋体" w:cs="宋体"/>
                <w:color w:val="auto"/>
                <w:sz w:val="22"/>
                <w:highlight w:val="none"/>
              </w:rPr>
            </w:pPr>
          </w:p>
        </w:tc>
        <w:tc>
          <w:tcPr>
            <w:tcW w:w="898" w:type="dxa"/>
            <w:noWrap w:val="0"/>
            <w:vAlign w:val="center"/>
          </w:tcPr>
          <w:p w14:paraId="73BCDB3F">
            <w:pPr>
              <w:jc w:val="center"/>
              <w:rPr>
                <w:rFonts w:hint="eastAsia" w:ascii="宋体" w:hAnsi="宋体" w:cs="宋体"/>
                <w:color w:val="auto"/>
                <w:sz w:val="22"/>
                <w:highlight w:val="none"/>
              </w:rPr>
            </w:pPr>
          </w:p>
        </w:tc>
        <w:tc>
          <w:tcPr>
            <w:tcW w:w="634" w:type="dxa"/>
            <w:noWrap w:val="0"/>
            <w:vAlign w:val="center"/>
          </w:tcPr>
          <w:p w14:paraId="7F9EDD7D">
            <w:pPr>
              <w:jc w:val="center"/>
              <w:rPr>
                <w:rFonts w:hint="eastAsia" w:ascii="宋体" w:hAnsi="宋体" w:cs="宋体"/>
                <w:color w:val="auto"/>
                <w:sz w:val="22"/>
                <w:highlight w:val="none"/>
              </w:rPr>
            </w:pPr>
          </w:p>
        </w:tc>
        <w:tc>
          <w:tcPr>
            <w:tcW w:w="759" w:type="dxa"/>
            <w:noWrap w:val="0"/>
            <w:vAlign w:val="center"/>
          </w:tcPr>
          <w:p w14:paraId="296FF8BD">
            <w:pPr>
              <w:jc w:val="center"/>
              <w:rPr>
                <w:rFonts w:hint="eastAsia" w:ascii="宋体" w:hAnsi="宋体" w:cs="宋体"/>
                <w:color w:val="auto"/>
                <w:sz w:val="22"/>
                <w:highlight w:val="none"/>
              </w:rPr>
            </w:pPr>
          </w:p>
        </w:tc>
        <w:tc>
          <w:tcPr>
            <w:tcW w:w="942" w:type="dxa"/>
            <w:noWrap w:val="0"/>
            <w:vAlign w:val="center"/>
          </w:tcPr>
          <w:p w14:paraId="38D4F6FA">
            <w:pPr>
              <w:jc w:val="center"/>
              <w:rPr>
                <w:rFonts w:hint="eastAsia" w:ascii="宋体" w:hAnsi="宋体" w:cs="宋体"/>
                <w:color w:val="auto"/>
                <w:sz w:val="22"/>
                <w:highlight w:val="none"/>
              </w:rPr>
            </w:pPr>
          </w:p>
        </w:tc>
        <w:tc>
          <w:tcPr>
            <w:tcW w:w="1256" w:type="dxa"/>
            <w:noWrap w:val="0"/>
            <w:vAlign w:val="center"/>
          </w:tcPr>
          <w:p w14:paraId="167D7947">
            <w:pPr>
              <w:jc w:val="center"/>
              <w:rPr>
                <w:rFonts w:hint="eastAsia" w:ascii="宋体" w:hAnsi="宋体" w:cs="宋体"/>
                <w:color w:val="auto"/>
                <w:sz w:val="22"/>
                <w:highlight w:val="none"/>
              </w:rPr>
            </w:pPr>
          </w:p>
        </w:tc>
        <w:tc>
          <w:tcPr>
            <w:tcW w:w="1243" w:type="dxa"/>
            <w:noWrap w:val="0"/>
            <w:vAlign w:val="center"/>
          </w:tcPr>
          <w:p w14:paraId="46C87D36">
            <w:pPr>
              <w:jc w:val="center"/>
              <w:rPr>
                <w:rFonts w:hint="eastAsia" w:ascii="宋体" w:hAnsi="宋体" w:cs="宋体"/>
                <w:color w:val="auto"/>
                <w:sz w:val="22"/>
                <w:highlight w:val="none"/>
              </w:rPr>
            </w:pPr>
          </w:p>
        </w:tc>
        <w:tc>
          <w:tcPr>
            <w:tcW w:w="1711" w:type="dxa"/>
            <w:noWrap w:val="0"/>
            <w:vAlign w:val="top"/>
          </w:tcPr>
          <w:p w14:paraId="062F2DD5">
            <w:pPr>
              <w:jc w:val="center"/>
              <w:rPr>
                <w:rFonts w:hint="eastAsia" w:ascii="宋体" w:hAnsi="宋体" w:cs="宋体"/>
                <w:color w:val="auto"/>
                <w:sz w:val="22"/>
                <w:highlight w:val="none"/>
              </w:rPr>
            </w:pPr>
          </w:p>
        </w:tc>
        <w:tc>
          <w:tcPr>
            <w:tcW w:w="1075" w:type="dxa"/>
            <w:noWrap w:val="0"/>
            <w:vAlign w:val="center"/>
          </w:tcPr>
          <w:p w14:paraId="59402937">
            <w:pPr>
              <w:jc w:val="center"/>
              <w:rPr>
                <w:rFonts w:hint="eastAsia" w:ascii="宋体" w:hAnsi="宋体" w:cs="宋体"/>
                <w:color w:val="auto"/>
                <w:sz w:val="22"/>
                <w:highlight w:val="none"/>
              </w:rPr>
            </w:pPr>
          </w:p>
        </w:tc>
      </w:tr>
      <w:tr w14:paraId="14FE82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192B91BF">
            <w:pPr>
              <w:jc w:val="center"/>
              <w:rPr>
                <w:rFonts w:hint="eastAsia" w:ascii="宋体" w:hAnsi="宋体" w:cs="宋体"/>
                <w:color w:val="auto"/>
                <w:sz w:val="22"/>
                <w:highlight w:val="none"/>
              </w:rPr>
            </w:pPr>
          </w:p>
        </w:tc>
        <w:tc>
          <w:tcPr>
            <w:tcW w:w="898" w:type="dxa"/>
            <w:noWrap w:val="0"/>
            <w:vAlign w:val="center"/>
          </w:tcPr>
          <w:p w14:paraId="0A4D7273">
            <w:pPr>
              <w:jc w:val="center"/>
              <w:rPr>
                <w:rFonts w:hint="eastAsia" w:ascii="宋体" w:hAnsi="宋体" w:cs="宋体"/>
                <w:color w:val="auto"/>
                <w:sz w:val="22"/>
                <w:highlight w:val="none"/>
              </w:rPr>
            </w:pPr>
          </w:p>
        </w:tc>
        <w:tc>
          <w:tcPr>
            <w:tcW w:w="634" w:type="dxa"/>
            <w:noWrap w:val="0"/>
            <w:vAlign w:val="center"/>
          </w:tcPr>
          <w:p w14:paraId="14FDCC47">
            <w:pPr>
              <w:jc w:val="center"/>
              <w:rPr>
                <w:rFonts w:hint="eastAsia" w:ascii="宋体" w:hAnsi="宋体" w:cs="宋体"/>
                <w:color w:val="auto"/>
                <w:sz w:val="22"/>
                <w:highlight w:val="none"/>
              </w:rPr>
            </w:pPr>
          </w:p>
        </w:tc>
        <w:tc>
          <w:tcPr>
            <w:tcW w:w="759" w:type="dxa"/>
            <w:noWrap w:val="0"/>
            <w:vAlign w:val="center"/>
          </w:tcPr>
          <w:p w14:paraId="6101C010">
            <w:pPr>
              <w:jc w:val="center"/>
              <w:rPr>
                <w:rFonts w:hint="eastAsia" w:ascii="宋体" w:hAnsi="宋体" w:cs="宋体"/>
                <w:color w:val="auto"/>
                <w:sz w:val="22"/>
                <w:highlight w:val="none"/>
              </w:rPr>
            </w:pPr>
          </w:p>
        </w:tc>
        <w:tc>
          <w:tcPr>
            <w:tcW w:w="942" w:type="dxa"/>
            <w:noWrap w:val="0"/>
            <w:vAlign w:val="center"/>
          </w:tcPr>
          <w:p w14:paraId="67CAFCBD">
            <w:pPr>
              <w:jc w:val="center"/>
              <w:rPr>
                <w:rFonts w:hint="eastAsia" w:ascii="宋体" w:hAnsi="宋体" w:cs="宋体"/>
                <w:color w:val="auto"/>
                <w:sz w:val="22"/>
                <w:highlight w:val="none"/>
              </w:rPr>
            </w:pPr>
          </w:p>
        </w:tc>
        <w:tc>
          <w:tcPr>
            <w:tcW w:w="1256" w:type="dxa"/>
            <w:noWrap w:val="0"/>
            <w:vAlign w:val="center"/>
          </w:tcPr>
          <w:p w14:paraId="699E9A66">
            <w:pPr>
              <w:jc w:val="center"/>
              <w:rPr>
                <w:rFonts w:hint="eastAsia" w:ascii="宋体" w:hAnsi="宋体" w:cs="宋体"/>
                <w:color w:val="auto"/>
                <w:sz w:val="22"/>
                <w:highlight w:val="none"/>
              </w:rPr>
            </w:pPr>
          </w:p>
        </w:tc>
        <w:tc>
          <w:tcPr>
            <w:tcW w:w="1243" w:type="dxa"/>
            <w:noWrap w:val="0"/>
            <w:vAlign w:val="center"/>
          </w:tcPr>
          <w:p w14:paraId="5D2A4C1D">
            <w:pPr>
              <w:jc w:val="center"/>
              <w:rPr>
                <w:rFonts w:hint="eastAsia" w:ascii="宋体" w:hAnsi="宋体" w:cs="宋体"/>
                <w:color w:val="auto"/>
                <w:sz w:val="22"/>
                <w:highlight w:val="none"/>
              </w:rPr>
            </w:pPr>
          </w:p>
        </w:tc>
        <w:tc>
          <w:tcPr>
            <w:tcW w:w="1711" w:type="dxa"/>
            <w:noWrap w:val="0"/>
            <w:vAlign w:val="top"/>
          </w:tcPr>
          <w:p w14:paraId="6175CB92">
            <w:pPr>
              <w:jc w:val="center"/>
              <w:rPr>
                <w:rFonts w:hint="eastAsia" w:ascii="宋体" w:hAnsi="宋体" w:cs="宋体"/>
                <w:color w:val="auto"/>
                <w:sz w:val="22"/>
                <w:highlight w:val="none"/>
              </w:rPr>
            </w:pPr>
          </w:p>
        </w:tc>
        <w:tc>
          <w:tcPr>
            <w:tcW w:w="1075" w:type="dxa"/>
            <w:noWrap w:val="0"/>
            <w:vAlign w:val="center"/>
          </w:tcPr>
          <w:p w14:paraId="41316AF0">
            <w:pPr>
              <w:jc w:val="center"/>
              <w:rPr>
                <w:rFonts w:hint="eastAsia" w:ascii="宋体" w:hAnsi="宋体" w:cs="宋体"/>
                <w:color w:val="auto"/>
                <w:sz w:val="22"/>
                <w:highlight w:val="none"/>
              </w:rPr>
            </w:pPr>
          </w:p>
        </w:tc>
      </w:tr>
      <w:tr w14:paraId="57C8F7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0261ED7D">
            <w:pPr>
              <w:jc w:val="center"/>
              <w:rPr>
                <w:rFonts w:hint="eastAsia" w:ascii="宋体" w:hAnsi="宋体" w:cs="宋体"/>
                <w:color w:val="auto"/>
                <w:sz w:val="22"/>
                <w:highlight w:val="none"/>
              </w:rPr>
            </w:pPr>
          </w:p>
        </w:tc>
        <w:tc>
          <w:tcPr>
            <w:tcW w:w="898" w:type="dxa"/>
            <w:noWrap w:val="0"/>
            <w:vAlign w:val="center"/>
          </w:tcPr>
          <w:p w14:paraId="5E610CB9">
            <w:pPr>
              <w:jc w:val="center"/>
              <w:rPr>
                <w:rFonts w:hint="eastAsia" w:ascii="宋体" w:hAnsi="宋体" w:cs="宋体"/>
                <w:color w:val="auto"/>
                <w:sz w:val="22"/>
                <w:highlight w:val="none"/>
              </w:rPr>
            </w:pPr>
          </w:p>
        </w:tc>
        <w:tc>
          <w:tcPr>
            <w:tcW w:w="634" w:type="dxa"/>
            <w:noWrap w:val="0"/>
            <w:vAlign w:val="center"/>
          </w:tcPr>
          <w:p w14:paraId="6C7F88C7">
            <w:pPr>
              <w:jc w:val="center"/>
              <w:rPr>
                <w:rFonts w:hint="eastAsia" w:ascii="宋体" w:hAnsi="宋体" w:cs="宋体"/>
                <w:color w:val="auto"/>
                <w:sz w:val="22"/>
                <w:highlight w:val="none"/>
              </w:rPr>
            </w:pPr>
          </w:p>
        </w:tc>
        <w:tc>
          <w:tcPr>
            <w:tcW w:w="759" w:type="dxa"/>
            <w:noWrap w:val="0"/>
            <w:vAlign w:val="center"/>
          </w:tcPr>
          <w:p w14:paraId="00F940B5">
            <w:pPr>
              <w:jc w:val="center"/>
              <w:rPr>
                <w:rFonts w:hint="eastAsia" w:ascii="宋体" w:hAnsi="宋体" w:cs="宋体"/>
                <w:color w:val="auto"/>
                <w:sz w:val="22"/>
                <w:highlight w:val="none"/>
              </w:rPr>
            </w:pPr>
          </w:p>
        </w:tc>
        <w:tc>
          <w:tcPr>
            <w:tcW w:w="942" w:type="dxa"/>
            <w:noWrap w:val="0"/>
            <w:vAlign w:val="center"/>
          </w:tcPr>
          <w:p w14:paraId="3B2F8665">
            <w:pPr>
              <w:jc w:val="center"/>
              <w:rPr>
                <w:rFonts w:hint="eastAsia" w:ascii="宋体" w:hAnsi="宋体" w:cs="宋体"/>
                <w:color w:val="auto"/>
                <w:sz w:val="22"/>
                <w:highlight w:val="none"/>
              </w:rPr>
            </w:pPr>
          </w:p>
        </w:tc>
        <w:tc>
          <w:tcPr>
            <w:tcW w:w="1256" w:type="dxa"/>
            <w:noWrap w:val="0"/>
            <w:vAlign w:val="center"/>
          </w:tcPr>
          <w:p w14:paraId="71C689D7">
            <w:pPr>
              <w:jc w:val="center"/>
              <w:rPr>
                <w:rFonts w:hint="eastAsia" w:ascii="宋体" w:hAnsi="宋体" w:cs="宋体"/>
                <w:color w:val="auto"/>
                <w:sz w:val="22"/>
                <w:highlight w:val="none"/>
              </w:rPr>
            </w:pPr>
          </w:p>
        </w:tc>
        <w:tc>
          <w:tcPr>
            <w:tcW w:w="1243" w:type="dxa"/>
            <w:noWrap w:val="0"/>
            <w:vAlign w:val="center"/>
          </w:tcPr>
          <w:p w14:paraId="5C853994">
            <w:pPr>
              <w:jc w:val="center"/>
              <w:rPr>
                <w:rFonts w:hint="eastAsia" w:ascii="宋体" w:hAnsi="宋体" w:cs="宋体"/>
                <w:color w:val="auto"/>
                <w:sz w:val="22"/>
                <w:highlight w:val="none"/>
              </w:rPr>
            </w:pPr>
          </w:p>
        </w:tc>
        <w:tc>
          <w:tcPr>
            <w:tcW w:w="1711" w:type="dxa"/>
            <w:noWrap w:val="0"/>
            <w:vAlign w:val="top"/>
          </w:tcPr>
          <w:p w14:paraId="1BCCA9D4">
            <w:pPr>
              <w:jc w:val="center"/>
              <w:rPr>
                <w:rFonts w:hint="eastAsia" w:ascii="宋体" w:hAnsi="宋体" w:cs="宋体"/>
                <w:color w:val="auto"/>
                <w:sz w:val="22"/>
                <w:highlight w:val="none"/>
              </w:rPr>
            </w:pPr>
          </w:p>
        </w:tc>
        <w:tc>
          <w:tcPr>
            <w:tcW w:w="1075" w:type="dxa"/>
            <w:noWrap w:val="0"/>
            <w:vAlign w:val="center"/>
          </w:tcPr>
          <w:p w14:paraId="5AE73EBF">
            <w:pPr>
              <w:jc w:val="center"/>
              <w:rPr>
                <w:rFonts w:hint="eastAsia" w:ascii="宋体" w:hAnsi="宋体" w:cs="宋体"/>
                <w:color w:val="auto"/>
                <w:sz w:val="22"/>
                <w:highlight w:val="none"/>
              </w:rPr>
            </w:pPr>
          </w:p>
        </w:tc>
      </w:tr>
      <w:tr w14:paraId="30E01F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8" w:hRule="exact"/>
          <w:jc w:val="center"/>
        </w:trPr>
        <w:tc>
          <w:tcPr>
            <w:tcW w:w="1081" w:type="dxa"/>
            <w:noWrap w:val="0"/>
            <w:vAlign w:val="center"/>
          </w:tcPr>
          <w:p w14:paraId="03539EAC">
            <w:pPr>
              <w:jc w:val="center"/>
              <w:rPr>
                <w:rFonts w:hint="eastAsia" w:ascii="宋体" w:hAnsi="宋体" w:cs="宋体"/>
                <w:color w:val="auto"/>
                <w:sz w:val="22"/>
                <w:highlight w:val="none"/>
              </w:rPr>
            </w:pPr>
          </w:p>
        </w:tc>
        <w:tc>
          <w:tcPr>
            <w:tcW w:w="898" w:type="dxa"/>
            <w:noWrap w:val="0"/>
            <w:vAlign w:val="center"/>
          </w:tcPr>
          <w:p w14:paraId="3E9D5B85">
            <w:pPr>
              <w:jc w:val="center"/>
              <w:rPr>
                <w:rFonts w:hint="eastAsia" w:ascii="宋体" w:hAnsi="宋体" w:cs="宋体"/>
                <w:color w:val="auto"/>
                <w:sz w:val="22"/>
                <w:highlight w:val="none"/>
              </w:rPr>
            </w:pPr>
          </w:p>
        </w:tc>
        <w:tc>
          <w:tcPr>
            <w:tcW w:w="634" w:type="dxa"/>
            <w:noWrap w:val="0"/>
            <w:vAlign w:val="center"/>
          </w:tcPr>
          <w:p w14:paraId="3119525F">
            <w:pPr>
              <w:jc w:val="center"/>
              <w:rPr>
                <w:rFonts w:hint="eastAsia" w:ascii="宋体" w:hAnsi="宋体" w:cs="宋体"/>
                <w:color w:val="auto"/>
                <w:sz w:val="22"/>
                <w:highlight w:val="none"/>
              </w:rPr>
            </w:pPr>
          </w:p>
        </w:tc>
        <w:tc>
          <w:tcPr>
            <w:tcW w:w="759" w:type="dxa"/>
            <w:noWrap w:val="0"/>
            <w:vAlign w:val="center"/>
          </w:tcPr>
          <w:p w14:paraId="73F63B20">
            <w:pPr>
              <w:jc w:val="center"/>
              <w:rPr>
                <w:rFonts w:hint="eastAsia" w:ascii="宋体" w:hAnsi="宋体" w:cs="宋体"/>
                <w:color w:val="auto"/>
                <w:sz w:val="22"/>
                <w:highlight w:val="none"/>
              </w:rPr>
            </w:pPr>
          </w:p>
        </w:tc>
        <w:tc>
          <w:tcPr>
            <w:tcW w:w="942" w:type="dxa"/>
            <w:noWrap w:val="0"/>
            <w:vAlign w:val="center"/>
          </w:tcPr>
          <w:p w14:paraId="5CE65DAE">
            <w:pPr>
              <w:jc w:val="center"/>
              <w:rPr>
                <w:rFonts w:hint="eastAsia" w:ascii="宋体" w:hAnsi="宋体" w:cs="宋体"/>
                <w:color w:val="auto"/>
                <w:sz w:val="22"/>
                <w:highlight w:val="none"/>
              </w:rPr>
            </w:pPr>
          </w:p>
        </w:tc>
        <w:tc>
          <w:tcPr>
            <w:tcW w:w="1256" w:type="dxa"/>
            <w:noWrap w:val="0"/>
            <w:vAlign w:val="center"/>
          </w:tcPr>
          <w:p w14:paraId="74E99545">
            <w:pPr>
              <w:jc w:val="center"/>
              <w:rPr>
                <w:rFonts w:hint="eastAsia" w:ascii="宋体" w:hAnsi="宋体" w:cs="宋体"/>
                <w:color w:val="auto"/>
                <w:sz w:val="22"/>
                <w:highlight w:val="none"/>
              </w:rPr>
            </w:pPr>
          </w:p>
        </w:tc>
        <w:tc>
          <w:tcPr>
            <w:tcW w:w="1243" w:type="dxa"/>
            <w:noWrap w:val="0"/>
            <w:vAlign w:val="center"/>
          </w:tcPr>
          <w:p w14:paraId="655D21B0">
            <w:pPr>
              <w:jc w:val="center"/>
              <w:rPr>
                <w:rFonts w:hint="eastAsia" w:ascii="宋体" w:hAnsi="宋体" w:cs="宋体"/>
                <w:color w:val="auto"/>
                <w:sz w:val="22"/>
                <w:highlight w:val="none"/>
              </w:rPr>
            </w:pPr>
          </w:p>
        </w:tc>
        <w:tc>
          <w:tcPr>
            <w:tcW w:w="1711" w:type="dxa"/>
            <w:noWrap w:val="0"/>
            <w:vAlign w:val="top"/>
          </w:tcPr>
          <w:p w14:paraId="4B0F5870">
            <w:pPr>
              <w:jc w:val="center"/>
              <w:rPr>
                <w:rFonts w:hint="eastAsia" w:ascii="宋体" w:hAnsi="宋体" w:cs="宋体"/>
                <w:color w:val="auto"/>
                <w:sz w:val="22"/>
                <w:highlight w:val="none"/>
              </w:rPr>
            </w:pPr>
          </w:p>
        </w:tc>
        <w:tc>
          <w:tcPr>
            <w:tcW w:w="1075" w:type="dxa"/>
            <w:noWrap w:val="0"/>
            <w:vAlign w:val="center"/>
          </w:tcPr>
          <w:p w14:paraId="5DEE9B18">
            <w:pPr>
              <w:jc w:val="center"/>
              <w:rPr>
                <w:rFonts w:hint="eastAsia" w:ascii="宋体" w:hAnsi="宋体" w:cs="宋体"/>
                <w:color w:val="auto"/>
                <w:sz w:val="22"/>
                <w:highlight w:val="none"/>
              </w:rPr>
            </w:pPr>
          </w:p>
        </w:tc>
      </w:tr>
    </w:tbl>
    <w:p w14:paraId="210713A8">
      <w:pPr>
        <w:tabs>
          <w:tab w:val="left" w:pos="1620"/>
        </w:tabs>
        <w:spacing w:line="360" w:lineRule="exact"/>
        <w:ind w:right="-107"/>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注：</w:t>
      </w:r>
    </w:p>
    <w:p w14:paraId="4E6CC4CA">
      <w:pPr>
        <w:spacing w:line="380" w:lineRule="exact"/>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val="0"/>
          <w:bCs w:val="0"/>
          <w:color w:val="auto"/>
          <w:sz w:val="22"/>
          <w:szCs w:val="22"/>
          <w:highlight w:val="none"/>
        </w:rPr>
        <w:t>1、本表中提供的人员名单应与实际投入项目的人员一致，如需更换，需具备同等专业水平（资格）且须经采购人同意，擅自更改或不到位均属违约行为。</w:t>
      </w:r>
    </w:p>
    <w:p w14:paraId="78358AF9">
      <w:pPr>
        <w:spacing w:line="380" w:lineRule="exact"/>
        <w:rPr>
          <w:rFonts w:hint="eastAsia" w:ascii="新宋体" w:hAnsi="新宋体" w:eastAsia="新宋体" w:cs="新宋体"/>
          <w:b w:val="0"/>
          <w:bCs w:val="0"/>
          <w:color w:val="auto"/>
          <w:kern w:val="0"/>
          <w:sz w:val="22"/>
          <w:szCs w:val="22"/>
          <w:highlight w:val="none"/>
        </w:rPr>
      </w:pPr>
      <w:r>
        <w:rPr>
          <w:rFonts w:hint="eastAsia" w:ascii="新宋体" w:hAnsi="新宋体" w:eastAsia="新宋体" w:cs="新宋体"/>
          <w:b w:val="0"/>
          <w:bCs w:val="0"/>
          <w:color w:val="auto"/>
          <w:kern w:val="0"/>
          <w:sz w:val="22"/>
          <w:szCs w:val="22"/>
          <w:highlight w:val="none"/>
        </w:rPr>
        <w:t>2、附评分内容条件所要求的相关证明等的复印件加盖公章，否则评分不予认可。</w:t>
      </w:r>
    </w:p>
    <w:p w14:paraId="1BF79D27">
      <w:pPr>
        <w:rPr>
          <w:rFonts w:hint="eastAsia" w:ascii="新宋体" w:hAnsi="新宋体" w:eastAsia="新宋体" w:cs="新宋体"/>
          <w:b w:val="0"/>
          <w:bCs w:val="0"/>
          <w:color w:val="auto"/>
          <w:sz w:val="22"/>
          <w:szCs w:val="22"/>
          <w:highlight w:val="none"/>
          <w:lang w:val="en-US" w:eastAsia="zh-CN"/>
        </w:rPr>
      </w:pPr>
      <w:r>
        <w:rPr>
          <w:rFonts w:hint="eastAsia" w:ascii="新宋体" w:hAnsi="新宋体" w:eastAsia="新宋体" w:cs="新宋体"/>
          <w:b w:val="0"/>
          <w:bCs w:val="0"/>
          <w:color w:val="auto"/>
          <w:sz w:val="22"/>
          <w:szCs w:val="22"/>
          <w:highlight w:val="none"/>
          <w:lang w:val="en-US" w:eastAsia="zh-CN"/>
        </w:rPr>
        <w:t>3、</w:t>
      </w:r>
      <w:r>
        <w:rPr>
          <w:rFonts w:hint="eastAsia" w:ascii="新宋体" w:hAnsi="新宋体" w:eastAsia="新宋体" w:cs="新宋体"/>
          <w:b w:val="0"/>
          <w:bCs w:val="0"/>
          <w:color w:val="auto"/>
          <w:sz w:val="22"/>
          <w:szCs w:val="22"/>
          <w:highlight w:val="none"/>
        </w:rPr>
        <w:t>此表仅提供了表格形式，投标供应商应根据需要准备足够数量的表格来填写。</w:t>
      </w:r>
    </w:p>
    <w:p w14:paraId="6B2C3D36">
      <w:pPr>
        <w:rPr>
          <w:rFonts w:hint="eastAsia" w:ascii="新宋体" w:hAnsi="新宋体" w:eastAsia="新宋体" w:cs="新宋体"/>
          <w:color w:val="auto"/>
          <w:sz w:val="22"/>
          <w:szCs w:val="22"/>
          <w:highlight w:val="none"/>
        </w:rPr>
      </w:pPr>
    </w:p>
    <w:p w14:paraId="05D6D9B3">
      <w:pPr>
        <w:rPr>
          <w:rFonts w:hint="eastAsia" w:ascii="新宋体" w:hAnsi="新宋体" w:eastAsia="新宋体" w:cs="新宋体"/>
          <w:color w:val="auto"/>
          <w:sz w:val="22"/>
          <w:szCs w:val="22"/>
          <w:highlight w:val="none"/>
        </w:rPr>
      </w:pPr>
    </w:p>
    <w:p w14:paraId="6AAD8569">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投标供应商全称（公章）：</w:t>
      </w:r>
    </w:p>
    <w:p w14:paraId="25858168">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23A61C4D">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0E285295">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4D94FA09">
      <w:pPr>
        <w:tabs>
          <w:tab w:val="left" w:pos="840"/>
        </w:tabs>
        <w:adjustRightInd w:val="0"/>
        <w:snapToGrid w:val="0"/>
        <w:spacing w:line="360" w:lineRule="auto"/>
        <w:ind w:left="420" w:leftChars="200" w:firstLine="331" w:firstLineChars="150"/>
        <w:rPr>
          <w:rFonts w:hint="eastAsia" w:ascii="新宋体" w:hAnsi="新宋体" w:eastAsia="新宋体" w:cs="新宋体"/>
          <w:b/>
          <w:bCs/>
          <w:color w:val="auto"/>
          <w:sz w:val="22"/>
          <w:szCs w:val="22"/>
          <w:highlight w:val="none"/>
        </w:rPr>
      </w:pPr>
    </w:p>
    <w:p w14:paraId="25AAA9AF">
      <w:pPr>
        <w:spacing w:before="120" w:beforeLines="50" w:after="120" w:afterLines="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（商务报价标封面，供参考）</w:t>
      </w:r>
    </w:p>
    <w:p w14:paraId="5225EA2E">
      <w:pPr>
        <w:rPr>
          <w:rFonts w:hint="eastAsia" w:ascii="新宋体" w:hAnsi="新宋体" w:eastAsia="新宋体" w:cs="新宋体"/>
          <w:color w:val="auto"/>
          <w:highlight w:val="none"/>
        </w:rPr>
      </w:pPr>
    </w:p>
    <w:p w14:paraId="204EB695">
      <w:pPr>
        <w:rPr>
          <w:rFonts w:hint="eastAsia" w:ascii="新宋体" w:hAnsi="新宋体" w:eastAsia="新宋体" w:cs="新宋体"/>
          <w:color w:val="auto"/>
          <w:highlight w:val="none"/>
        </w:rPr>
      </w:pPr>
    </w:p>
    <w:p w14:paraId="13888766">
      <w:pPr>
        <w:rPr>
          <w:rFonts w:hint="eastAsia" w:ascii="新宋体" w:hAnsi="新宋体" w:eastAsia="新宋体" w:cs="新宋体"/>
          <w:color w:val="auto"/>
          <w:highlight w:val="none"/>
        </w:rPr>
      </w:pPr>
    </w:p>
    <w:p w14:paraId="7ABCF589">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（项目名称）              </w:t>
      </w:r>
      <w:r>
        <w:rPr>
          <w:rFonts w:hint="eastAsia" w:ascii="新宋体" w:hAnsi="新宋体" w:eastAsia="新宋体" w:cs="新宋体"/>
          <w:color w:val="auto"/>
          <w:sz w:val="28"/>
          <w:szCs w:val="28"/>
          <w:highlight w:val="none"/>
        </w:rPr>
        <w:t>投标文件</w:t>
      </w:r>
    </w:p>
    <w:p w14:paraId="0927FA38">
      <w:pPr>
        <w:rPr>
          <w:rFonts w:hint="eastAsia" w:ascii="新宋体" w:hAnsi="新宋体" w:eastAsia="新宋体" w:cs="新宋体"/>
          <w:color w:val="auto"/>
          <w:sz w:val="28"/>
          <w:szCs w:val="28"/>
          <w:highlight w:val="none"/>
        </w:rPr>
      </w:pPr>
    </w:p>
    <w:p w14:paraId="636F38E1">
      <w:pPr>
        <w:rPr>
          <w:rFonts w:hint="eastAsia" w:ascii="新宋体" w:hAnsi="新宋体" w:eastAsia="新宋体" w:cs="新宋体"/>
          <w:color w:val="auto"/>
          <w:sz w:val="28"/>
          <w:szCs w:val="28"/>
          <w:highlight w:val="none"/>
        </w:rPr>
      </w:pPr>
    </w:p>
    <w:p w14:paraId="13D433F7">
      <w:pPr>
        <w:pStyle w:val="11"/>
        <w:ind w:firstLine="280"/>
        <w:rPr>
          <w:rFonts w:hint="eastAsia" w:ascii="新宋体" w:hAnsi="新宋体" w:eastAsia="新宋体" w:cs="新宋体"/>
          <w:color w:val="auto"/>
          <w:sz w:val="28"/>
          <w:szCs w:val="28"/>
          <w:highlight w:val="none"/>
        </w:rPr>
      </w:pPr>
    </w:p>
    <w:p w14:paraId="46E8FFF1">
      <w:pPr>
        <w:pStyle w:val="11"/>
        <w:ind w:firstLine="280"/>
        <w:rPr>
          <w:rFonts w:hint="eastAsia" w:ascii="新宋体" w:hAnsi="新宋体" w:eastAsia="新宋体" w:cs="新宋体"/>
          <w:color w:val="auto"/>
          <w:sz w:val="28"/>
          <w:szCs w:val="28"/>
          <w:highlight w:val="none"/>
        </w:rPr>
      </w:pPr>
    </w:p>
    <w:p w14:paraId="2087133D">
      <w:pPr>
        <w:rPr>
          <w:rFonts w:hint="eastAsia" w:ascii="新宋体" w:hAnsi="新宋体" w:eastAsia="新宋体" w:cs="新宋体"/>
          <w:color w:val="auto"/>
          <w:sz w:val="28"/>
          <w:szCs w:val="28"/>
          <w:highlight w:val="none"/>
        </w:rPr>
      </w:pPr>
    </w:p>
    <w:p w14:paraId="3121D792">
      <w:pPr>
        <w:rPr>
          <w:rFonts w:hint="eastAsia" w:ascii="新宋体" w:hAnsi="新宋体" w:eastAsia="新宋体" w:cs="新宋体"/>
          <w:color w:val="auto"/>
          <w:sz w:val="28"/>
          <w:szCs w:val="28"/>
          <w:highlight w:val="none"/>
        </w:rPr>
      </w:pPr>
    </w:p>
    <w:p w14:paraId="23EAF798">
      <w:pPr>
        <w:jc w:val="center"/>
        <w:rPr>
          <w:rFonts w:hint="eastAsia"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商</w:t>
      </w:r>
      <w:r>
        <w:rPr>
          <w:rFonts w:hint="eastAsia" w:ascii="新宋体" w:hAnsi="新宋体" w:eastAsia="新宋体" w:cs="新宋体"/>
          <w:color w:val="auto"/>
          <w:sz w:val="52"/>
          <w:szCs w:val="52"/>
          <w:highlight w:val="none"/>
          <w:lang w:val="en-US" w:eastAsia="zh-CN"/>
        </w:rPr>
        <w:t xml:space="preserve"> </w:t>
      </w:r>
      <w:r>
        <w:rPr>
          <w:rFonts w:hint="eastAsia" w:ascii="新宋体" w:hAnsi="新宋体" w:eastAsia="新宋体" w:cs="新宋体"/>
          <w:color w:val="auto"/>
          <w:sz w:val="52"/>
          <w:szCs w:val="52"/>
          <w:highlight w:val="none"/>
        </w:rPr>
        <w:t>务</w:t>
      </w:r>
      <w:r>
        <w:rPr>
          <w:rFonts w:hint="eastAsia" w:ascii="新宋体" w:hAnsi="新宋体" w:eastAsia="新宋体" w:cs="新宋体"/>
          <w:color w:val="auto"/>
          <w:sz w:val="52"/>
          <w:szCs w:val="52"/>
          <w:highlight w:val="none"/>
          <w:lang w:val="en-US" w:eastAsia="zh-CN"/>
        </w:rPr>
        <w:t xml:space="preserve"> </w:t>
      </w:r>
      <w:r>
        <w:rPr>
          <w:rFonts w:hint="eastAsia" w:ascii="新宋体" w:hAnsi="新宋体" w:eastAsia="新宋体" w:cs="新宋体"/>
          <w:color w:val="auto"/>
          <w:sz w:val="52"/>
          <w:szCs w:val="52"/>
          <w:highlight w:val="none"/>
        </w:rPr>
        <w:t>报</w:t>
      </w:r>
      <w:r>
        <w:rPr>
          <w:rFonts w:hint="eastAsia" w:ascii="新宋体" w:hAnsi="新宋体" w:eastAsia="新宋体" w:cs="新宋体"/>
          <w:color w:val="auto"/>
          <w:sz w:val="52"/>
          <w:szCs w:val="52"/>
          <w:highlight w:val="none"/>
          <w:lang w:val="en-US" w:eastAsia="zh-CN"/>
        </w:rPr>
        <w:t xml:space="preserve"> </w:t>
      </w:r>
      <w:r>
        <w:rPr>
          <w:rFonts w:hint="eastAsia" w:ascii="新宋体" w:hAnsi="新宋体" w:eastAsia="新宋体" w:cs="新宋体"/>
          <w:color w:val="auto"/>
          <w:sz w:val="52"/>
          <w:szCs w:val="52"/>
          <w:highlight w:val="none"/>
        </w:rPr>
        <w:t>价</w:t>
      </w:r>
      <w:r>
        <w:rPr>
          <w:rFonts w:hint="eastAsia" w:ascii="新宋体" w:hAnsi="新宋体" w:eastAsia="新宋体" w:cs="新宋体"/>
          <w:color w:val="auto"/>
          <w:sz w:val="52"/>
          <w:szCs w:val="52"/>
          <w:highlight w:val="none"/>
          <w:lang w:val="en-US" w:eastAsia="zh-CN"/>
        </w:rPr>
        <w:t xml:space="preserve"> </w:t>
      </w:r>
      <w:r>
        <w:rPr>
          <w:rFonts w:hint="eastAsia" w:ascii="新宋体" w:hAnsi="新宋体" w:eastAsia="新宋体" w:cs="新宋体"/>
          <w:color w:val="auto"/>
          <w:sz w:val="52"/>
          <w:szCs w:val="52"/>
          <w:highlight w:val="none"/>
        </w:rPr>
        <w:t>标</w:t>
      </w:r>
    </w:p>
    <w:p w14:paraId="72F801DA">
      <w:pPr>
        <w:spacing w:line="360" w:lineRule="auto"/>
        <w:rPr>
          <w:rFonts w:hint="eastAsia" w:ascii="新宋体" w:hAnsi="新宋体" w:eastAsia="新宋体" w:cs="新宋体"/>
          <w:color w:val="auto"/>
          <w:szCs w:val="21"/>
          <w:highlight w:val="none"/>
        </w:rPr>
      </w:pPr>
    </w:p>
    <w:p w14:paraId="6A510B96">
      <w:pPr>
        <w:spacing w:line="360" w:lineRule="auto"/>
        <w:rPr>
          <w:rFonts w:hint="eastAsia" w:ascii="新宋体" w:hAnsi="新宋体" w:eastAsia="新宋体" w:cs="新宋体"/>
          <w:color w:val="auto"/>
          <w:szCs w:val="21"/>
          <w:highlight w:val="none"/>
        </w:rPr>
      </w:pPr>
    </w:p>
    <w:p w14:paraId="3171967D">
      <w:pPr>
        <w:spacing w:line="360" w:lineRule="auto"/>
        <w:rPr>
          <w:rFonts w:hint="eastAsia" w:ascii="新宋体" w:hAnsi="新宋体" w:eastAsia="新宋体" w:cs="新宋体"/>
          <w:color w:val="auto"/>
          <w:szCs w:val="21"/>
          <w:highlight w:val="none"/>
        </w:rPr>
      </w:pPr>
    </w:p>
    <w:p w14:paraId="374DC278">
      <w:pPr>
        <w:spacing w:line="360" w:lineRule="auto"/>
        <w:rPr>
          <w:rFonts w:hint="eastAsia" w:ascii="新宋体" w:hAnsi="新宋体" w:eastAsia="新宋体" w:cs="新宋体"/>
          <w:color w:val="auto"/>
          <w:szCs w:val="21"/>
          <w:highlight w:val="none"/>
        </w:rPr>
      </w:pPr>
    </w:p>
    <w:p w14:paraId="795403F0">
      <w:pPr>
        <w:spacing w:line="360" w:lineRule="auto"/>
        <w:rPr>
          <w:rFonts w:hint="eastAsia" w:ascii="新宋体" w:hAnsi="新宋体" w:eastAsia="新宋体" w:cs="新宋体"/>
          <w:color w:val="auto"/>
          <w:szCs w:val="21"/>
          <w:highlight w:val="none"/>
        </w:rPr>
      </w:pPr>
    </w:p>
    <w:p w14:paraId="536CAFA9">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投标供应商：</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14:paraId="75F7A104">
      <w:pPr>
        <w:rPr>
          <w:rFonts w:hint="eastAsia" w:ascii="新宋体" w:hAnsi="新宋体" w:eastAsia="新宋体" w:cs="新宋体"/>
          <w:color w:val="auto"/>
          <w:sz w:val="28"/>
          <w:szCs w:val="28"/>
          <w:highlight w:val="none"/>
          <w:u w:val="single"/>
        </w:rPr>
      </w:pPr>
    </w:p>
    <w:p w14:paraId="29578684">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法定代表人（负责人）</w:t>
      </w:r>
      <w:r>
        <w:rPr>
          <w:rFonts w:hint="eastAsia" w:ascii="新宋体" w:hAnsi="新宋体" w:eastAsia="新宋体" w:cs="新宋体"/>
          <w:color w:val="auto"/>
          <w:sz w:val="28"/>
          <w:szCs w:val="28"/>
          <w:highlight w:val="none"/>
        </w:rPr>
        <w:t>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14:paraId="21E7EB94">
      <w:pPr>
        <w:rPr>
          <w:rFonts w:hint="eastAsia" w:ascii="新宋体" w:hAnsi="新宋体" w:eastAsia="新宋体" w:cs="新宋体"/>
          <w:color w:val="auto"/>
          <w:sz w:val="28"/>
          <w:szCs w:val="28"/>
          <w:highlight w:val="none"/>
        </w:rPr>
      </w:pPr>
    </w:p>
    <w:p w14:paraId="7F5C6474">
      <w:pPr>
        <w:overflowPunct w:val="0"/>
        <w:spacing w:line="380" w:lineRule="exact"/>
        <w:ind w:firstLine="2738" w:firstLineChars="978"/>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14:paraId="198E078D">
      <w:pPr>
        <w:rPr>
          <w:rFonts w:hint="eastAsia" w:ascii="新宋体" w:hAnsi="新宋体" w:eastAsia="新宋体" w:cs="新宋体"/>
          <w:color w:val="auto"/>
          <w:sz w:val="22"/>
          <w:szCs w:val="22"/>
          <w:highlight w:val="none"/>
        </w:rPr>
      </w:pPr>
    </w:p>
    <w:p w14:paraId="25869040">
      <w:pPr>
        <w:rPr>
          <w:rFonts w:hint="eastAsia" w:ascii="新宋体" w:hAnsi="新宋体" w:eastAsia="新宋体" w:cs="新宋体"/>
          <w:color w:val="auto"/>
          <w:sz w:val="22"/>
          <w:szCs w:val="22"/>
          <w:highlight w:val="none"/>
        </w:rPr>
      </w:pPr>
    </w:p>
    <w:p w14:paraId="1D043D10">
      <w:pPr>
        <w:jc w:val="center"/>
        <w:rPr>
          <w:rFonts w:hint="eastAsia" w:ascii="新宋体" w:hAnsi="新宋体" w:eastAsia="新宋体" w:cs="新宋体"/>
          <w:b/>
          <w:bCs/>
          <w:color w:val="auto"/>
          <w:sz w:val="52"/>
          <w:szCs w:val="52"/>
          <w:highlight w:val="none"/>
        </w:rPr>
      </w:pPr>
      <w:r>
        <w:rPr>
          <w:rFonts w:hint="eastAsia" w:ascii="新宋体" w:hAnsi="新宋体" w:eastAsia="新宋体" w:cs="新宋体"/>
          <w:color w:val="auto"/>
          <w:sz w:val="22"/>
          <w:szCs w:val="22"/>
          <w:highlight w:val="none"/>
        </w:rPr>
        <w:br w:type="page"/>
      </w:r>
      <w:r>
        <w:rPr>
          <w:rFonts w:hint="eastAsia" w:ascii="新宋体" w:hAnsi="新宋体" w:eastAsia="新宋体" w:cs="新宋体"/>
          <w:b/>
          <w:bCs/>
          <w:color w:val="auto"/>
          <w:sz w:val="52"/>
          <w:szCs w:val="52"/>
          <w:highlight w:val="none"/>
        </w:rPr>
        <w:t>目  录</w:t>
      </w:r>
    </w:p>
    <w:p w14:paraId="4E7A7D54">
      <w:pPr>
        <w:jc w:val="center"/>
        <w:rPr>
          <w:rFonts w:hint="eastAsia" w:ascii="新宋体" w:hAnsi="新宋体" w:eastAsia="新宋体" w:cs="新宋体"/>
          <w:b/>
          <w:bCs/>
          <w:color w:val="auto"/>
          <w:sz w:val="52"/>
          <w:szCs w:val="52"/>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7369"/>
        <w:gridCol w:w="1577"/>
      </w:tblGrid>
      <w:tr w14:paraId="24E4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8" w:type="dxa"/>
            <w:vAlign w:val="center"/>
          </w:tcPr>
          <w:p w14:paraId="14F998A0">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369" w:type="dxa"/>
            <w:vAlign w:val="center"/>
          </w:tcPr>
          <w:p w14:paraId="0A5B3DAE">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1577" w:type="dxa"/>
            <w:vAlign w:val="center"/>
          </w:tcPr>
          <w:p w14:paraId="26104341">
            <w:pPr>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tc>
      </w:tr>
      <w:tr w14:paraId="4C87D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8" w:type="dxa"/>
            <w:vAlign w:val="center"/>
          </w:tcPr>
          <w:p w14:paraId="58020CB5">
            <w:pPr>
              <w:spacing w:line="43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7369" w:type="dxa"/>
            <w:vAlign w:val="center"/>
          </w:tcPr>
          <w:p w14:paraId="467D7006">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开标一览表</w:t>
            </w:r>
          </w:p>
        </w:tc>
        <w:tc>
          <w:tcPr>
            <w:tcW w:w="1577" w:type="dxa"/>
            <w:vAlign w:val="center"/>
          </w:tcPr>
          <w:p w14:paraId="0C9A58F2">
            <w:pPr>
              <w:spacing w:line="430" w:lineRule="exact"/>
              <w:jc w:val="center"/>
              <w:rPr>
                <w:rFonts w:hint="default" w:ascii="新宋体" w:hAnsi="新宋体" w:eastAsia="新宋体" w:cs="新宋体"/>
                <w:b w:val="0"/>
                <w:bCs/>
                <w:color w:val="auto"/>
                <w:sz w:val="22"/>
                <w:szCs w:val="22"/>
                <w:highlight w:val="none"/>
                <w:lang w:val="en-US" w:eastAsia="zh-CN"/>
              </w:rPr>
            </w:pPr>
            <w:r>
              <w:rPr>
                <w:rFonts w:hint="eastAsia" w:ascii="新宋体" w:hAnsi="新宋体" w:eastAsia="新宋体" w:cs="新宋体"/>
                <w:b w:val="0"/>
                <w:bCs/>
                <w:color w:val="auto"/>
                <w:sz w:val="22"/>
                <w:szCs w:val="22"/>
                <w:highlight w:val="none"/>
                <w:lang w:val="en-US" w:eastAsia="zh-CN"/>
              </w:rPr>
              <w:t>附件一</w:t>
            </w:r>
          </w:p>
        </w:tc>
      </w:tr>
      <w:tr w14:paraId="03427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8" w:type="dxa"/>
            <w:vAlign w:val="center"/>
          </w:tcPr>
          <w:p w14:paraId="7D30D93B">
            <w:pPr>
              <w:spacing w:line="43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2</w:t>
            </w:r>
          </w:p>
        </w:tc>
        <w:tc>
          <w:tcPr>
            <w:tcW w:w="7369" w:type="dxa"/>
            <w:vAlign w:val="center"/>
          </w:tcPr>
          <w:p w14:paraId="046BA43A">
            <w:pPr>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投标分项报价表</w:t>
            </w:r>
          </w:p>
        </w:tc>
        <w:tc>
          <w:tcPr>
            <w:tcW w:w="1577" w:type="dxa"/>
            <w:vAlign w:val="center"/>
          </w:tcPr>
          <w:p w14:paraId="3EB132A4">
            <w:pPr>
              <w:spacing w:line="430" w:lineRule="exact"/>
              <w:jc w:val="center"/>
              <w:rPr>
                <w:rFonts w:hint="default" w:ascii="新宋体" w:hAnsi="新宋体" w:eastAsia="新宋体" w:cs="新宋体"/>
                <w:b w:val="0"/>
                <w:bCs/>
                <w:color w:val="auto"/>
                <w:sz w:val="22"/>
                <w:szCs w:val="22"/>
                <w:highlight w:val="none"/>
                <w:lang w:val="en-US"/>
              </w:rPr>
            </w:pPr>
            <w:r>
              <w:rPr>
                <w:rFonts w:hint="eastAsia" w:ascii="新宋体" w:hAnsi="新宋体" w:eastAsia="新宋体" w:cs="新宋体"/>
                <w:b w:val="0"/>
                <w:bCs/>
                <w:color w:val="auto"/>
                <w:sz w:val="22"/>
                <w:szCs w:val="22"/>
                <w:highlight w:val="none"/>
                <w:lang w:val="en-US" w:eastAsia="zh-CN"/>
              </w:rPr>
              <w:t>附件二</w:t>
            </w:r>
          </w:p>
        </w:tc>
      </w:tr>
    </w:tbl>
    <w:p w14:paraId="0508CEA2">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4296C99E">
      <w:pPr>
        <w:rPr>
          <w:rFonts w:hint="eastAsia" w:ascii="新宋体" w:hAnsi="新宋体" w:eastAsia="新宋体" w:cs="新宋体"/>
          <w:color w:val="auto"/>
          <w:sz w:val="22"/>
          <w:szCs w:val="22"/>
          <w:highlight w:val="none"/>
        </w:rPr>
      </w:pPr>
    </w:p>
    <w:p w14:paraId="3AB50398">
      <w:pPr>
        <w:overflowPunct w:val="0"/>
        <w:spacing w:line="380" w:lineRule="exact"/>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一：</w:t>
      </w:r>
    </w:p>
    <w:p w14:paraId="52D07BF3">
      <w:pPr>
        <w:autoSpaceDE w:val="0"/>
        <w:autoSpaceDN w:val="0"/>
        <w:adjustRightInd w:val="0"/>
        <w:spacing w:line="460" w:lineRule="atLeast"/>
        <w:jc w:val="center"/>
        <w:rPr>
          <w:rFonts w:hint="eastAsia" w:ascii="新宋体" w:hAnsi="新宋体" w:eastAsia="新宋体" w:cs="新宋体"/>
          <w:b/>
          <w:bCs/>
          <w:color w:val="auto"/>
          <w:kern w:val="0"/>
          <w:sz w:val="28"/>
          <w:szCs w:val="28"/>
          <w:highlight w:val="none"/>
          <w:lang w:val="zh-CN"/>
        </w:rPr>
      </w:pPr>
    </w:p>
    <w:p w14:paraId="358E393D">
      <w:pPr>
        <w:pStyle w:val="16"/>
        <w:snapToGrid w:val="0"/>
        <w:spacing w:line="324" w:lineRule="auto"/>
        <w:jc w:val="center"/>
        <w:rPr>
          <w:rFonts w:hint="eastAsia" w:ascii="新宋体" w:hAnsi="新宋体" w:eastAsia="新宋体" w:cs="新宋体"/>
          <w:b/>
          <w:color w:val="auto"/>
          <w:sz w:val="28"/>
          <w:szCs w:val="28"/>
          <w:highlight w:val="none"/>
          <w:lang w:val="zh-CN"/>
        </w:rPr>
      </w:pPr>
      <w:r>
        <w:rPr>
          <w:rFonts w:hint="eastAsia" w:ascii="新宋体" w:hAnsi="新宋体" w:eastAsia="新宋体" w:cs="新宋体"/>
          <w:b/>
          <w:color w:val="auto"/>
          <w:sz w:val="28"/>
          <w:szCs w:val="28"/>
          <w:highlight w:val="none"/>
          <w:lang w:val="zh-CN"/>
        </w:rPr>
        <w:t>开标一览表</w:t>
      </w:r>
    </w:p>
    <w:p w14:paraId="62E6EE8F">
      <w:pPr>
        <w:spacing w:line="380" w:lineRule="exact"/>
        <w:jc w:val="left"/>
        <w:rPr>
          <w:rFonts w:hint="eastAsia" w:ascii="新宋体" w:hAnsi="新宋体" w:eastAsia="新宋体" w:cs="新宋体"/>
          <w:bCs/>
          <w:color w:val="auto"/>
          <w:sz w:val="22"/>
          <w:szCs w:val="22"/>
          <w:highlight w:val="none"/>
        </w:rPr>
      </w:pPr>
    </w:p>
    <w:p w14:paraId="72722D3D">
      <w:pPr>
        <w:spacing w:line="380" w:lineRule="exact"/>
        <w:ind w:firstLine="663" w:firstLineChars="300"/>
        <w:jc w:val="left"/>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
          <w:bCs w:val="0"/>
          <w:color w:val="auto"/>
          <w:sz w:val="22"/>
          <w:szCs w:val="22"/>
          <w:highlight w:val="none"/>
        </w:rPr>
        <w:t>项目名称：</w:t>
      </w:r>
      <w:r>
        <w:rPr>
          <w:rFonts w:hint="eastAsia" w:ascii="新宋体" w:hAnsi="新宋体" w:eastAsia="新宋体" w:cs="新宋体"/>
          <w:b/>
          <w:bCs w:val="0"/>
          <w:color w:val="auto"/>
          <w:sz w:val="22"/>
          <w:szCs w:val="22"/>
          <w:highlight w:val="none"/>
          <w:lang w:val="en-US" w:eastAsia="zh-CN"/>
        </w:rPr>
        <w:t xml:space="preserve">                          </w:t>
      </w:r>
      <w:r>
        <w:rPr>
          <w:rFonts w:hint="eastAsia" w:ascii="新宋体" w:hAnsi="新宋体" w:eastAsia="新宋体" w:cs="新宋体"/>
          <w:b/>
          <w:bCs w:val="0"/>
          <w:color w:val="auto"/>
          <w:sz w:val="22"/>
          <w:szCs w:val="22"/>
          <w:highlight w:val="none"/>
        </w:rPr>
        <w:t xml:space="preserve">  </w:t>
      </w:r>
      <w:r>
        <w:rPr>
          <w:rFonts w:hint="eastAsia" w:ascii="新宋体" w:hAnsi="新宋体" w:eastAsia="新宋体" w:cs="新宋体"/>
          <w:b/>
          <w:bCs w:val="0"/>
          <w:color w:val="auto"/>
          <w:sz w:val="22"/>
          <w:szCs w:val="22"/>
          <w:highlight w:val="none"/>
          <w:lang w:val="en-US" w:eastAsia="zh-CN"/>
        </w:rPr>
        <w:t xml:space="preserve">    </w:t>
      </w:r>
      <w:r>
        <w:rPr>
          <w:rFonts w:hint="eastAsia" w:ascii="新宋体" w:hAnsi="新宋体" w:eastAsia="新宋体" w:cs="新宋体"/>
          <w:b/>
          <w:bCs w:val="0"/>
          <w:color w:val="auto"/>
          <w:sz w:val="22"/>
          <w:szCs w:val="22"/>
          <w:highlight w:val="none"/>
        </w:rPr>
        <w:t>项目编号：</w:t>
      </w:r>
      <w:r>
        <w:rPr>
          <w:rFonts w:hint="eastAsia" w:ascii="新宋体" w:hAnsi="新宋体" w:eastAsia="新宋体" w:cs="新宋体"/>
          <w:b/>
          <w:bCs w:val="0"/>
          <w:color w:val="auto"/>
          <w:sz w:val="22"/>
          <w:szCs w:val="22"/>
          <w:highlight w:val="none"/>
          <w:lang w:val="en-US" w:eastAsia="zh-CN"/>
        </w:rPr>
        <w:t xml:space="preserve">      </w:t>
      </w:r>
      <w:r>
        <w:rPr>
          <w:rFonts w:hint="eastAsia" w:ascii="新宋体" w:hAnsi="新宋体" w:eastAsia="新宋体" w:cs="新宋体"/>
          <w:bCs/>
          <w:color w:val="auto"/>
          <w:sz w:val="22"/>
          <w:szCs w:val="22"/>
          <w:highlight w:val="none"/>
          <w:lang w:val="en-US" w:eastAsia="zh-CN"/>
        </w:rPr>
        <w:t xml:space="preserve">    </w:t>
      </w:r>
    </w:p>
    <w:p w14:paraId="289BDD94">
      <w:pPr>
        <w:spacing w:line="380" w:lineRule="exact"/>
        <w:ind w:firstLine="660" w:firstLineChars="300"/>
        <w:jc w:val="lef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价格单位：人民币（元）</w:t>
      </w:r>
    </w:p>
    <w:tbl>
      <w:tblPr>
        <w:tblStyle w:val="27"/>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254"/>
        <w:gridCol w:w="6256"/>
      </w:tblGrid>
      <w:tr w14:paraId="4867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3" w:hRule="atLeast"/>
          <w:jc w:val="center"/>
        </w:trPr>
        <w:tc>
          <w:tcPr>
            <w:tcW w:w="968" w:type="dxa"/>
            <w:noWrap w:val="0"/>
            <w:vAlign w:val="center"/>
          </w:tcPr>
          <w:p w14:paraId="09DADD01">
            <w:pPr>
              <w:pStyle w:val="16"/>
              <w:jc w:val="center"/>
              <w:rPr>
                <w:rFonts w:hint="default"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序号</w:t>
            </w:r>
          </w:p>
        </w:tc>
        <w:tc>
          <w:tcPr>
            <w:tcW w:w="2254" w:type="dxa"/>
            <w:noWrap w:val="0"/>
            <w:vAlign w:val="center"/>
          </w:tcPr>
          <w:p w14:paraId="762FBC23">
            <w:pPr>
              <w:pStyle w:val="16"/>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费用</w:t>
            </w:r>
            <w:r>
              <w:rPr>
                <w:rFonts w:hint="eastAsia" w:ascii="新宋体" w:hAnsi="新宋体" w:eastAsia="新宋体" w:cs="新宋体"/>
                <w:b/>
                <w:bCs/>
                <w:color w:val="auto"/>
                <w:sz w:val="22"/>
                <w:szCs w:val="22"/>
                <w:highlight w:val="none"/>
              </w:rPr>
              <w:t>名称</w:t>
            </w:r>
          </w:p>
        </w:tc>
        <w:tc>
          <w:tcPr>
            <w:tcW w:w="6256" w:type="dxa"/>
            <w:noWrap w:val="0"/>
            <w:vAlign w:val="center"/>
          </w:tcPr>
          <w:p w14:paraId="1E00D565">
            <w:pPr>
              <w:pStyle w:val="16"/>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投标</w:t>
            </w:r>
            <w:r>
              <w:rPr>
                <w:rFonts w:hint="eastAsia" w:ascii="新宋体" w:hAnsi="新宋体" w:eastAsia="新宋体" w:cs="新宋体"/>
                <w:b/>
                <w:bCs/>
                <w:color w:val="auto"/>
                <w:sz w:val="22"/>
                <w:szCs w:val="22"/>
                <w:highlight w:val="none"/>
                <w:lang w:val="en-US" w:eastAsia="zh-CN"/>
              </w:rPr>
              <w:t>报</w:t>
            </w:r>
            <w:r>
              <w:rPr>
                <w:rFonts w:hint="eastAsia" w:ascii="新宋体" w:hAnsi="新宋体" w:eastAsia="新宋体" w:cs="新宋体"/>
                <w:b/>
                <w:bCs/>
                <w:color w:val="auto"/>
                <w:sz w:val="22"/>
                <w:szCs w:val="22"/>
                <w:highlight w:val="none"/>
              </w:rPr>
              <w:t>价（元）</w:t>
            </w:r>
          </w:p>
        </w:tc>
      </w:tr>
      <w:tr w14:paraId="61E57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1" w:hRule="atLeast"/>
          <w:jc w:val="center"/>
        </w:trPr>
        <w:tc>
          <w:tcPr>
            <w:tcW w:w="968" w:type="dxa"/>
            <w:noWrap w:val="0"/>
            <w:vAlign w:val="center"/>
          </w:tcPr>
          <w:p w14:paraId="3A0AF859">
            <w:pPr>
              <w:pStyle w:val="16"/>
              <w:jc w:val="center"/>
              <w:rPr>
                <w:rFonts w:hint="eastAsia" w:ascii="新宋体" w:hAnsi="新宋体" w:eastAsia="新宋体" w:cs="新宋体"/>
                <w:b w:val="0"/>
                <w:bCs w:val="0"/>
                <w:color w:val="auto"/>
                <w:sz w:val="22"/>
                <w:szCs w:val="22"/>
                <w:highlight w:val="none"/>
                <w:lang w:val="en-US" w:eastAsia="zh-CN"/>
              </w:rPr>
            </w:pPr>
            <w:r>
              <w:rPr>
                <w:rFonts w:hint="eastAsia" w:ascii="新宋体" w:hAnsi="新宋体" w:eastAsia="新宋体" w:cs="新宋体"/>
                <w:b w:val="0"/>
                <w:bCs w:val="0"/>
                <w:color w:val="auto"/>
                <w:sz w:val="22"/>
                <w:szCs w:val="22"/>
                <w:highlight w:val="none"/>
                <w:lang w:val="en-US" w:eastAsia="zh-CN"/>
              </w:rPr>
              <w:t>1</w:t>
            </w:r>
          </w:p>
        </w:tc>
        <w:tc>
          <w:tcPr>
            <w:tcW w:w="2254" w:type="dxa"/>
            <w:noWrap w:val="0"/>
            <w:vAlign w:val="center"/>
          </w:tcPr>
          <w:p w14:paraId="15845D32">
            <w:pPr>
              <w:pStyle w:val="16"/>
              <w:jc w:val="center"/>
              <w:rPr>
                <w:rFonts w:hint="eastAsia" w:ascii="新宋体" w:hAnsi="新宋体" w:eastAsia="新宋体" w:cs="新宋体"/>
                <w:b w:val="0"/>
                <w:bCs w:val="0"/>
                <w:color w:val="auto"/>
                <w:kern w:val="0"/>
                <w:sz w:val="22"/>
                <w:szCs w:val="22"/>
                <w:highlight w:val="none"/>
                <w:lang w:val="en-US" w:eastAsia="zh-CN" w:bidi="ar-SA"/>
              </w:rPr>
            </w:pPr>
            <w:r>
              <w:rPr>
                <w:rFonts w:hint="eastAsia" w:ascii="新宋体" w:hAnsi="新宋体" w:eastAsia="新宋体" w:cs="新宋体"/>
                <w:b w:val="0"/>
                <w:bCs w:val="0"/>
                <w:color w:val="auto"/>
                <w:sz w:val="22"/>
                <w:szCs w:val="22"/>
                <w:highlight w:val="none"/>
                <w:lang w:eastAsia="zh-CN"/>
              </w:rPr>
              <w:t>叶片检测服务</w:t>
            </w:r>
          </w:p>
        </w:tc>
        <w:tc>
          <w:tcPr>
            <w:tcW w:w="6256" w:type="dxa"/>
            <w:noWrap w:val="0"/>
            <w:vAlign w:val="center"/>
          </w:tcPr>
          <w:p w14:paraId="4570160A">
            <w:pPr>
              <w:pStyle w:val="16"/>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（大写）：</w:t>
            </w:r>
            <w:r>
              <w:rPr>
                <w:rFonts w:hint="eastAsia" w:ascii="新宋体" w:hAnsi="新宋体" w:eastAsia="新宋体" w:cs="新宋体"/>
                <w:b/>
                <w:color w:val="auto"/>
                <w:sz w:val="22"/>
                <w:szCs w:val="22"/>
                <w:highlight w:val="none"/>
                <w:u w:val="single"/>
              </w:rPr>
              <w:t xml:space="preserve">                  </w:t>
            </w:r>
          </w:p>
          <w:p w14:paraId="2D573FEA">
            <w:pPr>
              <w:pStyle w:val="16"/>
              <w:rPr>
                <w:rFonts w:hint="eastAsia" w:ascii="新宋体" w:hAnsi="新宋体" w:eastAsia="新宋体" w:cs="新宋体"/>
                <w:b/>
                <w:color w:val="auto"/>
                <w:sz w:val="22"/>
                <w:szCs w:val="22"/>
                <w:highlight w:val="none"/>
              </w:rPr>
            </w:pPr>
          </w:p>
          <w:p w14:paraId="5643A0BA">
            <w:pPr>
              <w:pStyle w:val="16"/>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color w:val="auto"/>
                <w:sz w:val="22"/>
                <w:szCs w:val="22"/>
                <w:highlight w:val="none"/>
              </w:rPr>
              <w:t>（小写）：¥</w:t>
            </w:r>
            <w:r>
              <w:rPr>
                <w:rFonts w:hint="eastAsia" w:ascii="新宋体" w:hAnsi="新宋体" w:eastAsia="新宋体" w:cs="新宋体"/>
                <w:b/>
                <w:color w:val="auto"/>
                <w:sz w:val="22"/>
                <w:szCs w:val="22"/>
                <w:highlight w:val="none"/>
                <w:u w:val="single"/>
              </w:rPr>
              <w:t xml:space="preserve">                 </w:t>
            </w:r>
          </w:p>
        </w:tc>
      </w:tr>
      <w:tr w14:paraId="2FB7C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968" w:type="dxa"/>
            <w:noWrap w:val="0"/>
            <w:vAlign w:val="center"/>
          </w:tcPr>
          <w:p w14:paraId="4894D540">
            <w:pPr>
              <w:pStyle w:val="16"/>
              <w:jc w:val="center"/>
              <w:rPr>
                <w:rFonts w:hint="default" w:ascii="新宋体" w:hAnsi="新宋体" w:eastAsia="新宋体" w:cs="新宋体"/>
                <w:b w:val="0"/>
                <w:bCs w:val="0"/>
                <w:color w:val="auto"/>
                <w:sz w:val="22"/>
                <w:szCs w:val="22"/>
                <w:highlight w:val="none"/>
                <w:lang w:val="en-US" w:eastAsia="zh-CN"/>
              </w:rPr>
            </w:pPr>
            <w:r>
              <w:rPr>
                <w:rFonts w:hint="eastAsia" w:ascii="新宋体" w:hAnsi="新宋体" w:eastAsia="新宋体" w:cs="新宋体"/>
                <w:b w:val="0"/>
                <w:bCs w:val="0"/>
                <w:color w:val="auto"/>
                <w:sz w:val="22"/>
                <w:szCs w:val="22"/>
                <w:highlight w:val="none"/>
                <w:lang w:val="en-US" w:eastAsia="zh-CN"/>
              </w:rPr>
              <w:t>2</w:t>
            </w:r>
          </w:p>
        </w:tc>
        <w:tc>
          <w:tcPr>
            <w:tcW w:w="2254" w:type="dxa"/>
            <w:noWrap w:val="0"/>
            <w:vAlign w:val="center"/>
          </w:tcPr>
          <w:p w14:paraId="15628E8B">
            <w:pPr>
              <w:pStyle w:val="16"/>
              <w:jc w:val="center"/>
              <w:rPr>
                <w:rFonts w:hint="eastAsia" w:ascii="新宋体" w:hAnsi="新宋体" w:eastAsia="新宋体" w:cs="新宋体"/>
                <w:b w:val="0"/>
                <w:bCs w:val="0"/>
                <w:color w:val="auto"/>
                <w:sz w:val="22"/>
                <w:szCs w:val="22"/>
                <w:highlight w:val="none"/>
                <w:lang w:eastAsia="zh-CN"/>
              </w:rPr>
            </w:pPr>
            <w:r>
              <w:rPr>
                <w:rFonts w:hint="eastAsia" w:ascii="新宋体" w:hAnsi="新宋体" w:eastAsia="新宋体" w:cs="新宋体"/>
                <w:b w:val="0"/>
                <w:bCs w:val="0"/>
                <w:color w:val="auto"/>
                <w:sz w:val="22"/>
                <w:szCs w:val="22"/>
                <w:highlight w:val="none"/>
                <w:lang w:eastAsia="zh-CN"/>
              </w:rPr>
              <w:t>叶片维修服务</w:t>
            </w:r>
          </w:p>
        </w:tc>
        <w:tc>
          <w:tcPr>
            <w:tcW w:w="6256" w:type="dxa"/>
            <w:noWrap w:val="0"/>
            <w:vAlign w:val="center"/>
          </w:tcPr>
          <w:p w14:paraId="188066DC">
            <w:pPr>
              <w:pStyle w:val="16"/>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（大写）：</w:t>
            </w:r>
            <w:r>
              <w:rPr>
                <w:rFonts w:hint="eastAsia" w:ascii="新宋体" w:hAnsi="新宋体" w:eastAsia="新宋体" w:cs="新宋体"/>
                <w:b/>
                <w:color w:val="auto"/>
                <w:sz w:val="22"/>
                <w:szCs w:val="22"/>
                <w:highlight w:val="none"/>
                <w:u w:val="single"/>
              </w:rPr>
              <w:t xml:space="preserve">                  </w:t>
            </w:r>
          </w:p>
          <w:p w14:paraId="2A48B0FF">
            <w:pPr>
              <w:pStyle w:val="16"/>
              <w:rPr>
                <w:rFonts w:hint="eastAsia" w:ascii="新宋体" w:hAnsi="新宋体" w:eastAsia="新宋体" w:cs="新宋体"/>
                <w:b/>
                <w:color w:val="auto"/>
                <w:sz w:val="22"/>
                <w:szCs w:val="22"/>
                <w:highlight w:val="none"/>
              </w:rPr>
            </w:pPr>
          </w:p>
          <w:p w14:paraId="0495DDE0">
            <w:pPr>
              <w:pStyle w:val="16"/>
              <w:jc w:val="both"/>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color w:val="auto"/>
                <w:sz w:val="22"/>
                <w:szCs w:val="22"/>
                <w:highlight w:val="none"/>
              </w:rPr>
              <w:t>（小写）：¥</w:t>
            </w:r>
            <w:r>
              <w:rPr>
                <w:rFonts w:hint="eastAsia" w:ascii="新宋体" w:hAnsi="新宋体" w:eastAsia="新宋体" w:cs="新宋体"/>
                <w:b/>
                <w:color w:val="auto"/>
                <w:sz w:val="22"/>
                <w:szCs w:val="22"/>
                <w:highlight w:val="none"/>
                <w:u w:val="single"/>
              </w:rPr>
              <w:t xml:space="preserve">                 </w:t>
            </w:r>
          </w:p>
        </w:tc>
      </w:tr>
    </w:tbl>
    <w:p w14:paraId="11E68945">
      <w:pPr>
        <w:spacing w:line="380" w:lineRule="exact"/>
        <w:ind w:left="532" w:hanging="532" w:hangingChars="241"/>
        <w:rPr>
          <w:rFonts w:hint="eastAsia" w:ascii="新宋体" w:hAnsi="新宋体" w:eastAsia="新宋体" w:cs="新宋体"/>
          <w:b/>
          <w:color w:val="auto"/>
          <w:sz w:val="22"/>
          <w:szCs w:val="22"/>
          <w:highlight w:val="none"/>
        </w:rPr>
      </w:pPr>
    </w:p>
    <w:p w14:paraId="194B795A">
      <w:pPr>
        <w:keepNext w:val="0"/>
        <w:keepLines w:val="0"/>
        <w:pageBreakBefore w:val="0"/>
        <w:widowControl w:val="0"/>
        <w:kinsoku/>
        <w:wordWrap/>
        <w:overflowPunct/>
        <w:topLinePunct w:val="0"/>
        <w:bidi w:val="0"/>
        <w:snapToGrid/>
        <w:spacing w:line="360" w:lineRule="auto"/>
        <w:ind w:left="532" w:right="0" w:rightChars="0" w:hanging="532" w:hangingChars="241"/>
        <w:jc w:val="both"/>
        <w:textAlignment w:val="auto"/>
        <w:outlineLvl w:val="9"/>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14:paraId="5ABBED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21" w:firstLineChars="100"/>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1.本表中</w:t>
      </w:r>
      <w:r>
        <w:rPr>
          <w:rFonts w:hint="eastAsia" w:ascii="新宋体" w:hAnsi="新宋体" w:eastAsia="新宋体" w:cs="新宋体"/>
          <w:b/>
          <w:bCs/>
          <w:color w:val="auto"/>
          <w:sz w:val="22"/>
          <w:szCs w:val="22"/>
          <w:highlight w:val="none"/>
          <w:lang w:val="en-US" w:eastAsia="zh-CN"/>
        </w:rPr>
        <w:t>序号1、序号2</w:t>
      </w:r>
      <w:r>
        <w:rPr>
          <w:rFonts w:hint="eastAsia" w:ascii="新宋体" w:hAnsi="新宋体" w:eastAsia="新宋体" w:cs="新宋体"/>
          <w:b/>
          <w:bCs/>
          <w:color w:val="auto"/>
          <w:sz w:val="22"/>
          <w:szCs w:val="22"/>
          <w:highlight w:val="none"/>
        </w:rPr>
        <w:t>的“投标</w:t>
      </w:r>
      <w:r>
        <w:rPr>
          <w:rFonts w:hint="eastAsia" w:ascii="新宋体" w:hAnsi="新宋体" w:eastAsia="新宋体" w:cs="新宋体"/>
          <w:b/>
          <w:bCs/>
          <w:color w:val="auto"/>
          <w:sz w:val="22"/>
          <w:szCs w:val="22"/>
          <w:highlight w:val="none"/>
          <w:lang w:val="en-US" w:eastAsia="zh-CN"/>
        </w:rPr>
        <w:t>报</w:t>
      </w:r>
      <w:r>
        <w:rPr>
          <w:rFonts w:hint="eastAsia" w:ascii="新宋体" w:hAnsi="新宋体" w:eastAsia="新宋体" w:cs="新宋体"/>
          <w:b/>
          <w:bCs/>
          <w:color w:val="auto"/>
          <w:sz w:val="22"/>
          <w:szCs w:val="22"/>
          <w:highlight w:val="none"/>
        </w:rPr>
        <w:t>价”应</w:t>
      </w:r>
      <w:r>
        <w:rPr>
          <w:rFonts w:hint="eastAsia" w:ascii="新宋体" w:hAnsi="新宋体" w:eastAsia="新宋体" w:cs="新宋体"/>
          <w:b/>
          <w:bCs/>
          <w:color w:val="auto"/>
          <w:sz w:val="22"/>
          <w:szCs w:val="22"/>
          <w:highlight w:val="none"/>
          <w:lang w:val="en-US" w:eastAsia="zh-CN"/>
        </w:rPr>
        <w:t>分别</w:t>
      </w:r>
      <w:r>
        <w:rPr>
          <w:rFonts w:hint="eastAsia" w:ascii="新宋体" w:hAnsi="新宋体" w:eastAsia="新宋体" w:cs="新宋体"/>
          <w:b/>
          <w:bCs/>
          <w:color w:val="auto"/>
          <w:sz w:val="22"/>
          <w:szCs w:val="22"/>
          <w:highlight w:val="none"/>
        </w:rPr>
        <w:t>与附件</w:t>
      </w:r>
      <w:r>
        <w:rPr>
          <w:rFonts w:hint="eastAsia" w:ascii="新宋体" w:hAnsi="新宋体" w:eastAsia="新宋体" w:cs="新宋体"/>
          <w:b/>
          <w:bCs/>
          <w:color w:val="auto"/>
          <w:sz w:val="22"/>
          <w:szCs w:val="22"/>
          <w:highlight w:val="none"/>
          <w:lang w:val="en-US" w:eastAsia="zh-CN"/>
        </w:rPr>
        <w:t>二</w:t>
      </w:r>
      <w:r>
        <w:rPr>
          <w:rFonts w:hint="eastAsia" w:ascii="新宋体" w:hAnsi="新宋体" w:eastAsia="新宋体" w:cs="新宋体"/>
          <w:b/>
          <w:bCs/>
          <w:color w:val="auto"/>
          <w:sz w:val="22"/>
          <w:szCs w:val="22"/>
          <w:highlight w:val="none"/>
        </w:rPr>
        <w:t>《投标分项报价表》中</w:t>
      </w:r>
      <w:r>
        <w:rPr>
          <w:rFonts w:hint="eastAsia" w:ascii="新宋体" w:hAnsi="新宋体" w:eastAsia="新宋体" w:cs="新宋体"/>
          <w:b/>
          <w:bCs/>
          <w:color w:val="auto"/>
          <w:sz w:val="22"/>
          <w:szCs w:val="22"/>
          <w:highlight w:val="none"/>
          <w:lang w:val="en-US" w:eastAsia="zh-CN"/>
        </w:rPr>
        <w:t>对应的</w:t>
      </w:r>
      <w:r>
        <w:rPr>
          <w:rFonts w:hint="eastAsia" w:ascii="新宋体" w:hAnsi="新宋体" w:eastAsia="新宋体" w:cs="新宋体"/>
          <w:b/>
          <w:bCs/>
          <w:color w:val="auto"/>
          <w:sz w:val="22"/>
          <w:szCs w:val="22"/>
          <w:highlight w:val="none"/>
        </w:rPr>
        <w:t>“投标</w:t>
      </w:r>
      <w:r>
        <w:rPr>
          <w:rFonts w:hint="eastAsia" w:ascii="新宋体" w:hAnsi="新宋体" w:eastAsia="新宋体" w:cs="新宋体"/>
          <w:b/>
          <w:bCs/>
          <w:color w:val="auto"/>
          <w:sz w:val="22"/>
          <w:szCs w:val="22"/>
          <w:highlight w:val="none"/>
          <w:lang w:val="en-US" w:eastAsia="zh-CN"/>
        </w:rPr>
        <w:t>报</w:t>
      </w:r>
      <w:r>
        <w:rPr>
          <w:rFonts w:hint="eastAsia" w:ascii="新宋体" w:hAnsi="新宋体" w:eastAsia="新宋体" w:cs="新宋体"/>
          <w:b/>
          <w:bCs/>
          <w:color w:val="auto"/>
          <w:sz w:val="22"/>
          <w:szCs w:val="22"/>
          <w:highlight w:val="none"/>
        </w:rPr>
        <w:t>价”相一致。</w:t>
      </w:r>
    </w:p>
    <w:p w14:paraId="2B92368A">
      <w:pPr>
        <w:keepNext w:val="0"/>
        <w:keepLines w:val="0"/>
        <w:pageBreakBefore w:val="0"/>
        <w:widowControl w:val="0"/>
        <w:kinsoku/>
        <w:wordWrap/>
        <w:overflowPunct/>
        <w:topLinePunct w:val="0"/>
        <w:autoSpaceDE/>
        <w:autoSpaceDN/>
        <w:bidi w:val="0"/>
        <w:adjustRightInd/>
        <w:snapToGrid/>
        <w:spacing w:line="360" w:lineRule="auto"/>
        <w:ind w:right="0" w:rightChars="0" w:firstLine="221" w:firstLineChars="100"/>
        <w:jc w:val="both"/>
        <w:textAlignment w:val="auto"/>
        <w:outlineLvl w:val="9"/>
        <w:rPr>
          <w:rFonts w:hint="eastAsia" w:ascii="新宋体" w:hAnsi="新宋体" w:eastAsia="新宋体" w:cs="新宋体"/>
          <w:color w:val="auto"/>
          <w:sz w:val="22"/>
          <w:szCs w:val="22"/>
          <w:highlight w:val="none"/>
          <w:u w:val="single"/>
        </w:rPr>
      </w:pPr>
      <w:r>
        <w:rPr>
          <w:rFonts w:hint="eastAsia" w:ascii="新宋体" w:hAnsi="新宋体" w:eastAsia="新宋体" w:cs="新宋体"/>
          <w:b/>
          <w:color w:val="auto"/>
          <w:sz w:val="22"/>
          <w:szCs w:val="22"/>
          <w:highlight w:val="none"/>
          <w:lang w:val="en-US" w:eastAsia="zh-CN"/>
        </w:rPr>
        <w:t>2</w:t>
      </w:r>
      <w:r>
        <w:rPr>
          <w:rFonts w:hint="eastAsia" w:ascii="新宋体" w:hAnsi="新宋体" w:eastAsia="新宋体" w:cs="新宋体"/>
          <w:b/>
          <w:color w:val="auto"/>
          <w:sz w:val="22"/>
          <w:szCs w:val="22"/>
          <w:highlight w:val="none"/>
        </w:rPr>
        <w:t>.</w:t>
      </w:r>
      <w:r>
        <w:rPr>
          <w:rFonts w:hint="eastAsia" w:ascii="新宋体" w:hAnsi="新宋体" w:eastAsia="新宋体" w:cs="新宋体"/>
          <w:b/>
          <w:color w:val="auto"/>
          <w:sz w:val="22"/>
          <w:szCs w:val="22"/>
          <w:highlight w:val="none"/>
          <w:u w:val="single"/>
        </w:rPr>
        <w:t>▲不提供本表的投标文件将被视为未实质性</w:t>
      </w:r>
      <w:r>
        <w:rPr>
          <w:rFonts w:hint="eastAsia" w:ascii="新宋体" w:hAnsi="新宋体" w:eastAsia="新宋体" w:cs="新宋体"/>
          <w:b/>
          <w:color w:val="auto"/>
          <w:sz w:val="22"/>
          <w:szCs w:val="22"/>
          <w:highlight w:val="none"/>
          <w:u w:val="single"/>
          <w:lang w:eastAsia="zh-CN"/>
        </w:rPr>
        <w:t>采购文件</w:t>
      </w:r>
      <w:r>
        <w:rPr>
          <w:rFonts w:hint="eastAsia" w:ascii="新宋体" w:hAnsi="新宋体" w:eastAsia="新宋体" w:cs="新宋体"/>
          <w:b/>
          <w:color w:val="auto"/>
          <w:sz w:val="22"/>
          <w:szCs w:val="22"/>
          <w:highlight w:val="none"/>
          <w:u w:val="single"/>
        </w:rPr>
        <w:t>要求，按投标无效处理。</w:t>
      </w:r>
    </w:p>
    <w:p w14:paraId="5CC751D5">
      <w:pPr>
        <w:overflowPunct w:val="0"/>
        <w:spacing w:line="460" w:lineRule="exact"/>
        <w:rPr>
          <w:rFonts w:hint="eastAsia" w:ascii="新宋体" w:hAnsi="新宋体" w:eastAsia="新宋体" w:cs="新宋体"/>
          <w:color w:val="auto"/>
          <w:sz w:val="22"/>
          <w:szCs w:val="22"/>
          <w:highlight w:val="none"/>
        </w:rPr>
      </w:pPr>
    </w:p>
    <w:p w14:paraId="3928AE1C">
      <w:pPr>
        <w:overflowPunct w:val="0"/>
        <w:spacing w:line="460" w:lineRule="exact"/>
        <w:rPr>
          <w:rFonts w:hint="eastAsia" w:ascii="新宋体" w:hAnsi="新宋体" w:eastAsia="新宋体" w:cs="新宋体"/>
          <w:color w:val="auto"/>
          <w:sz w:val="22"/>
          <w:szCs w:val="22"/>
          <w:highlight w:val="none"/>
        </w:rPr>
      </w:pPr>
    </w:p>
    <w:p w14:paraId="214E21D7">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2310F135">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或授权代表（签名或盖章）：</w:t>
      </w:r>
    </w:p>
    <w:p w14:paraId="4DDF7165">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6F6690CE">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0E653D76">
      <w:pPr>
        <w:rPr>
          <w:rFonts w:hint="eastAsia" w:ascii="新宋体" w:hAnsi="新宋体" w:eastAsia="新宋体" w:cs="新宋体"/>
          <w:b/>
          <w:bCs w:val="0"/>
          <w:color w:val="auto"/>
          <w:sz w:val="22"/>
          <w:szCs w:val="22"/>
          <w:highlight w:val="none"/>
        </w:rPr>
      </w:pPr>
      <w:r>
        <w:rPr>
          <w:rFonts w:hint="eastAsia" w:ascii="新宋体" w:hAnsi="新宋体" w:eastAsia="新宋体" w:cs="新宋体"/>
          <w:b/>
          <w:bCs w:val="0"/>
          <w:color w:val="auto"/>
          <w:sz w:val="22"/>
          <w:szCs w:val="22"/>
          <w:highlight w:val="none"/>
        </w:rPr>
        <w:t>附件</w:t>
      </w:r>
      <w:r>
        <w:rPr>
          <w:rFonts w:hint="eastAsia" w:ascii="新宋体" w:hAnsi="新宋体" w:eastAsia="新宋体" w:cs="新宋体"/>
          <w:b/>
          <w:bCs w:val="0"/>
          <w:color w:val="auto"/>
          <w:sz w:val="22"/>
          <w:szCs w:val="22"/>
          <w:highlight w:val="none"/>
          <w:lang w:val="en-US" w:eastAsia="zh-CN"/>
        </w:rPr>
        <w:t>二</w:t>
      </w:r>
      <w:r>
        <w:rPr>
          <w:rFonts w:hint="eastAsia" w:ascii="新宋体" w:hAnsi="新宋体" w:eastAsia="新宋体" w:cs="新宋体"/>
          <w:b/>
          <w:bCs w:val="0"/>
          <w:color w:val="auto"/>
          <w:sz w:val="22"/>
          <w:szCs w:val="22"/>
          <w:highlight w:val="none"/>
        </w:rPr>
        <w:t>：</w:t>
      </w:r>
    </w:p>
    <w:p w14:paraId="03AB8FB2">
      <w:pPr>
        <w:pStyle w:val="16"/>
        <w:snapToGrid w:val="0"/>
        <w:spacing w:line="324" w:lineRule="auto"/>
        <w:jc w:val="center"/>
        <w:rPr>
          <w:rFonts w:hint="eastAsia" w:ascii="新宋体" w:hAnsi="新宋体" w:eastAsia="新宋体" w:cs="新宋体"/>
          <w:b/>
          <w:color w:val="auto"/>
          <w:sz w:val="28"/>
          <w:szCs w:val="28"/>
          <w:highlight w:val="none"/>
          <w:lang w:val="en-US" w:eastAsia="zh-CN"/>
        </w:rPr>
      </w:pPr>
    </w:p>
    <w:p w14:paraId="6976B771">
      <w:pPr>
        <w:pStyle w:val="16"/>
        <w:snapToGrid w:val="0"/>
        <w:spacing w:line="324" w:lineRule="auto"/>
        <w:jc w:val="center"/>
        <w:rPr>
          <w:rFonts w:hint="eastAsia" w:ascii="新宋体" w:hAnsi="新宋体" w:eastAsia="新宋体" w:cs="新宋体"/>
          <w:b/>
          <w:color w:val="auto"/>
          <w:sz w:val="28"/>
          <w:szCs w:val="28"/>
          <w:highlight w:val="none"/>
          <w:lang w:val="zh-CN"/>
        </w:rPr>
      </w:pPr>
      <w:r>
        <w:rPr>
          <w:rFonts w:hint="eastAsia" w:ascii="新宋体" w:hAnsi="新宋体" w:eastAsia="新宋体" w:cs="新宋体"/>
          <w:b/>
          <w:color w:val="auto"/>
          <w:sz w:val="28"/>
          <w:szCs w:val="28"/>
          <w:highlight w:val="none"/>
          <w:lang w:val="en-US" w:eastAsia="zh-CN"/>
        </w:rPr>
        <w:t>1.</w:t>
      </w:r>
      <w:r>
        <w:rPr>
          <w:rFonts w:hint="eastAsia" w:ascii="新宋体" w:hAnsi="新宋体" w:eastAsia="新宋体" w:cs="新宋体"/>
          <w:b/>
          <w:color w:val="auto"/>
          <w:sz w:val="28"/>
          <w:szCs w:val="28"/>
          <w:highlight w:val="none"/>
          <w:lang w:val="zh-CN"/>
        </w:rPr>
        <w:t>投标分项报价表（叶片检测服务）</w:t>
      </w:r>
    </w:p>
    <w:p w14:paraId="1931E6F7">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项目名称：                                     项目编号：</w:t>
      </w:r>
    </w:p>
    <w:p w14:paraId="0C1C7E3A">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价格单位：人民币（元）</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874"/>
        <w:gridCol w:w="1663"/>
        <w:gridCol w:w="2500"/>
        <w:gridCol w:w="2702"/>
      </w:tblGrid>
      <w:tr w14:paraId="48ECC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69" w:type="dxa"/>
            <w:noWrap w:val="0"/>
            <w:vAlign w:val="center"/>
          </w:tcPr>
          <w:p w14:paraId="31FA799B">
            <w:pPr>
              <w:spacing w:line="420" w:lineRule="exact"/>
              <w:jc w:val="center"/>
              <w:rPr>
                <w:rFonts w:eastAsia="新宋体"/>
                <w:color w:val="auto"/>
                <w:sz w:val="22"/>
                <w:highlight w:val="none"/>
              </w:rPr>
            </w:pPr>
            <w:r>
              <w:rPr>
                <w:rFonts w:hint="eastAsia" w:eastAsia="新宋体"/>
                <w:color w:val="auto"/>
                <w:sz w:val="22"/>
                <w:highlight w:val="none"/>
              </w:rPr>
              <w:t>序号</w:t>
            </w:r>
          </w:p>
        </w:tc>
        <w:tc>
          <w:tcPr>
            <w:tcW w:w="1874" w:type="dxa"/>
            <w:noWrap w:val="0"/>
            <w:vAlign w:val="center"/>
          </w:tcPr>
          <w:p w14:paraId="06E4E5D6">
            <w:pPr>
              <w:spacing w:line="420" w:lineRule="exact"/>
              <w:jc w:val="center"/>
              <w:rPr>
                <w:rFonts w:eastAsia="新宋体"/>
                <w:color w:val="auto"/>
                <w:sz w:val="22"/>
                <w:highlight w:val="none"/>
              </w:rPr>
            </w:pPr>
            <w:r>
              <w:rPr>
                <w:rFonts w:hint="eastAsia" w:eastAsia="新宋体"/>
                <w:color w:val="auto"/>
                <w:sz w:val="22"/>
                <w:highlight w:val="none"/>
              </w:rPr>
              <w:t>项 目 内 容</w:t>
            </w:r>
          </w:p>
        </w:tc>
        <w:tc>
          <w:tcPr>
            <w:tcW w:w="1663" w:type="dxa"/>
            <w:noWrap w:val="0"/>
            <w:vAlign w:val="center"/>
          </w:tcPr>
          <w:p w14:paraId="2AA85B98">
            <w:pPr>
              <w:spacing w:line="420" w:lineRule="exact"/>
              <w:jc w:val="center"/>
              <w:rPr>
                <w:rFonts w:hint="eastAsia" w:eastAsia="新宋体"/>
                <w:color w:val="auto"/>
                <w:sz w:val="22"/>
                <w:highlight w:val="none"/>
              </w:rPr>
            </w:pPr>
            <w:r>
              <w:rPr>
                <w:rFonts w:hint="eastAsia" w:eastAsia="新宋体"/>
                <w:color w:val="auto"/>
                <w:sz w:val="22"/>
                <w:highlight w:val="none"/>
              </w:rPr>
              <w:t>数量</w:t>
            </w:r>
          </w:p>
        </w:tc>
        <w:tc>
          <w:tcPr>
            <w:tcW w:w="2500" w:type="dxa"/>
            <w:noWrap w:val="0"/>
            <w:vAlign w:val="center"/>
          </w:tcPr>
          <w:p w14:paraId="19068C4E">
            <w:pPr>
              <w:spacing w:line="420" w:lineRule="exact"/>
              <w:jc w:val="center"/>
              <w:rPr>
                <w:rFonts w:hint="default" w:eastAsia="新宋体"/>
                <w:color w:val="auto"/>
                <w:sz w:val="22"/>
                <w:highlight w:val="none"/>
                <w:lang w:val="en-US" w:eastAsia="zh-CN"/>
              </w:rPr>
            </w:pPr>
            <w:r>
              <w:rPr>
                <w:rFonts w:hint="eastAsia" w:eastAsia="新宋体"/>
                <w:color w:val="auto"/>
                <w:sz w:val="22"/>
                <w:highlight w:val="none"/>
                <w:lang w:val="en-US" w:eastAsia="zh-CN"/>
              </w:rPr>
              <w:t>最高限价（元）</w:t>
            </w:r>
          </w:p>
        </w:tc>
        <w:tc>
          <w:tcPr>
            <w:tcW w:w="2702" w:type="dxa"/>
            <w:noWrap w:val="0"/>
            <w:vAlign w:val="center"/>
          </w:tcPr>
          <w:p w14:paraId="001066FB">
            <w:pPr>
              <w:spacing w:line="420" w:lineRule="exact"/>
              <w:jc w:val="center"/>
              <w:rPr>
                <w:rFonts w:hint="eastAsia" w:eastAsia="新宋体"/>
                <w:color w:val="auto"/>
                <w:sz w:val="22"/>
                <w:highlight w:val="none"/>
                <w:lang w:val="en-US" w:eastAsia="zh-CN"/>
              </w:rPr>
            </w:pPr>
            <w:r>
              <w:rPr>
                <w:rFonts w:hint="eastAsia" w:eastAsia="新宋体"/>
                <w:color w:val="auto"/>
                <w:sz w:val="22"/>
                <w:highlight w:val="none"/>
                <w:lang w:val="en-US" w:eastAsia="zh-CN"/>
              </w:rPr>
              <w:t>投标报价（元）</w:t>
            </w:r>
          </w:p>
        </w:tc>
      </w:tr>
      <w:tr w14:paraId="1960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69" w:type="dxa"/>
            <w:noWrap w:val="0"/>
            <w:vAlign w:val="center"/>
          </w:tcPr>
          <w:p w14:paraId="09A31A3F">
            <w:pPr>
              <w:spacing w:line="420" w:lineRule="exact"/>
              <w:jc w:val="center"/>
              <w:rPr>
                <w:rFonts w:eastAsia="新宋体"/>
                <w:color w:val="auto"/>
                <w:sz w:val="22"/>
                <w:highlight w:val="none"/>
              </w:rPr>
            </w:pPr>
            <w:r>
              <w:rPr>
                <w:rFonts w:hint="eastAsia" w:eastAsia="新宋体"/>
                <w:color w:val="auto"/>
                <w:sz w:val="22"/>
                <w:highlight w:val="none"/>
              </w:rPr>
              <w:t>1</w:t>
            </w:r>
          </w:p>
        </w:tc>
        <w:tc>
          <w:tcPr>
            <w:tcW w:w="1874" w:type="dxa"/>
            <w:noWrap w:val="0"/>
            <w:vAlign w:val="center"/>
          </w:tcPr>
          <w:p w14:paraId="2E69720D">
            <w:pPr>
              <w:spacing w:line="420" w:lineRule="exact"/>
              <w:jc w:val="center"/>
              <w:rPr>
                <w:rFonts w:hint="eastAsia" w:eastAsia="新宋体"/>
                <w:color w:val="auto"/>
                <w:sz w:val="22"/>
                <w:highlight w:val="none"/>
                <w:lang w:eastAsia="zh-CN"/>
              </w:rPr>
            </w:pPr>
            <w:r>
              <w:rPr>
                <w:rFonts w:hint="eastAsia" w:eastAsia="新宋体"/>
                <w:color w:val="auto"/>
                <w:sz w:val="22"/>
                <w:highlight w:val="none"/>
                <w:lang w:eastAsia="zh-CN"/>
              </w:rPr>
              <w:t>叶片检测服务</w:t>
            </w:r>
          </w:p>
        </w:tc>
        <w:tc>
          <w:tcPr>
            <w:tcW w:w="1663" w:type="dxa"/>
            <w:noWrap w:val="0"/>
            <w:vAlign w:val="center"/>
          </w:tcPr>
          <w:p w14:paraId="2968289E">
            <w:pPr>
              <w:spacing w:line="420" w:lineRule="exact"/>
              <w:jc w:val="center"/>
              <w:rPr>
                <w:rFonts w:hint="default" w:eastAsia="新宋体"/>
                <w:color w:val="auto"/>
                <w:sz w:val="22"/>
                <w:highlight w:val="none"/>
                <w:lang w:val="en-US" w:eastAsia="zh-CN"/>
              </w:rPr>
            </w:pPr>
            <w:r>
              <w:rPr>
                <w:rFonts w:hint="eastAsia" w:eastAsia="新宋体"/>
                <w:color w:val="auto"/>
                <w:sz w:val="22"/>
                <w:highlight w:val="none"/>
                <w:lang w:val="en-US" w:eastAsia="zh-CN"/>
              </w:rPr>
              <w:t>1批</w:t>
            </w:r>
          </w:p>
        </w:tc>
        <w:tc>
          <w:tcPr>
            <w:tcW w:w="2500" w:type="dxa"/>
            <w:noWrap w:val="0"/>
            <w:vAlign w:val="center"/>
          </w:tcPr>
          <w:p w14:paraId="6E7CF934">
            <w:pPr>
              <w:spacing w:line="420" w:lineRule="exact"/>
              <w:jc w:val="center"/>
              <w:rPr>
                <w:rFonts w:hint="default" w:eastAsia="新宋体"/>
                <w:color w:val="auto"/>
                <w:sz w:val="22"/>
                <w:highlight w:val="none"/>
                <w:lang w:val="en-US" w:eastAsia="zh-CN"/>
              </w:rPr>
            </w:pPr>
            <w:r>
              <w:rPr>
                <w:rFonts w:hint="eastAsia" w:eastAsia="新宋体"/>
                <w:color w:val="auto"/>
                <w:sz w:val="22"/>
                <w:highlight w:val="none"/>
                <w:lang w:val="en-US" w:eastAsia="zh-CN"/>
              </w:rPr>
              <w:t>80000元</w:t>
            </w:r>
          </w:p>
        </w:tc>
        <w:tc>
          <w:tcPr>
            <w:tcW w:w="2702" w:type="dxa"/>
            <w:noWrap w:val="0"/>
            <w:vAlign w:val="center"/>
          </w:tcPr>
          <w:p w14:paraId="1B67A81E">
            <w:pPr>
              <w:spacing w:line="420" w:lineRule="exact"/>
              <w:jc w:val="center"/>
              <w:rPr>
                <w:rFonts w:eastAsia="新宋体"/>
                <w:color w:val="auto"/>
                <w:sz w:val="22"/>
                <w:highlight w:val="none"/>
              </w:rPr>
            </w:pPr>
            <w:r>
              <w:rPr>
                <w:rFonts w:hint="eastAsia" w:eastAsia="新宋体"/>
                <w:color w:val="auto"/>
                <w:sz w:val="22"/>
                <w:highlight w:val="none"/>
                <w:u w:val="single"/>
                <w:lang w:val="en-US" w:eastAsia="zh-CN"/>
              </w:rPr>
              <w:t xml:space="preserve">    </w:t>
            </w:r>
            <w:r>
              <w:rPr>
                <w:rFonts w:hint="eastAsia" w:eastAsia="新宋体"/>
                <w:color w:val="auto"/>
                <w:sz w:val="22"/>
                <w:highlight w:val="none"/>
                <w:lang w:val="en-US" w:eastAsia="zh-CN"/>
              </w:rPr>
              <w:t>元</w:t>
            </w:r>
          </w:p>
        </w:tc>
      </w:tr>
    </w:tbl>
    <w:p w14:paraId="133AF00A">
      <w:p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left="-178" w:leftChars="-85" w:firstLine="166" w:firstLineChars="75"/>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14:paraId="232DAE7B">
      <w:pPr>
        <w:keepNext w:val="0"/>
        <w:keepLines w:val="0"/>
        <w:pageBreakBefore w:val="0"/>
        <w:widowControl w:val="0"/>
        <w:kinsoku/>
        <w:wordWrap/>
        <w:overflowPunct/>
        <w:topLinePunct w:val="0"/>
        <w:bidi w:val="0"/>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zh-CN"/>
        </w:rPr>
      </w:pPr>
      <w:r>
        <w:rPr>
          <w:rFonts w:hint="eastAsia" w:ascii="新宋体" w:hAnsi="新宋体" w:eastAsia="新宋体" w:cs="新宋体"/>
          <w:b/>
          <w:bCs/>
          <w:color w:val="auto"/>
          <w:sz w:val="22"/>
          <w:szCs w:val="22"/>
          <w:highlight w:val="none"/>
          <w:u w:val="none"/>
          <w:lang w:val="zh-CN"/>
        </w:rPr>
        <w:t>1、</w:t>
      </w:r>
      <w:r>
        <w:rPr>
          <w:rFonts w:hint="eastAsia" w:ascii="新宋体" w:hAnsi="新宋体" w:eastAsia="新宋体" w:cs="新宋体"/>
          <w:b/>
          <w:bCs/>
          <w:color w:val="auto"/>
          <w:sz w:val="22"/>
          <w:szCs w:val="22"/>
          <w:highlight w:val="none"/>
          <w:u w:val="single"/>
          <w:lang w:val="zh-CN"/>
        </w:rPr>
        <w:t>▲不提供本表的投标文件将被视为未实质性采购文件要求，按投标无效处理。</w:t>
      </w:r>
    </w:p>
    <w:p w14:paraId="5A4B1DD1">
      <w:pPr>
        <w:keepNext w:val="0"/>
        <w:keepLines w:val="0"/>
        <w:pageBreakBefore w:val="0"/>
        <w:widowControl w:val="0"/>
        <w:kinsoku/>
        <w:wordWrap/>
        <w:overflowPunct/>
        <w:topLinePunct w:val="0"/>
        <w:bidi w:val="0"/>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zh-CN"/>
        </w:rPr>
      </w:pPr>
      <w:r>
        <w:rPr>
          <w:rFonts w:hint="eastAsia" w:ascii="新宋体" w:hAnsi="新宋体" w:eastAsia="新宋体" w:cs="新宋体"/>
          <w:b/>
          <w:bCs/>
          <w:color w:val="auto"/>
          <w:sz w:val="22"/>
          <w:szCs w:val="22"/>
          <w:highlight w:val="none"/>
          <w:u w:val="none"/>
          <w:lang w:val="zh-CN"/>
        </w:rPr>
        <w:t>2、</w:t>
      </w:r>
      <w:r>
        <w:rPr>
          <w:rFonts w:hint="eastAsia" w:ascii="新宋体" w:hAnsi="新宋体" w:eastAsia="新宋体" w:cs="新宋体"/>
          <w:b/>
          <w:bCs/>
          <w:color w:val="auto"/>
          <w:sz w:val="22"/>
          <w:szCs w:val="22"/>
          <w:highlight w:val="none"/>
          <w:u w:val="single"/>
          <w:lang w:val="zh-CN"/>
        </w:rPr>
        <w:t>▲本表中的投标报价为含税价且已包含所有费用。</w:t>
      </w:r>
    </w:p>
    <w:p w14:paraId="1EDF8033">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en-US" w:eastAsia="zh-CN"/>
        </w:rPr>
      </w:pPr>
      <w:r>
        <w:rPr>
          <w:rFonts w:hint="eastAsia" w:ascii="新宋体" w:hAnsi="新宋体" w:eastAsia="新宋体" w:cs="新宋体"/>
          <w:b/>
          <w:bCs/>
          <w:color w:val="auto"/>
          <w:sz w:val="22"/>
          <w:szCs w:val="22"/>
          <w:highlight w:val="none"/>
          <w:u w:val="none"/>
          <w:lang w:val="en-US" w:eastAsia="zh-CN"/>
        </w:rPr>
        <w:t>3、</w:t>
      </w:r>
      <w:r>
        <w:rPr>
          <w:rFonts w:hint="eastAsia" w:ascii="新宋体" w:hAnsi="新宋体" w:eastAsia="新宋体" w:cs="新宋体"/>
          <w:b/>
          <w:bCs/>
          <w:color w:val="auto"/>
          <w:sz w:val="22"/>
          <w:szCs w:val="22"/>
          <w:highlight w:val="none"/>
          <w:u w:val="single"/>
          <w:lang w:val="en-US" w:eastAsia="zh-CN"/>
        </w:rPr>
        <w:t>▲如投标供应商投标报价超过最高限价80000元或者投标报价为0元（或负数）的，其投标文件按无效标处理。</w:t>
      </w:r>
    </w:p>
    <w:p w14:paraId="4198D32C">
      <w:pPr>
        <w:pStyle w:val="13"/>
        <w:rPr>
          <w:rFonts w:hint="eastAsia"/>
          <w:color w:val="auto"/>
          <w:highlight w:val="none"/>
        </w:rPr>
      </w:pPr>
    </w:p>
    <w:p w14:paraId="3EBD21FE">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61C37825">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或授权代表（签名或盖章）：</w:t>
      </w:r>
    </w:p>
    <w:p w14:paraId="0637712E">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0A4978B6">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2C9C63A9">
      <w:pPr>
        <w:pStyle w:val="16"/>
        <w:snapToGrid w:val="0"/>
        <w:spacing w:line="324" w:lineRule="auto"/>
        <w:jc w:val="center"/>
        <w:rPr>
          <w:rFonts w:hint="eastAsia" w:ascii="新宋体" w:hAnsi="新宋体" w:eastAsia="新宋体" w:cs="新宋体"/>
          <w:b/>
          <w:color w:val="auto"/>
          <w:sz w:val="28"/>
          <w:szCs w:val="28"/>
          <w:highlight w:val="none"/>
          <w:lang w:val="zh-CN"/>
        </w:rPr>
      </w:pPr>
      <w:r>
        <w:rPr>
          <w:rFonts w:hint="eastAsia" w:ascii="新宋体" w:hAnsi="新宋体" w:eastAsia="新宋体" w:cs="新宋体"/>
          <w:b/>
          <w:color w:val="auto"/>
          <w:sz w:val="28"/>
          <w:szCs w:val="28"/>
          <w:highlight w:val="none"/>
          <w:lang w:val="en-US" w:eastAsia="zh-CN"/>
        </w:rPr>
        <w:t>2.</w:t>
      </w:r>
      <w:r>
        <w:rPr>
          <w:rFonts w:hint="eastAsia" w:ascii="新宋体" w:hAnsi="新宋体" w:eastAsia="新宋体" w:cs="新宋体"/>
          <w:b/>
          <w:color w:val="auto"/>
          <w:sz w:val="28"/>
          <w:szCs w:val="28"/>
          <w:highlight w:val="none"/>
          <w:lang w:val="zh-CN"/>
        </w:rPr>
        <w:t>投标分项报价表（叶片维修服务）</w:t>
      </w:r>
    </w:p>
    <w:p w14:paraId="04D95DDB">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项目名称：                                     项目编号：</w:t>
      </w:r>
    </w:p>
    <w:p w14:paraId="5CBA5C11">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价格单位：人民币（元）</w:t>
      </w:r>
    </w:p>
    <w:tbl>
      <w:tblPr>
        <w:tblStyle w:val="27"/>
        <w:tblW w:w="962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416"/>
        <w:gridCol w:w="713"/>
        <w:gridCol w:w="612"/>
        <w:gridCol w:w="750"/>
        <w:gridCol w:w="925"/>
        <w:gridCol w:w="1000"/>
        <w:gridCol w:w="988"/>
        <w:gridCol w:w="988"/>
        <w:gridCol w:w="1774"/>
      </w:tblGrid>
      <w:tr w14:paraId="22B6B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D5C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序号</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70A9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7A4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类型分级</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1DB7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单位</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6A14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数量（暂定）</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B2BC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b w:val="0"/>
                <w:bCs/>
                <w:color w:val="auto"/>
                <w:kern w:val="0"/>
                <w:sz w:val="22"/>
                <w:szCs w:val="22"/>
                <w:highlight w:val="none"/>
              </w:rPr>
              <w:t>综合单价最高限价（元）</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290B">
            <w:pPr>
              <w:keepNext w:val="0"/>
              <w:keepLines w:val="0"/>
              <w:widowControl/>
              <w:suppressLineNumbers w:val="0"/>
              <w:jc w:val="center"/>
              <w:textAlignment w:val="center"/>
              <w:rPr>
                <w:rFonts w:hint="default" w:ascii="新宋体" w:hAnsi="新宋体" w:eastAsia="新宋体" w:cs="新宋体"/>
                <w:i w:val="0"/>
                <w:iCs w:val="0"/>
                <w:color w:val="auto"/>
                <w:sz w:val="22"/>
                <w:szCs w:val="22"/>
                <w:highlight w:val="none"/>
                <w:u w:val="none"/>
                <w:lang w:val="en-US"/>
              </w:rPr>
            </w:pPr>
            <w:r>
              <w:rPr>
                <w:rFonts w:hint="eastAsia" w:ascii="新宋体" w:hAnsi="新宋体" w:eastAsia="新宋体" w:cs="新宋体"/>
                <w:i w:val="0"/>
                <w:iCs w:val="0"/>
                <w:color w:val="auto"/>
                <w:kern w:val="0"/>
                <w:sz w:val="22"/>
                <w:szCs w:val="22"/>
                <w:highlight w:val="none"/>
                <w:u w:val="none"/>
                <w:lang w:val="en-US" w:eastAsia="zh-CN" w:bidi="ar"/>
              </w:rPr>
              <w:t>投标单价（元）</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DBBCC">
            <w:pPr>
              <w:keepNext w:val="0"/>
              <w:keepLines w:val="0"/>
              <w:widowControl/>
              <w:suppressLineNumbers w:val="0"/>
              <w:jc w:val="center"/>
              <w:textAlignment w:val="center"/>
              <w:rPr>
                <w:rFonts w:hint="eastAsia" w:ascii="新宋体" w:hAnsi="新宋体" w:eastAsia="新宋体" w:cs="新宋体"/>
                <w:i w:val="0"/>
                <w:iCs w:val="0"/>
                <w:color w:val="auto"/>
                <w:kern w:val="0"/>
                <w:sz w:val="22"/>
                <w:szCs w:val="22"/>
                <w:highlight w:val="none"/>
                <w:u w:val="none"/>
                <w:lang w:val="en-US" w:eastAsia="zh-CN" w:bidi="ar"/>
              </w:rPr>
            </w:pPr>
            <w:r>
              <w:rPr>
                <w:rFonts w:hint="eastAsia" w:ascii="新宋体" w:hAnsi="新宋体" w:eastAsia="新宋体" w:cs="新宋体"/>
                <w:color w:val="auto"/>
                <w:sz w:val="22"/>
                <w:szCs w:val="22"/>
                <w:highlight w:val="none"/>
              </w:rPr>
              <w:t>价格权重值</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w:t>
            </w:r>
            <w:r>
              <w:rPr>
                <w:rFonts w:hint="eastAsia" w:ascii="新宋体" w:hAnsi="新宋体" w:eastAsia="新宋体" w:cs="新宋体"/>
                <w:color w:val="auto"/>
                <w:sz w:val="22"/>
                <w:szCs w:val="22"/>
                <w:highlight w:val="none"/>
                <w:lang w:eastAsia="zh-CN"/>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EAE8">
            <w:pPr>
              <w:keepNext w:val="0"/>
              <w:keepLines w:val="0"/>
              <w:widowControl/>
              <w:suppressLineNumbers w:val="0"/>
              <w:jc w:val="center"/>
              <w:textAlignment w:val="center"/>
              <w:rPr>
                <w:rFonts w:hint="eastAsia" w:ascii="新宋体" w:hAnsi="新宋体" w:eastAsia="新宋体" w:cs="新宋体"/>
                <w:i w:val="0"/>
                <w:iCs w:val="0"/>
                <w:color w:val="auto"/>
                <w:kern w:val="0"/>
                <w:sz w:val="22"/>
                <w:szCs w:val="22"/>
                <w:highlight w:val="none"/>
                <w:u w:val="none"/>
                <w:lang w:val="en-US" w:eastAsia="zh-CN" w:bidi="ar"/>
              </w:rPr>
            </w:pPr>
            <w:r>
              <w:rPr>
                <w:rFonts w:hint="eastAsia" w:ascii="新宋体" w:hAnsi="新宋体" w:eastAsia="新宋体" w:cs="新宋体"/>
                <w:color w:val="auto"/>
                <w:sz w:val="22"/>
                <w:szCs w:val="22"/>
                <w:highlight w:val="none"/>
              </w:rPr>
              <w:t>评标单价</w:t>
            </w:r>
            <w:r>
              <w:rPr>
                <w:rFonts w:hint="eastAsia" w:ascii="新宋体" w:hAnsi="新宋体" w:eastAsia="新宋体" w:cs="新宋体"/>
                <w:i w:val="0"/>
                <w:iCs w:val="0"/>
                <w:color w:val="auto"/>
                <w:kern w:val="0"/>
                <w:sz w:val="22"/>
                <w:szCs w:val="22"/>
                <w:highlight w:val="none"/>
                <w:u w:val="none"/>
                <w:lang w:val="en-US" w:eastAsia="zh-CN" w:bidi="ar"/>
              </w:rPr>
              <w:t>（元）</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085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损伤类型分级描述（单支叶片缺陷总和）</w:t>
            </w:r>
          </w:p>
        </w:tc>
      </w:tr>
      <w:tr w14:paraId="41906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4C3A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C94F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更换钢丝绳连接组件</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078F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606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785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F470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2500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FD5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41C2">
            <w:pPr>
              <w:keepNext w:val="0"/>
              <w:keepLines w:val="0"/>
              <w:widowControl/>
              <w:suppressLineNumbers w:val="0"/>
              <w:jc w:val="center"/>
              <w:textAlignment w:val="center"/>
              <w:rPr>
                <w:rFonts w:hint="default" w:ascii="新宋体" w:hAnsi="新宋体" w:eastAsia="新宋体" w:cs="新宋体"/>
                <w:i w:val="0"/>
                <w:iCs w:val="0"/>
                <w:color w:val="auto"/>
                <w:sz w:val="22"/>
                <w:szCs w:val="22"/>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0.5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2EC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303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叶根部位</w:t>
            </w:r>
          </w:p>
        </w:tc>
      </w:tr>
      <w:tr w14:paraId="62218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3FE939D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416" w:type="dxa"/>
            <w:tcBorders>
              <w:top w:val="single" w:color="000000" w:sz="4" w:space="0"/>
              <w:left w:val="single" w:color="000000" w:sz="4" w:space="0"/>
              <w:bottom w:val="nil"/>
              <w:right w:val="single" w:color="000000" w:sz="4" w:space="0"/>
            </w:tcBorders>
            <w:shd w:val="clear" w:color="auto" w:fill="auto"/>
            <w:vAlign w:val="center"/>
          </w:tcPr>
          <w:p w14:paraId="41FB648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大梁开裂修复</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2815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045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支</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0CE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598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EE88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8CB3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0A2F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ADDCB">
            <w:pPr>
              <w:jc w:val="center"/>
              <w:rPr>
                <w:rFonts w:hint="eastAsia" w:ascii="新宋体" w:hAnsi="新宋体" w:eastAsia="新宋体" w:cs="新宋体"/>
                <w:i w:val="0"/>
                <w:iCs w:val="0"/>
                <w:color w:val="auto"/>
                <w:sz w:val="22"/>
                <w:szCs w:val="22"/>
                <w:highlight w:val="none"/>
                <w:u w:val="none"/>
              </w:rPr>
            </w:pPr>
          </w:p>
        </w:tc>
      </w:tr>
      <w:tr w14:paraId="4EFD8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DC0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8E63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1E01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6EB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383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69AA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C21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BE3D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9AB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D75B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含钢丝绳</w:t>
            </w:r>
          </w:p>
        </w:tc>
      </w:tr>
      <w:tr w14:paraId="46B03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3E6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62C2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更换叶尖连接销</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AA63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1B9A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146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16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2600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55A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095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0.52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1310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A6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含连接销</w:t>
            </w:r>
          </w:p>
        </w:tc>
      </w:tr>
      <w:tr w14:paraId="02BE3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7A7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6EB4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更换制动弹簧</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A6BE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36B2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D6B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6A8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F96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E7A0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5AF0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D81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含制动弹簧</w:t>
            </w:r>
          </w:p>
        </w:tc>
      </w:tr>
      <w:tr w14:paraId="2D902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FE8B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25B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更换导向套</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63A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697F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5E0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4B7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5E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0EF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0.8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37E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FBF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含导向套</w:t>
            </w:r>
          </w:p>
        </w:tc>
      </w:tr>
      <w:tr w14:paraId="16A0A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1DCF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39D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更换弹簧套筒</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30E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BA6E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6C3B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2F0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E55A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70F9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1DA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F1E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含弹簧套筒</w:t>
            </w:r>
          </w:p>
        </w:tc>
      </w:tr>
      <w:tr w14:paraId="1D1CD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F092F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EE737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接闪器故障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B8DA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5C8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430C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49D3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4600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8011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20F9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3.68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FEF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978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接闪器更换</w:t>
            </w:r>
          </w:p>
        </w:tc>
      </w:tr>
      <w:tr w14:paraId="16610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C18AC">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28427">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A8F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A91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29E7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5081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B0DB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EAB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F34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F6F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接闪器鼓包开裂</w:t>
            </w:r>
          </w:p>
        </w:tc>
      </w:tr>
      <w:tr w14:paraId="705D1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2A29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5487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A7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05B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D62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899C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E2E6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D684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9B8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594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r>
      <w:tr w14:paraId="1A7E8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2DD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14F0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更换叶尖定位销</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899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C281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A7F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4E24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C3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AA7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629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753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定位销</w:t>
            </w:r>
          </w:p>
        </w:tc>
      </w:tr>
      <w:tr w14:paraId="01F34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852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75E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更换端头挡板</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BC62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844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10C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8C5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20000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F6E0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B67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0486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85AE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更换叶片主体叶尖挡板</w:t>
            </w:r>
          </w:p>
        </w:tc>
      </w:tr>
      <w:tr w14:paraId="52034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6895268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1416" w:type="dxa"/>
            <w:tcBorders>
              <w:top w:val="single" w:color="000000" w:sz="4" w:space="0"/>
              <w:left w:val="single" w:color="000000" w:sz="4" w:space="0"/>
              <w:bottom w:val="nil"/>
              <w:right w:val="single" w:color="000000" w:sz="4" w:space="0"/>
            </w:tcBorders>
            <w:shd w:val="clear" w:color="auto" w:fill="auto"/>
            <w:vAlign w:val="center"/>
          </w:tcPr>
          <w:p w14:paraId="7CFB121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叶尖收不齐</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8175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F3A4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7437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6C9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87D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1FB2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3E8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A962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叶尖位置钢丝绳调整或制动盒修复处理</w:t>
            </w:r>
          </w:p>
        </w:tc>
      </w:tr>
      <w:tr w14:paraId="21AB1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E3B4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88D44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前缘腐蚀（风蚀、雨蚀）</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8E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18E9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E24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8C42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77D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A48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54E3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54E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238D8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34B3E">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140B6">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CFD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8CB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05B8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64A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3EB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DFA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706C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6379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07C2B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40AAF">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0EFCC">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800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13.3</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42B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8A6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03B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B99D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AAA9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D6F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07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03D28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D8ED0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CF0EA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开裂</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5BE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EE7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D1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9A6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CDB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73FE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D22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29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0BC08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C5B8C">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E94CF">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AF84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D76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FE3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8F3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A68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6F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77C6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5CE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28091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20EFE">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FF4FD">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2D8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14.3</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DBEE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1E4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9E0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974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83B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4313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E7C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0463F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42E87B0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1416" w:type="dxa"/>
            <w:tcBorders>
              <w:top w:val="single" w:color="000000" w:sz="4" w:space="0"/>
              <w:left w:val="single" w:color="000000" w:sz="4" w:space="0"/>
              <w:bottom w:val="nil"/>
              <w:right w:val="single" w:color="000000" w:sz="4" w:space="0"/>
            </w:tcBorders>
            <w:shd w:val="clear" w:color="auto" w:fill="auto"/>
            <w:vAlign w:val="center"/>
          </w:tcPr>
          <w:p w14:paraId="25A2566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壳体损伤</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CFF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0BED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9D9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167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5500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B3CB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521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434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A32A6">
            <w:pPr>
              <w:jc w:val="center"/>
              <w:rPr>
                <w:rFonts w:hint="eastAsia" w:ascii="新宋体" w:hAnsi="新宋体" w:eastAsia="新宋体" w:cs="新宋体"/>
                <w:i w:val="0"/>
                <w:iCs w:val="0"/>
                <w:color w:val="auto"/>
                <w:sz w:val="22"/>
                <w:szCs w:val="22"/>
                <w:highlight w:val="none"/>
                <w:u w:val="none"/>
              </w:rPr>
            </w:pPr>
          </w:p>
        </w:tc>
      </w:tr>
      <w:tr w14:paraId="62B5B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61E0A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E64A1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表面涂层、腻子脱落（不含前缘腐蚀）</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46B9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6BD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201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A4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04A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BD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41D9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A1A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77D23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DED1D">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374EE">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4C6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F65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081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5F8B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BCA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FF9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DFD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029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207CF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1E3B7">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37B30">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1D0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16.3</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038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1E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3D3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4BB1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8F0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11C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4C85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13AC5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76C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CD07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取断栓</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5D7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85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颗</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B624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525EF2">
            <w:pPr>
              <w:keepNext w:val="0"/>
              <w:keepLines w:val="0"/>
              <w:widowControl/>
              <w:suppressLineNumbers w:val="0"/>
              <w:jc w:val="center"/>
              <w:textAlignment w:val="bottom"/>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6AF7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AF28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9698F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1C8113">
            <w:pPr>
              <w:rPr>
                <w:rFonts w:hint="eastAsia" w:ascii="新宋体" w:hAnsi="新宋体" w:eastAsia="新宋体" w:cs="新宋体"/>
                <w:i w:val="0"/>
                <w:iCs w:val="0"/>
                <w:color w:val="auto"/>
                <w:sz w:val="22"/>
                <w:szCs w:val="22"/>
                <w:highlight w:val="none"/>
                <w:u w:val="none"/>
              </w:rPr>
            </w:pPr>
          </w:p>
        </w:tc>
      </w:tr>
      <w:tr w14:paraId="6ACBE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8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80BBFC">
            <w:pPr>
              <w:keepNext w:val="0"/>
              <w:keepLines w:val="0"/>
              <w:widowControl/>
              <w:suppressLineNumbers w:val="0"/>
              <w:jc w:val="center"/>
              <w:textAlignment w:val="bottom"/>
              <w:rPr>
                <w:rFonts w:hint="eastAsia" w:ascii="新宋体" w:hAnsi="新宋体" w:eastAsia="新宋体" w:cs="新宋体"/>
                <w:i w:val="0"/>
                <w:iCs w:val="0"/>
                <w:color w:val="auto"/>
                <w:kern w:val="0"/>
                <w:sz w:val="22"/>
                <w:szCs w:val="22"/>
                <w:highlight w:val="none"/>
                <w:u w:val="none"/>
                <w:lang w:val="en-US" w:eastAsia="zh-CN" w:bidi="ar"/>
              </w:rPr>
            </w:pPr>
            <w:r>
              <w:rPr>
                <w:rFonts w:hint="eastAsia" w:ascii="新宋体" w:hAnsi="新宋体" w:eastAsia="新宋体" w:cs="新宋体"/>
                <w:i w:val="0"/>
                <w:iCs w:val="0"/>
                <w:color w:val="auto"/>
                <w:kern w:val="0"/>
                <w:sz w:val="22"/>
                <w:szCs w:val="22"/>
                <w:highlight w:val="none"/>
                <w:u w:val="none"/>
                <w:lang w:val="en-US" w:eastAsia="zh-CN" w:bidi="ar"/>
              </w:rPr>
              <w:t>投标报价（即本表序号1至序号17</w:t>
            </w:r>
            <w:r>
              <w:rPr>
                <w:rFonts w:hint="eastAsia" w:ascii="新宋体" w:hAnsi="新宋体" w:eastAsia="新宋体" w:cs="新宋体"/>
                <w:b/>
                <w:bCs/>
                <w:i w:val="0"/>
                <w:iCs w:val="0"/>
                <w:color w:val="auto"/>
                <w:kern w:val="0"/>
                <w:sz w:val="22"/>
                <w:szCs w:val="22"/>
                <w:highlight w:val="none"/>
                <w:u w:val="none"/>
                <w:lang w:val="en-US" w:eastAsia="zh-CN" w:bidi="ar"/>
              </w:rPr>
              <w:t>各评标单价相加之和</w:t>
            </w:r>
            <w:r>
              <w:rPr>
                <w:rFonts w:hint="eastAsia" w:ascii="新宋体" w:hAnsi="新宋体" w:eastAsia="新宋体" w:cs="新宋体"/>
                <w:b w:val="0"/>
                <w:bCs w:val="0"/>
                <w:i w:val="0"/>
                <w:iCs w:val="0"/>
                <w:color w:val="auto"/>
                <w:kern w:val="0"/>
                <w:sz w:val="22"/>
                <w:szCs w:val="22"/>
                <w:highlight w:val="none"/>
                <w:u w:val="none"/>
                <w:lang w:val="en-US" w:eastAsia="zh-CN" w:bidi="ar"/>
              </w:rPr>
              <w:t>）</w:t>
            </w:r>
          </w:p>
        </w:tc>
        <w:tc>
          <w:tcPr>
            <w:tcW w:w="47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EDC81B">
            <w:pP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color w:val="auto"/>
                <w:kern w:val="0"/>
                <w:sz w:val="22"/>
                <w:szCs w:val="22"/>
                <w:highlight w:val="none"/>
                <w:u w:val="single"/>
              </w:rPr>
              <w:t xml:space="preserve">  </w:t>
            </w:r>
            <w:r>
              <w:rPr>
                <w:rFonts w:hint="eastAsia" w:ascii="新宋体" w:hAnsi="新宋体" w:eastAsia="新宋体" w:cs="新宋体"/>
                <w:color w:val="auto"/>
                <w:kern w:val="0"/>
                <w:sz w:val="22"/>
                <w:szCs w:val="22"/>
                <w:highlight w:val="none"/>
                <w:u w:val="single"/>
                <w:lang w:val="en-US" w:eastAsia="zh-CN"/>
              </w:rPr>
              <w:t xml:space="preserve">      </w:t>
            </w:r>
            <w:r>
              <w:rPr>
                <w:rFonts w:hint="eastAsia" w:ascii="新宋体" w:hAnsi="新宋体" w:eastAsia="新宋体" w:cs="新宋体"/>
                <w:color w:val="auto"/>
                <w:kern w:val="0"/>
                <w:sz w:val="22"/>
                <w:szCs w:val="22"/>
                <w:highlight w:val="none"/>
                <w:u w:val="single"/>
              </w:rPr>
              <w:t xml:space="preserve"> </w:t>
            </w:r>
            <w:r>
              <w:rPr>
                <w:rFonts w:hint="eastAsia" w:ascii="新宋体" w:hAnsi="新宋体" w:eastAsia="新宋体" w:cs="新宋体"/>
                <w:color w:val="auto"/>
                <w:kern w:val="0"/>
                <w:sz w:val="22"/>
                <w:szCs w:val="22"/>
                <w:highlight w:val="none"/>
              </w:rPr>
              <w:t>元</w:t>
            </w:r>
          </w:p>
        </w:tc>
      </w:tr>
    </w:tbl>
    <w:p w14:paraId="1B26999C">
      <w:p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left="-178" w:leftChars="-85" w:firstLine="166" w:firstLineChars="75"/>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14:paraId="75655673">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zh-CN"/>
        </w:rPr>
      </w:pPr>
      <w:r>
        <w:rPr>
          <w:rFonts w:hint="eastAsia" w:ascii="新宋体" w:hAnsi="新宋体" w:eastAsia="新宋体" w:cs="新宋体"/>
          <w:b/>
          <w:bCs/>
          <w:color w:val="auto"/>
          <w:sz w:val="22"/>
          <w:szCs w:val="22"/>
          <w:highlight w:val="none"/>
          <w:u w:val="none"/>
          <w:lang w:val="zh-CN"/>
        </w:rPr>
        <w:t>1、</w:t>
      </w:r>
      <w:r>
        <w:rPr>
          <w:rFonts w:hint="eastAsia" w:ascii="新宋体" w:hAnsi="新宋体" w:eastAsia="新宋体" w:cs="新宋体"/>
          <w:b/>
          <w:bCs/>
          <w:color w:val="auto"/>
          <w:sz w:val="22"/>
          <w:szCs w:val="22"/>
          <w:highlight w:val="none"/>
          <w:u w:val="single"/>
          <w:lang w:val="zh-CN"/>
        </w:rPr>
        <w:t>▲不提供本表的投标文件将被视为未实质性采购文件要求，按投标无效处理。</w:t>
      </w:r>
    </w:p>
    <w:p w14:paraId="16A577C1">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zh-CN"/>
        </w:rPr>
      </w:pPr>
      <w:r>
        <w:rPr>
          <w:rFonts w:hint="eastAsia" w:ascii="新宋体" w:hAnsi="新宋体" w:eastAsia="新宋体" w:cs="新宋体"/>
          <w:b/>
          <w:bCs/>
          <w:color w:val="auto"/>
          <w:sz w:val="22"/>
          <w:szCs w:val="22"/>
          <w:highlight w:val="none"/>
          <w:u w:val="none"/>
          <w:lang w:val="zh-CN"/>
        </w:rPr>
        <w:t>2、</w:t>
      </w:r>
      <w:r>
        <w:rPr>
          <w:rFonts w:hint="eastAsia" w:ascii="新宋体" w:hAnsi="新宋体" w:eastAsia="新宋体" w:cs="新宋体"/>
          <w:b/>
          <w:bCs/>
          <w:color w:val="auto"/>
          <w:sz w:val="22"/>
          <w:szCs w:val="22"/>
          <w:highlight w:val="none"/>
          <w:u w:val="single"/>
          <w:lang w:val="zh-CN"/>
        </w:rPr>
        <w:t>▲本表中的投标单价</w:t>
      </w:r>
      <w:r>
        <w:rPr>
          <w:rFonts w:hint="eastAsia" w:ascii="新宋体" w:hAnsi="新宋体" w:eastAsia="新宋体" w:cs="新宋体"/>
          <w:b/>
          <w:bCs/>
          <w:color w:val="auto"/>
          <w:sz w:val="22"/>
          <w:szCs w:val="22"/>
          <w:highlight w:val="none"/>
          <w:u w:val="single"/>
          <w:lang w:val="en-US" w:eastAsia="zh-CN"/>
        </w:rPr>
        <w:t>均</w:t>
      </w:r>
      <w:r>
        <w:rPr>
          <w:rFonts w:hint="eastAsia" w:ascii="新宋体" w:hAnsi="新宋体" w:eastAsia="新宋体" w:cs="新宋体"/>
          <w:b/>
          <w:bCs/>
          <w:color w:val="auto"/>
          <w:sz w:val="22"/>
          <w:szCs w:val="22"/>
          <w:highlight w:val="none"/>
          <w:u w:val="single"/>
          <w:lang w:val="zh-CN"/>
        </w:rPr>
        <w:t>为含税价且已包含所有费用。</w:t>
      </w:r>
    </w:p>
    <w:p w14:paraId="6485F206">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none"/>
          <w:lang w:val="en-US" w:eastAsia="zh-CN"/>
        </w:rPr>
      </w:pPr>
      <w:r>
        <w:rPr>
          <w:rFonts w:hint="eastAsia" w:ascii="新宋体" w:hAnsi="新宋体" w:eastAsia="新宋体" w:cs="新宋体"/>
          <w:b/>
          <w:bCs/>
          <w:color w:val="auto"/>
          <w:sz w:val="22"/>
          <w:szCs w:val="22"/>
          <w:highlight w:val="none"/>
          <w:u w:val="none"/>
          <w:lang w:val="en-US" w:eastAsia="zh-CN"/>
        </w:rPr>
        <w:t>3、</w:t>
      </w:r>
      <w:r>
        <w:rPr>
          <w:rFonts w:hint="eastAsia" w:ascii="新宋体" w:hAnsi="新宋体" w:eastAsia="新宋体" w:cs="新宋体"/>
          <w:b/>
          <w:bCs/>
          <w:color w:val="auto"/>
          <w:sz w:val="22"/>
          <w:szCs w:val="22"/>
          <w:highlight w:val="none"/>
          <w:u w:val="single"/>
          <w:lang w:val="en-US" w:eastAsia="zh-CN"/>
        </w:rPr>
        <w:t>▲本表中的评标单价=投标单价乘以对应的价格权重值</w:t>
      </w:r>
      <w:r>
        <w:rPr>
          <w:rFonts w:hint="eastAsia" w:ascii="新宋体" w:hAnsi="新宋体" w:eastAsia="新宋体" w:cs="新宋体"/>
          <w:b/>
          <w:bCs/>
          <w:color w:val="auto"/>
          <w:sz w:val="22"/>
          <w:szCs w:val="22"/>
          <w:highlight w:val="none"/>
          <w:u w:val="single"/>
          <w:lang w:val="zh-CN"/>
        </w:rPr>
        <w:t>。</w:t>
      </w:r>
      <w:r>
        <w:rPr>
          <w:rFonts w:hint="eastAsia" w:ascii="新宋体" w:hAnsi="新宋体" w:eastAsia="新宋体" w:cs="新宋体"/>
          <w:b/>
          <w:bCs/>
          <w:color w:val="auto"/>
          <w:sz w:val="22"/>
          <w:szCs w:val="22"/>
          <w:highlight w:val="none"/>
          <w:u w:val="none"/>
          <w:lang w:val="en-US" w:eastAsia="zh-CN"/>
        </w:rPr>
        <w:t>举例：序号1“更换钢丝绳连接组件”如投标单价为2300元，则评标单价=2300*0.5%=11.5元。</w:t>
      </w:r>
    </w:p>
    <w:p w14:paraId="18167278">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en-US" w:eastAsia="zh-CN"/>
        </w:rPr>
      </w:pPr>
      <w:r>
        <w:rPr>
          <w:rFonts w:hint="eastAsia" w:ascii="新宋体" w:hAnsi="新宋体" w:eastAsia="新宋体" w:cs="新宋体"/>
          <w:b/>
          <w:bCs/>
          <w:color w:val="auto"/>
          <w:sz w:val="22"/>
          <w:szCs w:val="22"/>
          <w:highlight w:val="none"/>
          <w:u w:val="none"/>
          <w:lang w:val="en-US" w:eastAsia="zh-CN"/>
        </w:rPr>
        <w:t>4、</w:t>
      </w:r>
      <w:r>
        <w:rPr>
          <w:rFonts w:hint="eastAsia" w:ascii="新宋体" w:hAnsi="新宋体" w:eastAsia="新宋体" w:cs="新宋体"/>
          <w:b/>
          <w:bCs/>
          <w:color w:val="auto"/>
          <w:sz w:val="22"/>
          <w:szCs w:val="22"/>
          <w:highlight w:val="none"/>
          <w:u w:val="single"/>
          <w:lang w:val="en-US" w:eastAsia="zh-CN"/>
        </w:rPr>
        <w:t>▲本表数量及评标单价非实际采购量和中标价格,仅作为</w:t>
      </w:r>
      <w:r>
        <w:rPr>
          <w:rFonts w:hint="eastAsia" w:ascii="新宋体" w:hAnsi="新宋体" w:eastAsia="新宋体" w:cs="新宋体"/>
          <w:b/>
          <w:bCs/>
          <w:color w:val="auto"/>
          <w:sz w:val="22"/>
          <w:szCs w:val="22"/>
          <w:highlight w:val="none"/>
          <w:u w:val="single"/>
          <w:lang w:val="zh-CN" w:eastAsia="zh-CN"/>
        </w:rPr>
        <w:t>商务报价评分</w:t>
      </w:r>
      <w:r>
        <w:rPr>
          <w:rFonts w:hint="eastAsia" w:ascii="新宋体" w:hAnsi="新宋体" w:eastAsia="新宋体" w:cs="新宋体"/>
          <w:b/>
          <w:bCs/>
          <w:color w:val="auto"/>
          <w:sz w:val="22"/>
          <w:szCs w:val="22"/>
          <w:highlight w:val="none"/>
          <w:u w:val="single"/>
          <w:lang w:val="en-US" w:eastAsia="zh-CN"/>
        </w:rPr>
        <w:t>用，实际结算费用以实际产生的服务项目及数量乘以对应的投标单价进行结算。</w:t>
      </w:r>
    </w:p>
    <w:p w14:paraId="2FB05258">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en-US" w:eastAsia="zh-CN"/>
        </w:rPr>
      </w:pPr>
      <w:r>
        <w:rPr>
          <w:rFonts w:hint="eastAsia" w:ascii="新宋体" w:hAnsi="新宋体" w:eastAsia="新宋体" w:cs="新宋体"/>
          <w:b/>
          <w:bCs/>
          <w:color w:val="auto"/>
          <w:sz w:val="22"/>
          <w:szCs w:val="22"/>
          <w:highlight w:val="none"/>
          <w:u w:val="none"/>
          <w:lang w:val="en-US" w:eastAsia="zh-CN"/>
        </w:rPr>
        <w:t>5、</w:t>
      </w:r>
      <w:r>
        <w:rPr>
          <w:rFonts w:hint="eastAsia" w:ascii="新宋体" w:hAnsi="新宋体" w:eastAsia="新宋体" w:cs="新宋体"/>
          <w:b/>
          <w:bCs/>
          <w:color w:val="auto"/>
          <w:sz w:val="22"/>
          <w:szCs w:val="22"/>
          <w:highlight w:val="none"/>
          <w:u w:val="single"/>
          <w:lang w:val="en-US" w:eastAsia="zh-CN"/>
        </w:rPr>
        <w:t>▲如投标供应商任一项投标单价超过对应综合单价最高限价或者任一项投标单价报价为0元（或负数）的，其投标文件按无效标处理。</w:t>
      </w:r>
    </w:p>
    <w:p w14:paraId="38AB20C0">
      <w:pPr>
        <w:pStyle w:val="13"/>
        <w:ind w:left="445" w:leftChars="105" w:hanging="225" w:hangingChars="102"/>
        <w:rPr>
          <w:rFonts w:hint="default" w:ascii="新宋体" w:hAnsi="新宋体" w:eastAsia="新宋体" w:cs="新宋体"/>
          <w:b/>
          <w:bCs/>
          <w:color w:val="auto"/>
          <w:sz w:val="22"/>
          <w:szCs w:val="22"/>
          <w:highlight w:val="none"/>
          <w:u w:val="none"/>
          <w:lang w:val="en-US" w:eastAsia="zh-CN"/>
        </w:rPr>
      </w:pPr>
    </w:p>
    <w:p w14:paraId="3B37D4AA">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6657E770">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或授权代表（签名或盖章）：</w:t>
      </w:r>
    </w:p>
    <w:p w14:paraId="50168E7A">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3D42BCAC">
      <w:pPr>
        <w:pStyle w:val="13"/>
        <w:rPr>
          <w:rFonts w:hint="eastAsia"/>
          <w:color w:val="auto"/>
          <w:highlight w:val="none"/>
        </w:rPr>
      </w:pPr>
    </w:p>
    <w:p w14:paraId="749B9A2D">
      <w:pPr>
        <w:spacing w:line="380" w:lineRule="exact"/>
        <w:jc w:val="both"/>
        <w:rPr>
          <w:rFonts w:hint="eastAsia" w:ascii="新宋体" w:hAnsi="新宋体" w:eastAsia="新宋体" w:cs="新宋体"/>
          <w:b/>
          <w:bCs/>
          <w:color w:val="auto"/>
          <w:sz w:val="22"/>
          <w:szCs w:val="22"/>
          <w:highlight w:val="none"/>
        </w:rPr>
      </w:pPr>
    </w:p>
    <w:p w14:paraId="3538F72E">
      <w:pPr>
        <w:rPr>
          <w:rFonts w:hint="eastAsia" w:ascii="新宋体" w:hAnsi="新宋体" w:eastAsia="新宋体" w:cs="新宋体"/>
          <w:color w:val="auto"/>
          <w:sz w:val="36"/>
          <w:szCs w:val="36"/>
          <w:highlight w:val="none"/>
        </w:rPr>
      </w:pPr>
      <w:bookmarkStart w:id="114" w:name="_Toc71374680"/>
      <w:bookmarkStart w:id="115" w:name="_Toc29752"/>
      <w:r>
        <w:rPr>
          <w:rFonts w:hint="eastAsia" w:ascii="新宋体" w:hAnsi="新宋体" w:eastAsia="新宋体" w:cs="新宋体"/>
          <w:color w:val="auto"/>
          <w:sz w:val="36"/>
          <w:szCs w:val="36"/>
          <w:highlight w:val="none"/>
        </w:rPr>
        <w:br w:type="page"/>
      </w:r>
    </w:p>
    <w:p w14:paraId="33BF9F42">
      <w:pPr>
        <w:pStyle w:val="2"/>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36"/>
          <w:szCs w:val="36"/>
          <w:highlight w:val="none"/>
        </w:rPr>
        <w:t>第四部分   采购内容及要求</w:t>
      </w:r>
      <w:bookmarkEnd w:id="114"/>
      <w:bookmarkEnd w:id="115"/>
      <w:bookmarkStart w:id="116" w:name="_Toc486540098"/>
      <w:bookmarkStart w:id="117" w:name="_Toc26699"/>
      <w:bookmarkStart w:id="118" w:name="_Toc479601381"/>
      <w:bookmarkStart w:id="119" w:name="_Toc21346"/>
      <w:bookmarkStart w:id="120" w:name="_Toc28073"/>
      <w:bookmarkStart w:id="121" w:name="_Toc27527"/>
      <w:bookmarkStart w:id="122" w:name="_Toc19998"/>
      <w:bookmarkStart w:id="123" w:name="_Toc222114886"/>
      <w:bookmarkStart w:id="124" w:name="_Toc71374681"/>
      <w:bookmarkStart w:id="125" w:name="_Toc241404209"/>
      <w:bookmarkStart w:id="126" w:name="_Toc223716005"/>
      <w:bookmarkStart w:id="127" w:name="_Toc239145361"/>
      <w:bookmarkStart w:id="128" w:name="_Toc221356960"/>
      <w:bookmarkStart w:id="129" w:name="_Toc265529390"/>
      <w:bookmarkStart w:id="130" w:name="_Toc221356897"/>
      <w:bookmarkStart w:id="131" w:name="_Toc221423626"/>
      <w:bookmarkStart w:id="132" w:name="_Toc221374633"/>
    </w:p>
    <w:bookmarkEnd w:id="116"/>
    <w:bookmarkEnd w:id="117"/>
    <w:bookmarkEnd w:id="118"/>
    <w:bookmarkEnd w:id="119"/>
    <w:bookmarkEnd w:id="120"/>
    <w:bookmarkEnd w:id="121"/>
    <w:bookmarkEnd w:id="122"/>
    <w:p w14:paraId="0965B0DF">
      <w:pPr>
        <w:widowControl w:val="0"/>
        <w:numPr>
          <w:ilvl w:val="0"/>
          <w:numId w:val="0"/>
        </w:numPr>
        <w:ind w:leftChars="0"/>
        <w:jc w:val="both"/>
        <w:rPr>
          <w:rFonts w:hint="default" w:ascii="新宋体" w:hAnsi="新宋体" w:eastAsia="新宋体" w:cs="新宋体"/>
          <w:b/>
          <w:bCs/>
          <w:color w:val="auto"/>
          <w:sz w:val="28"/>
          <w:szCs w:val="28"/>
          <w:highlight w:val="none"/>
          <w:lang w:val="en-US" w:eastAsia="zh-CN"/>
        </w:rPr>
      </w:pPr>
    </w:p>
    <w:p w14:paraId="47496780">
      <w:pPr>
        <w:spacing w:line="440" w:lineRule="exact"/>
        <w:rPr>
          <w:rFonts w:hint="eastAsia" w:ascii="新宋体" w:hAnsi="新宋体" w:eastAsia="新宋体" w:cs="新宋体"/>
          <w:b/>
          <w:bCs/>
          <w:color w:val="auto"/>
          <w:sz w:val="22"/>
          <w:szCs w:val="22"/>
          <w:highlight w:val="none"/>
        </w:rPr>
      </w:pPr>
      <w:bookmarkStart w:id="133" w:name="_Toc10010"/>
      <w:r>
        <w:rPr>
          <w:rFonts w:hint="eastAsia" w:ascii="新宋体" w:hAnsi="新宋体" w:eastAsia="新宋体" w:cs="新宋体"/>
          <w:b/>
          <w:bCs/>
          <w:color w:val="auto"/>
          <w:sz w:val="22"/>
          <w:szCs w:val="22"/>
          <w:highlight w:val="none"/>
        </w:rPr>
        <w:t>一、采购内容</w:t>
      </w:r>
    </w:p>
    <w:p w14:paraId="1BD1EB7D">
      <w:pPr>
        <w:spacing w:line="440" w:lineRule="exact"/>
        <w:ind w:firstLine="440" w:firstLineChars="200"/>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val="0"/>
          <w:bCs w:val="0"/>
          <w:color w:val="auto"/>
          <w:sz w:val="22"/>
          <w:szCs w:val="22"/>
          <w:highlight w:val="none"/>
        </w:rPr>
        <w:t>（一）平阳西湾风电场20台780kW机组叶片检测</w:t>
      </w:r>
      <w:r>
        <w:rPr>
          <w:rFonts w:hint="eastAsia" w:ascii="新宋体" w:hAnsi="新宋体" w:eastAsia="新宋体" w:cs="新宋体"/>
          <w:b w:val="0"/>
          <w:bCs w:val="0"/>
          <w:color w:val="auto"/>
          <w:sz w:val="22"/>
          <w:szCs w:val="22"/>
          <w:highlight w:val="none"/>
          <w:lang w:val="en-US" w:eastAsia="zh-CN"/>
        </w:rPr>
        <w:t>及维修服务</w:t>
      </w:r>
      <w:r>
        <w:rPr>
          <w:rFonts w:hint="eastAsia" w:ascii="新宋体" w:hAnsi="新宋体" w:eastAsia="新宋体" w:cs="新宋体"/>
          <w:b w:val="0"/>
          <w:bCs w:val="0"/>
          <w:color w:val="auto"/>
          <w:sz w:val="22"/>
          <w:szCs w:val="22"/>
          <w:highlight w:val="none"/>
        </w:rPr>
        <w:t>。</w:t>
      </w:r>
    </w:p>
    <w:p w14:paraId="1D2E63A9">
      <w:pPr>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二、叶片检测内容</w:t>
      </w:r>
    </w:p>
    <w:tbl>
      <w:tblPr>
        <w:tblStyle w:val="27"/>
        <w:tblW w:w="5000" w:type="pct"/>
        <w:jc w:val="center"/>
        <w:tblLayout w:type="autofit"/>
        <w:tblCellMar>
          <w:top w:w="0" w:type="dxa"/>
          <w:left w:w="108" w:type="dxa"/>
          <w:bottom w:w="0" w:type="dxa"/>
          <w:right w:w="108" w:type="dxa"/>
        </w:tblCellMar>
      </w:tblPr>
      <w:tblGrid>
        <w:gridCol w:w="1279"/>
        <w:gridCol w:w="1606"/>
        <w:gridCol w:w="6969"/>
      </w:tblGrid>
      <w:tr w14:paraId="5F86E86B">
        <w:tblPrEx>
          <w:tblCellMar>
            <w:top w:w="0" w:type="dxa"/>
            <w:left w:w="108" w:type="dxa"/>
            <w:bottom w:w="0" w:type="dxa"/>
            <w:right w:w="108" w:type="dxa"/>
          </w:tblCellMar>
        </w:tblPrEx>
        <w:trPr>
          <w:cantSplit/>
          <w:trHeight w:val="397" w:hRule="exact"/>
          <w:jc w:val="center"/>
        </w:trPr>
        <w:tc>
          <w:tcPr>
            <w:tcW w:w="649" w:type="pct"/>
            <w:vMerge w:val="restart"/>
            <w:tcBorders>
              <w:top w:val="single" w:color="auto" w:sz="4" w:space="0"/>
              <w:left w:val="single" w:color="auto" w:sz="4" w:space="0"/>
              <w:right w:val="single" w:color="auto" w:sz="4" w:space="0"/>
            </w:tcBorders>
            <w:noWrap w:val="0"/>
            <w:vAlign w:val="center"/>
          </w:tcPr>
          <w:p w14:paraId="02455CD2">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检查项目</w:t>
            </w:r>
          </w:p>
        </w:tc>
        <w:tc>
          <w:tcPr>
            <w:tcW w:w="815" w:type="pct"/>
            <w:vMerge w:val="restart"/>
            <w:tcBorders>
              <w:top w:val="single" w:color="auto" w:sz="4" w:space="0"/>
              <w:left w:val="single" w:color="auto" w:sz="4" w:space="0"/>
              <w:bottom w:val="single" w:color="auto" w:sz="4" w:space="0"/>
              <w:right w:val="single" w:color="auto" w:sz="4" w:space="0"/>
            </w:tcBorders>
            <w:noWrap w:val="0"/>
            <w:vAlign w:val="center"/>
          </w:tcPr>
          <w:p w14:paraId="2E831DFE">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外部检查</w:t>
            </w:r>
          </w:p>
        </w:tc>
        <w:tc>
          <w:tcPr>
            <w:tcW w:w="3536" w:type="pct"/>
            <w:tcBorders>
              <w:top w:val="single" w:color="auto" w:sz="4" w:space="0"/>
              <w:left w:val="nil"/>
              <w:bottom w:val="single" w:color="auto" w:sz="4" w:space="0"/>
              <w:right w:val="single" w:color="auto" w:sz="4" w:space="0"/>
            </w:tcBorders>
            <w:noWrap w:val="0"/>
            <w:vAlign w:val="center"/>
          </w:tcPr>
          <w:p w14:paraId="4D30C13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异响</w:t>
            </w:r>
          </w:p>
        </w:tc>
      </w:tr>
      <w:tr w14:paraId="3D85B18F">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B979A67">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6BAFDEC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685AEEE6">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哨音</w:t>
            </w:r>
          </w:p>
        </w:tc>
      </w:tr>
      <w:tr w14:paraId="7B529ED6">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27A688F6">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6FE9E6C6">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86BCADE">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根部状况</w:t>
            </w:r>
          </w:p>
        </w:tc>
      </w:tr>
      <w:tr w14:paraId="7EE272AB">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343D94FB">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639A705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A6FEE5D">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前缘状况</w:t>
            </w:r>
          </w:p>
        </w:tc>
      </w:tr>
      <w:tr w14:paraId="683C6AF4">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2C34E5F">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E0A6325">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35B1DF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前缘贴膜（如果有）</w:t>
            </w:r>
          </w:p>
        </w:tc>
      </w:tr>
      <w:tr w14:paraId="1658BD3D">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FBEA2F4">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0DADB5D8">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96CFB11">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后缘状况</w:t>
            </w:r>
          </w:p>
        </w:tc>
      </w:tr>
      <w:tr w14:paraId="7F830080">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4EB532BE">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73875C3A">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677F31C">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油漆脱落</w:t>
            </w:r>
          </w:p>
        </w:tc>
      </w:tr>
      <w:tr w14:paraId="21EFA56F">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21D5BC17">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5C6D45BC">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CA9E8B8">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接闪器</w:t>
            </w:r>
          </w:p>
        </w:tc>
      </w:tr>
      <w:tr w14:paraId="479B2696">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FB54254">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3011F82D">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EC4D1DF">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定位销</w:t>
            </w:r>
          </w:p>
        </w:tc>
      </w:tr>
      <w:tr w14:paraId="237BE058">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3B5A05A0">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629A2EFA">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040187D">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雷击痕迹</w:t>
            </w:r>
          </w:p>
        </w:tc>
      </w:tr>
      <w:tr w14:paraId="612780E2">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35E7E5E1">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471999FE">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611E9B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油污</w:t>
            </w:r>
          </w:p>
        </w:tc>
      </w:tr>
      <w:tr w14:paraId="79DE0A01">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2D413DDD">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3EF63C31">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56FD6AD">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叶尖回位（定桨叶片）</w:t>
            </w:r>
          </w:p>
        </w:tc>
      </w:tr>
      <w:tr w14:paraId="040B7564">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35FCD4D7">
            <w:pPr>
              <w:widowControl/>
              <w:jc w:val="center"/>
              <w:rPr>
                <w:rFonts w:hint="eastAsia" w:ascii="新宋体" w:hAnsi="新宋体" w:eastAsia="新宋体" w:cs="新宋体"/>
                <w:color w:val="auto"/>
                <w:kern w:val="0"/>
                <w:sz w:val="22"/>
                <w:szCs w:val="22"/>
                <w:highlight w:val="none"/>
              </w:rPr>
            </w:pPr>
          </w:p>
        </w:tc>
        <w:tc>
          <w:tcPr>
            <w:tcW w:w="815" w:type="pct"/>
            <w:vMerge w:val="restart"/>
            <w:tcBorders>
              <w:top w:val="nil"/>
              <w:left w:val="single" w:color="auto" w:sz="4" w:space="0"/>
              <w:right w:val="single" w:color="auto" w:sz="4" w:space="0"/>
            </w:tcBorders>
            <w:noWrap w:val="0"/>
            <w:vAlign w:val="center"/>
          </w:tcPr>
          <w:p w14:paraId="4B616CF2">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叶片内部</w:t>
            </w:r>
          </w:p>
        </w:tc>
        <w:tc>
          <w:tcPr>
            <w:tcW w:w="3536" w:type="pct"/>
            <w:tcBorders>
              <w:top w:val="nil"/>
              <w:left w:val="nil"/>
              <w:bottom w:val="single" w:color="auto" w:sz="4" w:space="0"/>
              <w:right w:val="single" w:color="auto" w:sz="4" w:space="0"/>
            </w:tcBorders>
            <w:noWrap w:val="0"/>
            <w:vAlign w:val="center"/>
          </w:tcPr>
          <w:p w14:paraId="53A5EA72">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内部垃圾</w:t>
            </w:r>
          </w:p>
        </w:tc>
      </w:tr>
      <w:tr w14:paraId="3FD6ED5E">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2C9AECB">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nil"/>
              <w:left w:val="single" w:color="auto" w:sz="4" w:space="0"/>
              <w:right w:val="single" w:color="auto" w:sz="4" w:space="0"/>
            </w:tcBorders>
            <w:noWrap w:val="0"/>
            <w:vAlign w:val="center"/>
          </w:tcPr>
          <w:p w14:paraId="6F339AAD">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299B581">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叶尖至叶根电阻测量</w:t>
            </w:r>
          </w:p>
        </w:tc>
      </w:tr>
      <w:tr w14:paraId="4BABAB1C">
        <w:tblPrEx>
          <w:tblCellMar>
            <w:top w:w="0" w:type="dxa"/>
            <w:left w:w="108" w:type="dxa"/>
            <w:bottom w:w="0" w:type="dxa"/>
            <w:right w:w="108" w:type="dxa"/>
          </w:tblCellMar>
        </w:tblPrEx>
        <w:trPr>
          <w:cantSplit/>
          <w:trHeight w:val="437" w:hRule="exact"/>
          <w:jc w:val="center"/>
        </w:trPr>
        <w:tc>
          <w:tcPr>
            <w:tcW w:w="649" w:type="pct"/>
            <w:vMerge w:val="continue"/>
            <w:tcBorders>
              <w:left w:val="single" w:color="auto" w:sz="4" w:space="0"/>
              <w:right w:val="single" w:color="auto" w:sz="4" w:space="0"/>
            </w:tcBorders>
            <w:noWrap w:val="0"/>
            <w:vAlign w:val="center"/>
          </w:tcPr>
          <w:p w14:paraId="5058E2CD">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nil"/>
              <w:left w:val="single" w:color="auto" w:sz="4" w:space="0"/>
              <w:right w:val="single" w:color="auto" w:sz="4" w:space="0"/>
            </w:tcBorders>
            <w:noWrap w:val="0"/>
            <w:vAlign w:val="center"/>
          </w:tcPr>
          <w:p w14:paraId="4378C5A0">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9BD4B52">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叶尖至塔筒基础环电阻测量</w:t>
            </w:r>
          </w:p>
        </w:tc>
      </w:tr>
      <w:tr w14:paraId="362E26F0">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A396EC5">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72BA592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A4B0EB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根部粘接</w:t>
            </w:r>
          </w:p>
        </w:tc>
      </w:tr>
      <w:tr w14:paraId="08271A12">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466E05B">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06094039">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C8AD94F">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钢丝绳有无断股</w:t>
            </w:r>
          </w:p>
        </w:tc>
      </w:tr>
      <w:tr w14:paraId="5ABDFDA8">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260C67F7">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52CC158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C19CE0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内部大梁开裂情况</w:t>
            </w:r>
          </w:p>
        </w:tc>
      </w:tr>
      <w:tr w14:paraId="1520F0AA">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737102F">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6DAD3C6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B9D23C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避雷导线、接闪器连接状况</w:t>
            </w:r>
          </w:p>
        </w:tc>
      </w:tr>
      <w:tr w14:paraId="6B04F9EA">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CCA09DC">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441B1372">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303426B">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根部外观、挡雨环、螺杆孔防雨情况</w:t>
            </w:r>
          </w:p>
        </w:tc>
      </w:tr>
      <w:tr w14:paraId="27299BFA">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A3281AB">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bottom w:val="single" w:color="auto" w:sz="4" w:space="0"/>
              <w:right w:val="single" w:color="auto" w:sz="4" w:space="0"/>
            </w:tcBorders>
            <w:noWrap w:val="0"/>
            <w:vAlign w:val="center"/>
          </w:tcPr>
          <w:p w14:paraId="0C0B3361">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681B9CC">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人孔板状况</w:t>
            </w:r>
          </w:p>
        </w:tc>
      </w:tr>
      <w:tr w14:paraId="0AEBD244">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bottom w:val="single" w:color="auto" w:sz="4" w:space="0"/>
              <w:right w:val="single" w:color="auto" w:sz="4" w:space="0"/>
            </w:tcBorders>
            <w:noWrap w:val="0"/>
            <w:vAlign w:val="center"/>
          </w:tcPr>
          <w:p w14:paraId="2BEAE46C">
            <w:pPr>
              <w:widowControl/>
              <w:jc w:val="center"/>
              <w:rPr>
                <w:rFonts w:hint="eastAsia" w:ascii="新宋体" w:hAnsi="新宋体" w:eastAsia="新宋体" w:cs="新宋体"/>
                <w:color w:val="auto"/>
                <w:kern w:val="0"/>
                <w:sz w:val="22"/>
                <w:szCs w:val="22"/>
                <w:highlight w:val="none"/>
              </w:rPr>
            </w:pPr>
          </w:p>
        </w:tc>
        <w:tc>
          <w:tcPr>
            <w:tcW w:w="815" w:type="pct"/>
            <w:tcBorders>
              <w:left w:val="single" w:color="auto" w:sz="4" w:space="0"/>
              <w:bottom w:val="single" w:color="auto" w:sz="4" w:space="0"/>
              <w:right w:val="single" w:color="auto" w:sz="4" w:space="0"/>
            </w:tcBorders>
            <w:noWrap w:val="0"/>
            <w:vAlign w:val="center"/>
          </w:tcPr>
          <w:p w14:paraId="2DF56D80">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检查报告</w:t>
            </w:r>
          </w:p>
        </w:tc>
        <w:tc>
          <w:tcPr>
            <w:tcW w:w="3536" w:type="pct"/>
            <w:tcBorders>
              <w:top w:val="nil"/>
              <w:left w:val="nil"/>
              <w:bottom w:val="single" w:color="auto" w:sz="4" w:space="0"/>
              <w:right w:val="single" w:color="auto" w:sz="4" w:space="0"/>
            </w:tcBorders>
            <w:noWrap w:val="0"/>
            <w:vAlign w:val="center"/>
          </w:tcPr>
          <w:p w14:paraId="1F0B7F61">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所有检查结束后，将对每一支检查的叶片提供检查报告</w:t>
            </w:r>
          </w:p>
        </w:tc>
      </w:tr>
    </w:tbl>
    <w:p w14:paraId="1F789C4A">
      <w:pPr>
        <w:spacing w:line="440" w:lineRule="exact"/>
        <w:rPr>
          <w:rFonts w:hint="eastAsia" w:ascii="新宋体" w:hAnsi="新宋体" w:eastAsia="新宋体" w:cs="新宋体"/>
          <w:b/>
          <w:bCs/>
          <w:color w:val="auto"/>
          <w:sz w:val="22"/>
          <w:szCs w:val="22"/>
          <w:highlight w:val="none"/>
        </w:rPr>
      </w:pPr>
    </w:p>
    <w:p w14:paraId="00CD364C">
      <w:pPr>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三、叶片维修内容</w:t>
      </w:r>
    </w:p>
    <w:tbl>
      <w:tblPr>
        <w:tblStyle w:val="27"/>
        <w:tblW w:w="974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503"/>
        <w:gridCol w:w="779"/>
        <w:gridCol w:w="777"/>
        <w:gridCol w:w="777"/>
        <w:gridCol w:w="1553"/>
        <w:gridCol w:w="3900"/>
      </w:tblGrid>
      <w:tr w14:paraId="411FF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606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序号</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CD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5FB9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类型分级</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BFC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单位</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76E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预计数量</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2A6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b w:val="0"/>
                <w:bCs/>
                <w:color w:val="auto"/>
                <w:kern w:val="0"/>
                <w:sz w:val="22"/>
                <w:szCs w:val="22"/>
                <w:highlight w:val="none"/>
              </w:rPr>
              <w:t>综合单价最高限价（元）</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8DF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损伤类型分级描述（单支叶片缺陷总和）</w:t>
            </w:r>
          </w:p>
        </w:tc>
      </w:tr>
      <w:tr w14:paraId="58D72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1C9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3AB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更换钢丝绳连接组件</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29B1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F1DB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D0B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D79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2500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30C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叶根部位</w:t>
            </w:r>
          </w:p>
        </w:tc>
      </w:tr>
      <w:tr w14:paraId="306BA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04A437B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12520A8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大梁开裂修复</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94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342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支</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0855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0B6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1BE0">
            <w:pPr>
              <w:jc w:val="center"/>
              <w:rPr>
                <w:rFonts w:hint="eastAsia" w:ascii="新宋体" w:hAnsi="新宋体" w:eastAsia="新宋体" w:cs="新宋体"/>
                <w:i w:val="0"/>
                <w:iCs w:val="0"/>
                <w:color w:val="auto"/>
                <w:sz w:val="22"/>
                <w:szCs w:val="22"/>
                <w:highlight w:val="none"/>
                <w:u w:val="none"/>
              </w:rPr>
            </w:pPr>
          </w:p>
        </w:tc>
      </w:tr>
      <w:tr w14:paraId="2ABC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622E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0D7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426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5784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0D70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0125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0098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含钢丝绳</w:t>
            </w:r>
          </w:p>
        </w:tc>
      </w:tr>
      <w:tr w14:paraId="6CF67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F7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C1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更换叶尖连接销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2F12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32E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662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C9A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2600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36B6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含连接销</w:t>
            </w:r>
          </w:p>
        </w:tc>
      </w:tr>
      <w:tr w14:paraId="571E6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B0D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8C95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更换制动弹簧</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C773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648A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1029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284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FB7B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含制动弹簧</w:t>
            </w:r>
          </w:p>
        </w:tc>
      </w:tr>
      <w:tr w14:paraId="7A501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F97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AB7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更换导向套</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80EF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DB6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3322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1BD2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218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含导向套</w:t>
            </w:r>
          </w:p>
        </w:tc>
      </w:tr>
      <w:tr w14:paraId="1E279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99E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4B2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更换弹簧套筒</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AFB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066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5EFB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0516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B186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含弹簧套筒</w:t>
            </w:r>
          </w:p>
        </w:tc>
      </w:tr>
      <w:tr w14:paraId="61C3A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71BB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E563A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接闪器故障</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AB26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D74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9E4B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6E3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4600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34F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接闪器更换</w:t>
            </w:r>
          </w:p>
        </w:tc>
      </w:tr>
      <w:tr w14:paraId="7736F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AC9D8">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114A8">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DD43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8D2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A5DA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C63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1E1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接闪器鼓包开裂</w:t>
            </w:r>
          </w:p>
        </w:tc>
      </w:tr>
      <w:tr w14:paraId="24084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7889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CC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E19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015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8D5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C21C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2E64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r>
      <w:tr w14:paraId="35A1B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4F9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47C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更换叶尖定位销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780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D1A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218E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31D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881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定位销</w:t>
            </w:r>
          </w:p>
        </w:tc>
      </w:tr>
      <w:tr w14:paraId="0E261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8D9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195B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更换端头挡板</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54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5D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B68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095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20000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47A1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更换叶片主体叶尖挡板</w:t>
            </w:r>
          </w:p>
        </w:tc>
      </w:tr>
      <w:tr w14:paraId="1447E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498F5E9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6062649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叶尖收不齐</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6F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CEDE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1D5F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D8D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02F7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叶尖位置钢丝绳调整或制动盒修复处理</w:t>
            </w:r>
          </w:p>
        </w:tc>
      </w:tr>
      <w:tr w14:paraId="6C016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A566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9AE0E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前缘腐蚀（风蚀、雨蚀）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5E7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3D7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221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180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8EAB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63955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BC9BC">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B76AC">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00A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D73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267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340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0CA7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6FAB9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2573">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7A673">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787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AB3A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BCD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874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B07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76EF9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F7C6B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738A3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开裂</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8BC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DA2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1E47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38A9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C3A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06AC8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5C19A">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7ECF7">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F52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1818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669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CB0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3F8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6F7DD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764D3">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E19FA">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741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C4B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BA6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65EF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830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063AE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130A6C5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2DD807B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壳体损伤</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E38D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239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E98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53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5500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9FD41">
            <w:pPr>
              <w:jc w:val="center"/>
              <w:rPr>
                <w:rFonts w:hint="eastAsia" w:ascii="新宋体" w:hAnsi="新宋体" w:eastAsia="新宋体" w:cs="新宋体"/>
                <w:i w:val="0"/>
                <w:iCs w:val="0"/>
                <w:color w:val="auto"/>
                <w:sz w:val="22"/>
                <w:szCs w:val="22"/>
                <w:highlight w:val="none"/>
                <w:u w:val="none"/>
              </w:rPr>
            </w:pPr>
          </w:p>
        </w:tc>
      </w:tr>
      <w:tr w14:paraId="7DE0D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BFF70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3C2AE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表面涂层、腻子脱落（不含前缘腐蚀）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AFB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B34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191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368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9D18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3ABFF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7EFD0">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17730">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716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81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8473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745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ED8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5249A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725B7">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6CAD3">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6DD0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3B1D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EF5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90C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DE2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191C3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CCBA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E6D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取断栓</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79A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7921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A99F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93DE92C">
            <w:pPr>
              <w:keepNext w:val="0"/>
              <w:keepLines w:val="0"/>
              <w:widowControl/>
              <w:suppressLineNumbers w:val="0"/>
              <w:jc w:val="center"/>
              <w:textAlignment w:val="bottom"/>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00062C">
            <w:pPr>
              <w:rPr>
                <w:rFonts w:hint="eastAsia" w:ascii="新宋体" w:hAnsi="新宋体" w:eastAsia="新宋体" w:cs="新宋体"/>
                <w:i w:val="0"/>
                <w:iCs w:val="0"/>
                <w:color w:val="auto"/>
                <w:sz w:val="22"/>
                <w:szCs w:val="22"/>
                <w:highlight w:val="none"/>
                <w:u w:val="none"/>
              </w:rPr>
            </w:pPr>
          </w:p>
        </w:tc>
      </w:tr>
    </w:tbl>
    <w:p w14:paraId="25AA2141">
      <w:pPr>
        <w:pStyle w:val="11"/>
        <w:rPr>
          <w:rFonts w:hint="eastAsia"/>
          <w:color w:val="auto"/>
          <w:highlight w:val="none"/>
        </w:rPr>
      </w:pPr>
    </w:p>
    <w:p w14:paraId="4FA31DF6">
      <w:pPr>
        <w:spacing w:line="440" w:lineRule="exact"/>
        <w:ind w:right="-45"/>
        <w:rPr>
          <w:rFonts w:hint="default"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注：本表中的预计数量仅供参考，以实际产生的服务项目及数量乘以对应的投标单价进行结算。</w:t>
      </w:r>
    </w:p>
    <w:p w14:paraId="229B50B5">
      <w:pPr>
        <w:spacing w:line="440" w:lineRule="exact"/>
        <w:ind w:right="-4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四、本次采购项目的相关说明</w:t>
      </w:r>
    </w:p>
    <w:p w14:paraId="3743CDE3">
      <w:pPr>
        <w:spacing w:line="440" w:lineRule="exact"/>
        <w:ind w:right="-45"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（一）</w:t>
      </w:r>
      <w:r>
        <w:rPr>
          <w:rFonts w:hint="eastAsia" w:ascii="新宋体" w:hAnsi="新宋体" w:eastAsia="新宋体" w:cs="新宋体"/>
          <w:color w:val="auto"/>
          <w:sz w:val="22"/>
          <w:szCs w:val="22"/>
          <w:highlight w:val="none"/>
          <w:lang w:eastAsia="zh-CN"/>
        </w:rPr>
        <w:t>投标报价包含增值税，开具增值税专用发票，检测部分税率6%，维修部分税率13%</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rPr>
        <w:tab/>
      </w:r>
      <w:r>
        <w:rPr>
          <w:rFonts w:hint="eastAsia" w:ascii="新宋体" w:hAnsi="新宋体" w:eastAsia="新宋体" w:cs="新宋体"/>
          <w:color w:val="auto"/>
          <w:sz w:val="22"/>
          <w:szCs w:val="22"/>
          <w:highlight w:val="none"/>
        </w:rPr>
        <w:tab/>
      </w:r>
      <w:r>
        <w:rPr>
          <w:rFonts w:hint="eastAsia" w:ascii="新宋体" w:hAnsi="新宋体" w:eastAsia="新宋体" w:cs="新宋体"/>
          <w:color w:val="auto"/>
          <w:sz w:val="22"/>
          <w:szCs w:val="22"/>
          <w:highlight w:val="none"/>
        </w:rPr>
        <w:t>（二）维修服务及检测服务投标报价均包含人工费,如遇到同台风机、相同叶片，两种或多种故障处理工序一样时，工价按单价相加总额的85%支付。风场内相同缺陷数量大于5处，小于等于10处按单价相加总额的95%支付。相同缺陷数量大于10处，小于等于15处按单价相加总额的90%支付。相同故障数量大于15处，按单价相加总额的85%支付。</w:t>
      </w:r>
    </w:p>
    <w:p w14:paraId="18EDFAA3">
      <w:pPr>
        <w:spacing w:line="440" w:lineRule="exact"/>
        <w:ind w:right="-45"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（三）</w:t>
      </w:r>
      <w:r>
        <w:rPr>
          <w:rStyle w:val="47"/>
          <w:rFonts w:hint="eastAsia" w:ascii="新宋体" w:hAnsi="新宋体" w:eastAsia="新宋体" w:cs="新宋体"/>
          <w:color w:val="auto"/>
          <w:sz w:val="22"/>
          <w:szCs w:val="22"/>
          <w:highlight w:val="none"/>
        </w:rPr>
        <w:t>投标人必须在投标文件中对检测及维修服务的时效进行明确承诺：接采购人通知36小时内现场响应。</w:t>
      </w:r>
    </w:p>
    <w:p w14:paraId="626DBFE6">
      <w:pPr>
        <w:spacing w:line="440" w:lineRule="exact"/>
        <w:ind w:right="-45"/>
        <w:rPr>
          <w:rFonts w:hint="eastAsia" w:ascii="新宋体" w:hAnsi="新宋体" w:eastAsia="新宋体" w:cs="新宋体"/>
          <w:b/>
          <w:bCs/>
          <w:color w:val="auto"/>
          <w:sz w:val="22"/>
          <w:szCs w:val="22"/>
          <w:highlight w:val="none"/>
        </w:rPr>
      </w:pPr>
    </w:p>
    <w:p w14:paraId="4749C93C">
      <w:pPr>
        <w:spacing w:line="440" w:lineRule="exact"/>
        <w:ind w:right="-4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五、服务时间、地点</w:t>
      </w:r>
    </w:p>
    <w:p w14:paraId="5B2719AD">
      <w:pPr>
        <w:spacing w:line="440" w:lineRule="exact"/>
        <w:ind w:right="-45"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（一）服务时间：</w:t>
      </w:r>
      <w:r>
        <w:rPr>
          <w:rFonts w:hint="eastAsia" w:ascii="新宋体" w:hAnsi="新宋体" w:eastAsia="新宋体" w:cs="新宋体"/>
          <w:color w:val="auto"/>
          <w:kern w:val="0"/>
          <w:sz w:val="22"/>
          <w:szCs w:val="22"/>
          <w:highlight w:val="none"/>
          <w:lang w:eastAsia="zh-CN"/>
        </w:rPr>
        <w:t>合同签订之日起1年，实行1+1方式，在合同服务期内，采购人将对中标人提供的服务进行考核，采购人根据考核结果决定是否与中标人续签下一年度服务合同，续签次数最多一次。</w:t>
      </w:r>
    </w:p>
    <w:p w14:paraId="7139BD76">
      <w:pPr>
        <w:spacing w:line="440" w:lineRule="exact"/>
        <w:ind w:right="-45"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（二）服务地点：</w:t>
      </w:r>
      <w:r>
        <w:rPr>
          <w:rFonts w:hint="eastAsia" w:ascii="新宋体" w:hAnsi="新宋体" w:eastAsia="新宋体" w:cs="新宋体"/>
          <w:bCs/>
          <w:color w:val="auto"/>
          <w:kern w:val="0"/>
          <w:sz w:val="22"/>
          <w:szCs w:val="22"/>
          <w:highlight w:val="none"/>
        </w:rPr>
        <w:t>平阳西湾风电场</w:t>
      </w:r>
      <w:r>
        <w:rPr>
          <w:rFonts w:hint="eastAsia" w:ascii="新宋体" w:hAnsi="新宋体" w:eastAsia="新宋体" w:cs="新宋体"/>
          <w:color w:val="auto"/>
          <w:sz w:val="22"/>
          <w:szCs w:val="22"/>
          <w:highlight w:val="none"/>
        </w:rPr>
        <w:t>。</w:t>
      </w:r>
    </w:p>
    <w:p w14:paraId="24E00857">
      <w:pPr>
        <w:rPr>
          <w:rFonts w:hint="eastAsia" w:ascii="新宋体" w:hAnsi="新宋体" w:eastAsia="新宋体" w:cs="新宋体"/>
          <w:b/>
          <w:bCs/>
          <w:color w:val="auto"/>
          <w:sz w:val="36"/>
          <w:szCs w:val="36"/>
          <w:highlight w:val="none"/>
        </w:rPr>
      </w:pPr>
    </w:p>
    <w:p w14:paraId="699AB180">
      <w:pPr>
        <w:rPr>
          <w:rFonts w:hint="eastAsia" w:ascii="新宋体" w:hAnsi="新宋体" w:eastAsia="新宋体" w:cs="新宋体"/>
          <w:b/>
          <w:bCs/>
          <w:color w:val="auto"/>
          <w:sz w:val="36"/>
          <w:szCs w:val="36"/>
          <w:highlight w:val="none"/>
        </w:rPr>
      </w:pPr>
      <w:r>
        <w:rPr>
          <w:rFonts w:hint="eastAsia" w:ascii="新宋体" w:hAnsi="新宋体" w:eastAsia="新宋体" w:cs="新宋体"/>
          <w:b/>
          <w:bCs/>
          <w:color w:val="auto"/>
          <w:sz w:val="36"/>
          <w:szCs w:val="36"/>
          <w:highlight w:val="none"/>
        </w:rPr>
        <w:br w:type="page"/>
      </w:r>
    </w:p>
    <w:p w14:paraId="68D49B37">
      <w:pPr>
        <w:jc w:val="center"/>
        <w:rPr>
          <w:rFonts w:hint="eastAsia" w:ascii="新宋体" w:hAnsi="新宋体" w:eastAsia="新宋体" w:cs="新宋体"/>
          <w:color w:val="auto"/>
          <w:sz w:val="36"/>
          <w:szCs w:val="36"/>
          <w:highlight w:val="none"/>
        </w:rPr>
      </w:pPr>
      <w:r>
        <w:rPr>
          <w:rFonts w:hint="eastAsia" w:ascii="新宋体" w:hAnsi="新宋体" w:eastAsia="新宋体" w:cs="新宋体"/>
          <w:b/>
          <w:bCs/>
          <w:color w:val="auto"/>
          <w:sz w:val="36"/>
          <w:szCs w:val="36"/>
          <w:highlight w:val="none"/>
        </w:rPr>
        <w:t>第五部分   评标原则及方法</w:t>
      </w:r>
      <w:bookmarkEnd w:id="123"/>
      <w:bookmarkEnd w:id="124"/>
      <w:bookmarkEnd w:id="125"/>
      <w:bookmarkEnd w:id="126"/>
      <w:bookmarkEnd w:id="127"/>
      <w:bookmarkEnd w:id="128"/>
      <w:bookmarkEnd w:id="129"/>
      <w:bookmarkEnd w:id="130"/>
      <w:bookmarkEnd w:id="131"/>
      <w:bookmarkEnd w:id="132"/>
      <w:bookmarkEnd w:id="133"/>
    </w:p>
    <w:p w14:paraId="7D82CF5E">
      <w:pPr>
        <w:pStyle w:val="10"/>
        <w:spacing w:after="0" w:line="460" w:lineRule="exact"/>
        <w:rPr>
          <w:rFonts w:hint="eastAsia" w:ascii="新宋体" w:hAnsi="新宋体" w:eastAsia="新宋体" w:cs="新宋体"/>
          <w:b/>
          <w:color w:val="auto"/>
          <w:sz w:val="22"/>
          <w:szCs w:val="22"/>
          <w:highlight w:val="none"/>
        </w:rPr>
      </w:pPr>
      <w:bookmarkStart w:id="134" w:name="_Toc221356961"/>
      <w:bookmarkStart w:id="135" w:name="_Toc221356898"/>
      <w:r>
        <w:rPr>
          <w:rFonts w:hint="eastAsia" w:ascii="新宋体" w:hAnsi="新宋体" w:eastAsia="新宋体" w:cs="新宋体"/>
          <w:b/>
          <w:color w:val="auto"/>
          <w:sz w:val="22"/>
          <w:szCs w:val="22"/>
          <w:highlight w:val="none"/>
        </w:rPr>
        <w:t>一. 总  则</w:t>
      </w:r>
      <w:bookmarkEnd w:id="134"/>
      <w:bookmarkEnd w:id="135"/>
    </w:p>
    <w:p w14:paraId="70DB947A">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评标工作遵循公平、公正、科学、择优原则和诚实、信誉、效率的服务原则。本着科学、严谨的态度，认真进行评标。择优选用，推进技术进步，确保货物</w:t>
      </w:r>
      <w:r>
        <w:rPr>
          <w:rFonts w:hint="eastAsia" w:ascii="新宋体" w:hAnsi="新宋体" w:eastAsia="新宋体" w:cs="新宋体"/>
          <w:color w:val="auto"/>
          <w:sz w:val="22"/>
          <w:szCs w:val="22"/>
          <w:highlight w:val="none"/>
          <w:lang w:val="en-US" w:eastAsia="zh-CN"/>
        </w:rPr>
        <w:t>及服务</w:t>
      </w:r>
      <w:r>
        <w:rPr>
          <w:rFonts w:hint="eastAsia" w:ascii="新宋体" w:hAnsi="新宋体" w:eastAsia="新宋体" w:cs="新宋体"/>
          <w:color w:val="auto"/>
          <w:sz w:val="22"/>
          <w:szCs w:val="22"/>
          <w:highlight w:val="none"/>
        </w:rPr>
        <w:t>质量、节约投资，最大限度的保护当事人权益，严格按照采购文件的商务、技术要求，对投标文件进行综合评定，提出优选方案，编写评标报告。对落标单位，评委会不作任何落标解释。</w:t>
      </w:r>
    </w:p>
    <w:p w14:paraId="621E1210">
      <w:pPr>
        <w:pStyle w:val="10"/>
        <w:spacing w:after="0" w:line="460" w:lineRule="exact"/>
        <w:rPr>
          <w:rFonts w:hint="eastAsia" w:ascii="新宋体" w:hAnsi="新宋体" w:eastAsia="新宋体" w:cs="新宋体"/>
          <w:b/>
          <w:color w:val="auto"/>
          <w:sz w:val="22"/>
          <w:szCs w:val="22"/>
          <w:highlight w:val="none"/>
        </w:rPr>
      </w:pPr>
      <w:bookmarkStart w:id="136" w:name="_Toc221356899"/>
      <w:bookmarkStart w:id="137" w:name="_Toc221356962"/>
      <w:r>
        <w:rPr>
          <w:rFonts w:hint="eastAsia" w:ascii="新宋体" w:hAnsi="新宋体" w:eastAsia="新宋体" w:cs="新宋体"/>
          <w:b/>
          <w:color w:val="auto"/>
          <w:sz w:val="22"/>
          <w:szCs w:val="22"/>
          <w:highlight w:val="none"/>
        </w:rPr>
        <w:t>二、评标组织</w:t>
      </w:r>
      <w:bookmarkEnd w:id="136"/>
      <w:bookmarkEnd w:id="137"/>
    </w:p>
    <w:p w14:paraId="3D3EB9A0">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评标工作由采购人依法组建的评标委员会负责，评标全过程由有关部门指导监督。</w:t>
      </w:r>
    </w:p>
    <w:p w14:paraId="308318E2">
      <w:pPr>
        <w:pStyle w:val="10"/>
        <w:spacing w:after="0" w:line="460" w:lineRule="exact"/>
        <w:rPr>
          <w:rFonts w:hint="eastAsia" w:ascii="新宋体" w:hAnsi="新宋体" w:eastAsia="新宋体" w:cs="新宋体"/>
          <w:b/>
          <w:color w:val="auto"/>
          <w:sz w:val="22"/>
          <w:szCs w:val="22"/>
          <w:highlight w:val="none"/>
        </w:rPr>
      </w:pPr>
      <w:bookmarkStart w:id="138" w:name="_Toc221356900"/>
      <w:bookmarkStart w:id="139" w:name="_Toc221356963"/>
      <w:r>
        <w:rPr>
          <w:rFonts w:hint="eastAsia" w:ascii="新宋体" w:hAnsi="新宋体" w:eastAsia="新宋体" w:cs="新宋体"/>
          <w:b/>
          <w:color w:val="auto"/>
          <w:sz w:val="22"/>
          <w:szCs w:val="22"/>
          <w:highlight w:val="none"/>
        </w:rPr>
        <w:t>三、评标程序</w:t>
      </w:r>
      <w:bookmarkEnd w:id="138"/>
      <w:bookmarkEnd w:id="139"/>
    </w:p>
    <w:p w14:paraId="72A47F90">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开标后，采购代理机构对各投标供应商的资格进行审查；然后评标委员会对合格投标供应商的投标文件进行符合性审查，按照采购文件中规定的评标方法和标准，对符合性审查合格的投标文件进行商务和技术评估，综合比较与评价。</w:t>
      </w:r>
    </w:p>
    <w:p w14:paraId="0C84A976">
      <w:pPr>
        <w:pStyle w:val="10"/>
        <w:spacing w:after="0" w:line="460" w:lineRule="exact"/>
        <w:rPr>
          <w:rFonts w:hint="eastAsia" w:ascii="新宋体" w:hAnsi="新宋体" w:eastAsia="新宋体" w:cs="新宋体"/>
          <w:b/>
          <w:color w:val="auto"/>
          <w:sz w:val="22"/>
          <w:szCs w:val="22"/>
          <w:highlight w:val="none"/>
        </w:rPr>
      </w:pPr>
      <w:bookmarkStart w:id="140" w:name="_Toc221356964"/>
      <w:bookmarkStart w:id="141" w:name="_Toc221356901"/>
      <w:r>
        <w:rPr>
          <w:rFonts w:hint="eastAsia" w:ascii="新宋体" w:hAnsi="新宋体" w:eastAsia="新宋体" w:cs="新宋体"/>
          <w:b/>
          <w:color w:val="auto"/>
          <w:sz w:val="22"/>
          <w:szCs w:val="22"/>
          <w:highlight w:val="none"/>
        </w:rPr>
        <w:t>四、评标办法</w:t>
      </w:r>
      <w:bookmarkEnd w:id="140"/>
      <w:bookmarkEnd w:id="141"/>
    </w:p>
    <w:p w14:paraId="214411AE">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次采购采用百分制综合评分法，即投标供应商最大限度地满足采购文件实质性要求的基础上，按照采购文件的各项因素进行综合评审后，以评标总得分最高的投标供应商和次高的投标供应商作为第一和第二排序的中标候选人的评标方法。</w:t>
      </w:r>
    </w:p>
    <w:p w14:paraId="4F48BD06">
      <w:pPr>
        <w:pStyle w:val="10"/>
        <w:spacing w:after="0" w:line="460" w:lineRule="exact"/>
        <w:rPr>
          <w:rFonts w:hint="eastAsia"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rPr>
        <w:t>五、评分细则</w:t>
      </w:r>
    </w:p>
    <w:p w14:paraId="38B96D6C">
      <w:pPr>
        <w:numPr>
          <w:ilvl w:val="0"/>
          <w:numId w:val="22"/>
        </w:numPr>
        <w:spacing w:line="460" w:lineRule="exact"/>
        <w:ind w:firstLine="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技术资信部分的评定（</w:t>
      </w:r>
      <w:r>
        <w:rPr>
          <w:rFonts w:hint="eastAsia" w:ascii="新宋体" w:hAnsi="新宋体" w:eastAsia="新宋体" w:cs="新宋体"/>
          <w:b/>
          <w:bCs/>
          <w:color w:val="auto"/>
          <w:sz w:val="22"/>
          <w:szCs w:val="22"/>
          <w:highlight w:val="none"/>
          <w:lang w:val="en-US" w:eastAsia="zh-CN"/>
        </w:rPr>
        <w:t>70</w:t>
      </w:r>
      <w:r>
        <w:rPr>
          <w:rFonts w:hint="eastAsia" w:ascii="新宋体" w:hAnsi="新宋体" w:eastAsia="新宋体" w:cs="新宋体"/>
          <w:b/>
          <w:bCs/>
          <w:color w:val="auto"/>
          <w:sz w:val="22"/>
          <w:szCs w:val="22"/>
          <w:highlight w:val="none"/>
        </w:rPr>
        <w:t>分）</w:t>
      </w:r>
    </w:p>
    <w:p w14:paraId="3EF151BB">
      <w:pPr>
        <w:spacing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各评委成员按下列评分项目进行评定，每人一张评分计算表，由评标委员会成员各自评定打分并记实名。各评标委员会成员对各投标供应商的各项评分内容进行评审、独立打分，所有评委成员评分的算术平均值为该投标供应商技术资信部分的最终得分（四舍五入，保留小数点后二位）。</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559"/>
        <w:gridCol w:w="6663"/>
        <w:gridCol w:w="956"/>
      </w:tblGrid>
      <w:tr w14:paraId="7F16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43" w:type="pct"/>
            <w:noWrap w:val="0"/>
            <w:vAlign w:val="center"/>
          </w:tcPr>
          <w:p w14:paraId="7EA91AC9">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91" w:type="pct"/>
            <w:noWrap w:val="0"/>
            <w:vAlign w:val="center"/>
          </w:tcPr>
          <w:p w14:paraId="2D0A1B2B">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评分因素</w:t>
            </w:r>
          </w:p>
        </w:tc>
        <w:tc>
          <w:tcPr>
            <w:tcW w:w="3381" w:type="pct"/>
            <w:noWrap w:val="0"/>
            <w:vAlign w:val="center"/>
          </w:tcPr>
          <w:p w14:paraId="6D63D629">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评分依据</w:t>
            </w:r>
            <w:r>
              <w:rPr>
                <w:rFonts w:hint="eastAsia" w:ascii="新宋体" w:hAnsi="新宋体" w:eastAsia="新宋体" w:cs="新宋体"/>
                <w:b/>
                <w:bCs/>
                <w:color w:val="auto"/>
                <w:kern w:val="0"/>
                <w:sz w:val="22"/>
                <w:szCs w:val="22"/>
                <w:highlight w:val="none"/>
                <w:lang w:bidi="ar"/>
              </w:rPr>
              <w:t>（投标文件中提供的证明材料（证书、合同等）应清晰可辨，如无法辨识，将不予给分。）</w:t>
            </w:r>
          </w:p>
        </w:tc>
        <w:tc>
          <w:tcPr>
            <w:tcW w:w="485" w:type="pct"/>
            <w:noWrap w:val="0"/>
            <w:vAlign w:val="center"/>
          </w:tcPr>
          <w:p w14:paraId="6DF90F5E">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分值</w:t>
            </w:r>
          </w:p>
        </w:tc>
      </w:tr>
      <w:tr w14:paraId="40256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1125AF1E">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791" w:type="pct"/>
            <w:noWrap w:val="0"/>
            <w:vAlign w:val="center"/>
          </w:tcPr>
          <w:p w14:paraId="3A072467">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项目实施方案</w:t>
            </w:r>
          </w:p>
        </w:tc>
        <w:tc>
          <w:tcPr>
            <w:tcW w:w="3381" w:type="pct"/>
            <w:noWrap w:val="0"/>
            <w:vAlign w:val="center"/>
          </w:tcPr>
          <w:p w14:paraId="0D777B93">
            <w:pPr>
              <w:autoSpaceDE w:val="0"/>
              <w:autoSpaceDN w:val="0"/>
              <w:adjustRightInd w:val="0"/>
              <w:jc w:val="left"/>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投标人针对本项目提供项目实施方案要包含进度计划、各阶段保证措施、质量保证体系及控制措施情况，综合评定打分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评分范围：9，8，7，6，5，4，3，2，1，0分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65B9C016">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9</w:t>
            </w:r>
          </w:p>
        </w:tc>
      </w:tr>
      <w:tr w14:paraId="267A3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22DF44FF">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791" w:type="pct"/>
            <w:noWrap w:val="0"/>
            <w:vAlign w:val="center"/>
          </w:tcPr>
          <w:p w14:paraId="2A6E0F45">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企业制度健全和实施情况</w:t>
            </w:r>
          </w:p>
        </w:tc>
        <w:tc>
          <w:tcPr>
            <w:tcW w:w="3381" w:type="pct"/>
            <w:noWrap w:val="0"/>
            <w:vAlign w:val="center"/>
          </w:tcPr>
          <w:p w14:paraId="01FD36AE">
            <w:pPr>
              <w:jc w:val="left"/>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投标人企业质量管理制度、安全生产管理制度、顾客投诉制度、后期跟踪服务制度情况，综合评定打分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评分范围：9，8，7，6，5，4，3，2，1，0分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4D4C3D1D">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9</w:t>
            </w:r>
          </w:p>
        </w:tc>
      </w:tr>
      <w:tr w14:paraId="62D4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17F6C7A0">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791" w:type="pct"/>
            <w:noWrap w:val="0"/>
            <w:vAlign w:val="center"/>
          </w:tcPr>
          <w:p w14:paraId="5FE69E60">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材料仓库管理方案</w:t>
            </w:r>
          </w:p>
        </w:tc>
        <w:tc>
          <w:tcPr>
            <w:tcW w:w="3381" w:type="pct"/>
            <w:noWrap w:val="0"/>
            <w:vAlign w:val="center"/>
          </w:tcPr>
          <w:p w14:paraId="5CE0DE36">
            <w:pPr>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评标委员会根据材料仓库管理方案情况，综合评定打分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6C9B26E1">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7</w:t>
            </w:r>
          </w:p>
        </w:tc>
      </w:tr>
      <w:tr w14:paraId="73D8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27DB5136">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w:t>
            </w:r>
          </w:p>
        </w:tc>
        <w:tc>
          <w:tcPr>
            <w:tcW w:w="791" w:type="pct"/>
            <w:noWrap w:val="0"/>
            <w:vAlign w:val="center"/>
          </w:tcPr>
          <w:p w14:paraId="124B895D">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人员管理方案</w:t>
            </w:r>
          </w:p>
        </w:tc>
        <w:tc>
          <w:tcPr>
            <w:tcW w:w="3381" w:type="pct"/>
            <w:noWrap w:val="0"/>
            <w:vAlign w:val="center"/>
          </w:tcPr>
          <w:p w14:paraId="7A061FC3">
            <w:pPr>
              <w:rPr>
                <w:rFonts w:hint="eastAsia" w:ascii="新宋体" w:hAnsi="新宋体" w:eastAsia="新宋体" w:cs="新宋体"/>
                <w:color w:val="auto"/>
                <w:sz w:val="22"/>
                <w:szCs w:val="22"/>
                <w:highlight w:val="none"/>
                <w:lang w:eastAsia="zh-CN"/>
              </w:rPr>
            </w:pPr>
            <w:r>
              <w:rPr>
                <w:rFonts w:hint="eastAsia" w:ascii="新宋体" w:hAnsi="新宋体" w:eastAsia="新宋体" w:cs="新宋体"/>
                <w:b/>
                <w:bCs/>
                <w:color w:val="auto"/>
                <w:sz w:val="22"/>
                <w:szCs w:val="22"/>
                <w:highlight w:val="none"/>
                <w:lang w:val="en-US" w:eastAsia="zh-CN"/>
              </w:rPr>
              <w:t>[客观分]</w:t>
            </w:r>
            <w:r>
              <w:rPr>
                <w:rFonts w:hint="eastAsia" w:ascii="新宋体" w:hAnsi="新宋体" w:eastAsia="新宋体" w:cs="新宋体"/>
                <w:color w:val="auto"/>
                <w:kern w:val="0"/>
                <w:sz w:val="22"/>
                <w:szCs w:val="22"/>
                <w:highlight w:val="none"/>
                <w:lang w:val="en-US" w:eastAsia="zh-CN" w:bidi="ar"/>
              </w:rPr>
              <w:t>项目组成员中</w:t>
            </w:r>
            <w:r>
              <w:rPr>
                <w:rFonts w:hint="default" w:ascii="新宋体" w:hAnsi="新宋体" w:eastAsia="新宋体" w:cs="新宋体"/>
                <w:color w:val="auto"/>
                <w:kern w:val="0"/>
                <w:sz w:val="22"/>
                <w:szCs w:val="22"/>
                <w:highlight w:val="none"/>
                <w:lang w:val="en-US" w:eastAsia="zh-CN" w:bidi="ar"/>
              </w:rPr>
              <w:t>具备</w:t>
            </w:r>
            <w:r>
              <w:rPr>
                <w:rFonts w:hint="eastAsia" w:ascii="新宋体" w:hAnsi="新宋体" w:eastAsia="新宋体" w:cs="新宋体"/>
                <w:color w:val="auto"/>
                <w:kern w:val="0"/>
                <w:sz w:val="22"/>
                <w:szCs w:val="22"/>
                <w:highlight w:val="none"/>
                <w:lang w:val="en-US" w:eastAsia="zh-CN" w:bidi="ar"/>
              </w:rPr>
              <w:t>应急管理部门颁发的特种作业操作证（作业类别须含有高处作业）证书的</w:t>
            </w:r>
            <w:r>
              <w:rPr>
                <w:rFonts w:hint="default" w:ascii="新宋体" w:hAnsi="新宋体" w:eastAsia="新宋体" w:cs="新宋体"/>
                <w:color w:val="auto"/>
                <w:kern w:val="0"/>
                <w:sz w:val="22"/>
                <w:szCs w:val="22"/>
                <w:highlight w:val="none"/>
                <w:lang w:val="en-US" w:eastAsia="zh-CN" w:bidi="ar"/>
              </w:rPr>
              <w:t>，每提供1个</w:t>
            </w:r>
            <w:r>
              <w:rPr>
                <w:rFonts w:hint="eastAsia" w:ascii="新宋体" w:hAnsi="新宋体" w:eastAsia="新宋体" w:cs="新宋体"/>
                <w:color w:val="auto"/>
                <w:kern w:val="0"/>
                <w:sz w:val="22"/>
                <w:szCs w:val="22"/>
                <w:highlight w:val="none"/>
                <w:lang w:val="en-US" w:eastAsia="zh-CN" w:bidi="ar"/>
              </w:rPr>
              <w:t>有效</w:t>
            </w:r>
            <w:r>
              <w:rPr>
                <w:rFonts w:hint="default" w:ascii="新宋体" w:hAnsi="新宋体" w:eastAsia="新宋体" w:cs="新宋体"/>
                <w:color w:val="auto"/>
                <w:kern w:val="0"/>
                <w:sz w:val="22"/>
                <w:szCs w:val="22"/>
                <w:highlight w:val="none"/>
                <w:lang w:val="en-US" w:eastAsia="zh-CN" w:bidi="ar"/>
              </w:rPr>
              <w:t>证书得</w:t>
            </w:r>
            <w:r>
              <w:rPr>
                <w:rFonts w:hint="eastAsia" w:ascii="新宋体" w:hAnsi="新宋体" w:eastAsia="新宋体" w:cs="新宋体"/>
                <w:color w:val="auto"/>
                <w:kern w:val="0"/>
                <w:sz w:val="22"/>
                <w:szCs w:val="22"/>
                <w:highlight w:val="none"/>
                <w:lang w:val="en-US" w:eastAsia="zh-CN" w:bidi="ar"/>
              </w:rPr>
              <w:t>2</w:t>
            </w:r>
            <w:r>
              <w:rPr>
                <w:rFonts w:hint="default" w:ascii="新宋体" w:hAnsi="新宋体" w:eastAsia="新宋体" w:cs="新宋体"/>
                <w:color w:val="auto"/>
                <w:kern w:val="0"/>
                <w:sz w:val="22"/>
                <w:szCs w:val="22"/>
                <w:highlight w:val="none"/>
                <w:lang w:val="en-US" w:eastAsia="zh-CN" w:bidi="ar"/>
              </w:rPr>
              <w:t>分，本项最高</w:t>
            </w:r>
            <w:r>
              <w:rPr>
                <w:rFonts w:hint="eastAsia" w:ascii="新宋体" w:hAnsi="新宋体" w:eastAsia="新宋体" w:cs="新宋体"/>
                <w:color w:val="auto"/>
                <w:kern w:val="0"/>
                <w:sz w:val="22"/>
                <w:szCs w:val="22"/>
                <w:highlight w:val="none"/>
                <w:lang w:val="en-US" w:eastAsia="zh-CN" w:bidi="ar"/>
              </w:rPr>
              <w:t>10</w:t>
            </w:r>
            <w:r>
              <w:rPr>
                <w:rFonts w:hint="default" w:ascii="新宋体" w:hAnsi="新宋体" w:eastAsia="新宋体" w:cs="新宋体"/>
                <w:color w:val="auto"/>
                <w:kern w:val="0"/>
                <w:sz w:val="22"/>
                <w:szCs w:val="22"/>
                <w:highlight w:val="none"/>
                <w:lang w:val="en-US" w:eastAsia="zh-CN" w:bidi="ar"/>
              </w:rPr>
              <w:t>分</w:t>
            </w:r>
            <w:r>
              <w:rPr>
                <w:rFonts w:hint="eastAsia" w:ascii="新宋体" w:hAnsi="新宋体" w:eastAsia="新宋体" w:cs="新宋体"/>
                <w:color w:val="auto"/>
                <w:sz w:val="22"/>
                <w:szCs w:val="22"/>
                <w:highlight w:val="none"/>
                <w:lang w:eastAsia="zh-CN"/>
              </w:rPr>
              <w:t>。</w:t>
            </w:r>
          </w:p>
          <w:p w14:paraId="2EDF0790">
            <w:pPr>
              <w:rPr>
                <w:rFonts w:hint="eastAsia" w:ascii="新宋体" w:hAnsi="新宋体" w:eastAsia="新宋体" w:cs="新宋体"/>
                <w:color w:val="auto"/>
                <w:sz w:val="22"/>
                <w:szCs w:val="22"/>
                <w:highlight w:val="none"/>
              </w:rPr>
            </w:pPr>
            <w:r>
              <w:rPr>
                <w:rFonts w:hint="default" w:ascii="新宋体" w:hAnsi="新宋体" w:eastAsia="新宋体" w:cs="新宋体"/>
                <w:b/>
                <w:bCs w:val="0"/>
                <w:color w:val="auto"/>
                <w:kern w:val="2"/>
                <w:sz w:val="22"/>
                <w:szCs w:val="22"/>
                <w:highlight w:val="none"/>
                <w:lang w:val="en-US" w:eastAsia="zh-CN" w:bidi="ar"/>
              </w:rPr>
              <w:t>注：须提供有效证书</w:t>
            </w:r>
            <w:r>
              <w:rPr>
                <w:rFonts w:hint="default" w:ascii="新宋体" w:hAnsi="新宋体" w:eastAsia="新宋体" w:cs="新宋体"/>
                <w:b/>
                <w:bCs w:val="0"/>
                <w:color w:val="auto"/>
                <w:kern w:val="2"/>
                <w:sz w:val="22"/>
                <w:szCs w:val="22"/>
                <w:highlight w:val="none"/>
                <w:lang w:eastAsia="zh-CN" w:bidi="ar"/>
              </w:rPr>
              <w:t>复印</w:t>
            </w:r>
            <w:r>
              <w:rPr>
                <w:rFonts w:hint="default" w:ascii="新宋体" w:hAnsi="新宋体" w:eastAsia="新宋体" w:cs="新宋体"/>
                <w:b/>
                <w:bCs w:val="0"/>
                <w:color w:val="auto"/>
                <w:kern w:val="2"/>
                <w:sz w:val="22"/>
                <w:szCs w:val="22"/>
                <w:highlight w:val="none"/>
                <w:lang w:val="en-US" w:eastAsia="zh-CN" w:bidi="ar"/>
              </w:rPr>
              <w:t>件加盖公章及本项目开标前投标人为其缴纳的最近3个月中任一个月的社保证明</w:t>
            </w:r>
            <w:r>
              <w:rPr>
                <w:rFonts w:hint="default" w:ascii="新宋体" w:hAnsi="新宋体" w:eastAsia="新宋体" w:cs="新宋体"/>
                <w:b/>
                <w:bCs w:val="0"/>
                <w:color w:val="auto"/>
                <w:kern w:val="2"/>
                <w:sz w:val="22"/>
                <w:szCs w:val="22"/>
                <w:highlight w:val="none"/>
                <w:lang w:eastAsia="zh-CN" w:bidi="ar"/>
              </w:rPr>
              <w:t>复印</w:t>
            </w:r>
            <w:r>
              <w:rPr>
                <w:rFonts w:hint="default" w:ascii="新宋体" w:hAnsi="新宋体" w:eastAsia="新宋体" w:cs="新宋体"/>
                <w:b/>
                <w:bCs w:val="0"/>
                <w:color w:val="auto"/>
                <w:kern w:val="2"/>
                <w:sz w:val="22"/>
                <w:szCs w:val="22"/>
                <w:highlight w:val="none"/>
                <w:lang w:val="en-US" w:eastAsia="zh-CN" w:bidi="ar"/>
              </w:rPr>
              <w:t>件加盖公章，两者缺一不可，否则不得分。</w:t>
            </w:r>
          </w:p>
        </w:tc>
        <w:tc>
          <w:tcPr>
            <w:tcW w:w="485" w:type="pct"/>
            <w:noWrap w:val="0"/>
            <w:vAlign w:val="center"/>
          </w:tcPr>
          <w:p w14:paraId="7015B9A5">
            <w:pPr>
              <w:tabs>
                <w:tab w:val="left" w:pos="0"/>
              </w:tabs>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10</w:t>
            </w:r>
          </w:p>
        </w:tc>
      </w:tr>
      <w:tr w14:paraId="0CE4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67109A1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c>
          <w:tcPr>
            <w:tcW w:w="791" w:type="pct"/>
            <w:noWrap w:val="0"/>
            <w:vAlign w:val="center"/>
          </w:tcPr>
          <w:p w14:paraId="2F0FE485">
            <w:pPr>
              <w:tabs>
                <w:tab w:val="left" w:pos="0"/>
              </w:tabs>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维修配件供应方案</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lang w:eastAsia="zh-CN"/>
              </w:rPr>
              <w:t>维修备品备件及专用工具</w:t>
            </w:r>
            <w:r>
              <w:rPr>
                <w:rFonts w:hint="eastAsia" w:ascii="新宋体" w:hAnsi="新宋体" w:eastAsia="新宋体" w:cs="新宋体"/>
                <w:color w:val="auto"/>
                <w:sz w:val="22"/>
                <w:szCs w:val="22"/>
                <w:highlight w:val="none"/>
                <w:lang w:val="en-US" w:eastAsia="zh-CN"/>
              </w:rPr>
              <w:t>情况</w:t>
            </w:r>
          </w:p>
        </w:tc>
        <w:tc>
          <w:tcPr>
            <w:tcW w:w="3381" w:type="pct"/>
            <w:noWrap w:val="0"/>
            <w:vAlign w:val="center"/>
          </w:tcPr>
          <w:p w14:paraId="32DDCCC4">
            <w:pPr>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评标委员会根据维修配件供应方案</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lang w:eastAsia="zh-CN"/>
              </w:rPr>
              <w:t>维修备品备件及专用工具</w:t>
            </w:r>
            <w:r>
              <w:rPr>
                <w:rFonts w:hint="eastAsia" w:ascii="新宋体" w:hAnsi="新宋体" w:eastAsia="新宋体" w:cs="新宋体"/>
                <w:color w:val="auto"/>
                <w:sz w:val="22"/>
                <w:szCs w:val="22"/>
                <w:highlight w:val="none"/>
              </w:rPr>
              <w:t>情况，综合评定打分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评分范围：9，8，7，6，5，4，3，2，1，0分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1FD1106B">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9</w:t>
            </w:r>
          </w:p>
        </w:tc>
      </w:tr>
      <w:tr w14:paraId="27DB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4A38F3F7">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w:t>
            </w:r>
          </w:p>
        </w:tc>
        <w:tc>
          <w:tcPr>
            <w:tcW w:w="791" w:type="pct"/>
            <w:noWrap w:val="0"/>
            <w:vAlign w:val="center"/>
          </w:tcPr>
          <w:p w14:paraId="09893568">
            <w:pPr>
              <w:tabs>
                <w:tab w:val="left" w:pos="0"/>
              </w:tabs>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售后服务及承诺</w:t>
            </w:r>
          </w:p>
        </w:tc>
        <w:tc>
          <w:tcPr>
            <w:tcW w:w="3381" w:type="pct"/>
            <w:noWrap w:val="0"/>
            <w:vAlign w:val="center"/>
          </w:tcPr>
          <w:p w14:paraId="50E03965">
            <w:pPr>
              <w:autoSpaceDE w:val="0"/>
              <w:autoSpaceDN w:val="0"/>
              <w:adjustRightInd w:val="0"/>
              <w:ind w:left="-2" w:right="155" w:rightChars="74"/>
              <w:jc w:val="left"/>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根据售后服务承诺的范围和完善程度(售后服务的内容及措施的响应时间、解决时间、本地服务网点的介绍等)综合评定打分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评分范围：9，8，7，6，5，4，3，2，1，0分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6D2B0240">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9</w:t>
            </w:r>
          </w:p>
        </w:tc>
      </w:tr>
      <w:tr w14:paraId="19BCD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699D300B">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w:t>
            </w:r>
          </w:p>
        </w:tc>
        <w:tc>
          <w:tcPr>
            <w:tcW w:w="791" w:type="pct"/>
            <w:noWrap w:val="0"/>
            <w:vAlign w:val="center"/>
          </w:tcPr>
          <w:p w14:paraId="43580492">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综合实力情况</w:t>
            </w:r>
          </w:p>
        </w:tc>
        <w:tc>
          <w:tcPr>
            <w:tcW w:w="3381" w:type="pct"/>
            <w:noWrap w:val="0"/>
            <w:vAlign w:val="center"/>
          </w:tcPr>
          <w:p w14:paraId="1A6E70F4">
            <w:pPr>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根据投标人的综合实力，综合评定打分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6A2053CF">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r>
      <w:tr w14:paraId="076E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343" w:type="pct"/>
            <w:noWrap w:val="0"/>
            <w:vAlign w:val="center"/>
          </w:tcPr>
          <w:p w14:paraId="5106957A">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w:t>
            </w:r>
          </w:p>
        </w:tc>
        <w:tc>
          <w:tcPr>
            <w:tcW w:w="791" w:type="pct"/>
            <w:noWrap w:val="0"/>
            <w:vAlign w:val="center"/>
          </w:tcPr>
          <w:p w14:paraId="1A606FE9">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体系认证情况</w:t>
            </w:r>
          </w:p>
        </w:tc>
        <w:tc>
          <w:tcPr>
            <w:tcW w:w="3381" w:type="pct"/>
            <w:noWrap w:val="0"/>
            <w:vAlign w:val="center"/>
          </w:tcPr>
          <w:p w14:paraId="7B23EA57">
            <w:pPr>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[客观分]</w:t>
            </w:r>
            <w:r>
              <w:rPr>
                <w:rFonts w:hint="eastAsia" w:ascii="新宋体" w:hAnsi="新宋体" w:eastAsia="新宋体" w:cs="新宋体"/>
                <w:color w:val="auto"/>
                <w:sz w:val="22"/>
                <w:szCs w:val="22"/>
                <w:highlight w:val="none"/>
                <w:lang w:val="en-US" w:eastAsia="zh-CN"/>
              </w:rPr>
              <w:t>投标人</w:t>
            </w:r>
            <w:r>
              <w:rPr>
                <w:rFonts w:hint="eastAsia" w:ascii="新宋体" w:hAnsi="新宋体" w:eastAsia="新宋体" w:cs="新宋体"/>
                <w:color w:val="auto"/>
                <w:sz w:val="22"/>
                <w:szCs w:val="22"/>
                <w:highlight w:val="none"/>
              </w:rPr>
              <w:t>具备有效期内的ISO9001质量管理体系认证、OHSAS18001或ISO 45001职业健康安全管理体系认证、ISO14001环境管理体系认证证书的，每证书</w:t>
            </w: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分，最高</w:t>
            </w:r>
            <w:r>
              <w:rPr>
                <w:rFonts w:hint="eastAsia" w:ascii="新宋体" w:hAnsi="新宋体" w:eastAsia="新宋体" w:cs="新宋体"/>
                <w:color w:val="auto"/>
                <w:sz w:val="22"/>
                <w:szCs w:val="22"/>
                <w:highlight w:val="none"/>
                <w:lang w:val="en-US" w:eastAsia="zh-CN"/>
              </w:rPr>
              <w:t>6</w:t>
            </w:r>
            <w:r>
              <w:rPr>
                <w:rFonts w:hint="eastAsia" w:ascii="新宋体" w:hAnsi="新宋体" w:eastAsia="新宋体" w:cs="新宋体"/>
                <w:color w:val="auto"/>
                <w:sz w:val="22"/>
                <w:szCs w:val="22"/>
                <w:highlight w:val="none"/>
              </w:rPr>
              <w:t>分。</w:t>
            </w:r>
            <w:r>
              <w:rPr>
                <w:rFonts w:hint="eastAsia" w:ascii="新宋体" w:hAnsi="新宋体" w:eastAsia="新宋体" w:cs="新宋体"/>
                <w:b/>
                <w:bCs/>
                <w:color w:val="auto"/>
                <w:kern w:val="2"/>
                <w:sz w:val="22"/>
                <w:szCs w:val="22"/>
                <w:highlight w:val="none"/>
              </w:rPr>
              <w:t>（注：</w:t>
            </w:r>
            <w:r>
              <w:rPr>
                <w:rFonts w:hint="eastAsia" w:ascii="新宋体" w:hAnsi="新宋体" w:eastAsia="新宋体" w:cs="新宋体"/>
                <w:b/>
                <w:bCs/>
                <w:color w:val="auto"/>
                <w:kern w:val="2"/>
                <w:sz w:val="22"/>
                <w:szCs w:val="22"/>
                <w:highlight w:val="none"/>
                <w:lang w:val="en-US" w:eastAsia="zh-CN"/>
              </w:rPr>
              <w:t>提供有效证书复印件及</w:t>
            </w:r>
            <w:r>
              <w:rPr>
                <w:rFonts w:hint="eastAsia" w:ascii="新宋体" w:hAnsi="新宋体" w:eastAsia="新宋体" w:cs="新宋体"/>
                <w:b/>
                <w:bCs/>
                <w:color w:val="auto"/>
                <w:sz w:val="22"/>
                <w:szCs w:val="22"/>
                <w:highlight w:val="none"/>
              </w:rPr>
              <w:t>认监委官网（http://cx.cnca.cn）证书查询截图并</w:t>
            </w:r>
            <w:r>
              <w:rPr>
                <w:rFonts w:hint="eastAsia" w:ascii="新宋体" w:hAnsi="新宋体" w:eastAsia="新宋体" w:cs="新宋体"/>
                <w:b/>
                <w:bCs/>
                <w:color w:val="auto"/>
                <w:kern w:val="2"/>
                <w:sz w:val="22"/>
                <w:szCs w:val="22"/>
                <w:highlight w:val="none"/>
              </w:rPr>
              <w:t>加盖公章，</w:t>
            </w:r>
            <w:r>
              <w:rPr>
                <w:rFonts w:hint="eastAsia" w:ascii="新宋体" w:hAnsi="新宋体" w:eastAsia="新宋体" w:cs="新宋体"/>
                <w:b/>
                <w:bCs/>
                <w:color w:val="auto"/>
                <w:kern w:val="2"/>
                <w:sz w:val="22"/>
                <w:szCs w:val="22"/>
                <w:highlight w:val="none"/>
                <w:lang w:val="en-US" w:eastAsia="zh-CN"/>
              </w:rPr>
              <w:t>否则不得分</w:t>
            </w:r>
            <w:r>
              <w:rPr>
                <w:rFonts w:hint="eastAsia" w:ascii="新宋体" w:hAnsi="新宋体" w:eastAsia="新宋体" w:cs="新宋体"/>
                <w:b/>
                <w:bCs/>
                <w:color w:val="auto"/>
                <w:kern w:val="2"/>
                <w:sz w:val="22"/>
                <w:szCs w:val="22"/>
                <w:highlight w:val="none"/>
              </w:rPr>
              <w:t>）</w:t>
            </w:r>
          </w:p>
        </w:tc>
        <w:tc>
          <w:tcPr>
            <w:tcW w:w="485" w:type="pct"/>
            <w:noWrap w:val="0"/>
            <w:vAlign w:val="center"/>
          </w:tcPr>
          <w:p w14:paraId="1DE5A85D">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6</w:t>
            </w:r>
          </w:p>
        </w:tc>
      </w:tr>
      <w:tr w14:paraId="04D17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57ADB87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9</w:t>
            </w:r>
          </w:p>
        </w:tc>
        <w:tc>
          <w:tcPr>
            <w:tcW w:w="791" w:type="pct"/>
            <w:noWrap w:val="0"/>
            <w:vAlign w:val="center"/>
          </w:tcPr>
          <w:p w14:paraId="6931C366">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投标人</w:t>
            </w:r>
            <w:r>
              <w:rPr>
                <w:rFonts w:hint="eastAsia" w:ascii="新宋体" w:hAnsi="新宋体" w:eastAsia="新宋体" w:cs="新宋体"/>
                <w:color w:val="auto"/>
                <w:sz w:val="22"/>
                <w:szCs w:val="22"/>
                <w:highlight w:val="none"/>
              </w:rPr>
              <w:t>业绩</w:t>
            </w:r>
          </w:p>
        </w:tc>
        <w:tc>
          <w:tcPr>
            <w:tcW w:w="3381" w:type="pct"/>
            <w:noWrap w:val="0"/>
            <w:vAlign w:val="center"/>
          </w:tcPr>
          <w:p w14:paraId="7C008D93">
            <w:pPr>
              <w:pStyle w:val="60"/>
              <w:adjustRightInd w:val="0"/>
              <w:spacing w:after="120"/>
              <w:ind w:firstLine="0" w:firstLineChars="0"/>
              <w:jc w:val="left"/>
              <w:rPr>
                <w:rFonts w:hint="eastAsia" w:ascii="新宋体" w:hAnsi="新宋体" w:eastAsia="新宋体" w:cs="新宋体"/>
                <w:color w:val="auto"/>
                <w:kern w:val="2"/>
                <w:sz w:val="22"/>
                <w:szCs w:val="22"/>
                <w:highlight w:val="none"/>
              </w:rPr>
            </w:pPr>
            <w:r>
              <w:rPr>
                <w:rFonts w:hint="eastAsia" w:ascii="新宋体" w:hAnsi="新宋体" w:eastAsia="新宋体" w:cs="新宋体"/>
                <w:b/>
                <w:bCs/>
                <w:color w:val="auto"/>
                <w:sz w:val="22"/>
                <w:szCs w:val="22"/>
                <w:highlight w:val="none"/>
                <w:lang w:val="en-US" w:eastAsia="zh-CN"/>
              </w:rPr>
              <w:t>[客观分]</w:t>
            </w:r>
            <w:r>
              <w:rPr>
                <w:rFonts w:hint="eastAsia" w:ascii="新宋体" w:hAnsi="新宋体" w:eastAsia="新宋体" w:cs="新宋体"/>
                <w:color w:val="auto"/>
                <w:kern w:val="2"/>
                <w:sz w:val="22"/>
                <w:szCs w:val="22"/>
                <w:highlight w:val="none"/>
              </w:rPr>
              <w:t>提供20</w:t>
            </w:r>
            <w:r>
              <w:rPr>
                <w:rFonts w:hint="eastAsia" w:ascii="新宋体" w:hAnsi="新宋体" w:eastAsia="新宋体" w:cs="新宋体"/>
                <w:color w:val="auto"/>
                <w:kern w:val="2"/>
                <w:sz w:val="22"/>
                <w:szCs w:val="22"/>
                <w:highlight w:val="none"/>
                <w:lang w:val="en-US" w:eastAsia="zh-CN"/>
              </w:rPr>
              <w:t>22</w:t>
            </w:r>
            <w:r>
              <w:rPr>
                <w:rFonts w:hint="eastAsia" w:ascii="新宋体" w:hAnsi="新宋体" w:eastAsia="新宋体" w:cs="新宋体"/>
                <w:color w:val="auto"/>
                <w:kern w:val="2"/>
                <w:sz w:val="22"/>
                <w:szCs w:val="22"/>
                <w:highlight w:val="none"/>
              </w:rPr>
              <w:t>年1月1日以来完成的风电场机组叶片维修服务业绩：每提供一个得1分，本项最高得6分。</w:t>
            </w:r>
            <w:r>
              <w:rPr>
                <w:rFonts w:hint="eastAsia" w:ascii="新宋体" w:hAnsi="新宋体" w:eastAsia="新宋体" w:cs="新宋体"/>
                <w:b/>
                <w:bCs/>
                <w:color w:val="auto"/>
                <w:kern w:val="2"/>
                <w:sz w:val="22"/>
                <w:szCs w:val="22"/>
                <w:highlight w:val="none"/>
              </w:rPr>
              <w:t>（注：1.业绩有效性认定：</w:t>
            </w:r>
            <w:r>
              <w:rPr>
                <w:rFonts w:hint="eastAsia" w:ascii="新宋体" w:hAnsi="新宋体" w:eastAsia="新宋体" w:cs="新宋体"/>
                <w:b/>
                <w:bCs/>
                <w:color w:val="auto"/>
                <w:kern w:val="2"/>
                <w:sz w:val="22"/>
                <w:szCs w:val="22"/>
                <w:highlight w:val="none"/>
                <w:lang w:val="en-US" w:eastAsia="zh-CN"/>
              </w:rPr>
              <w:t>提供</w:t>
            </w:r>
            <w:r>
              <w:rPr>
                <w:rFonts w:hint="eastAsia" w:ascii="新宋体" w:hAnsi="新宋体" w:eastAsia="新宋体" w:cs="新宋体"/>
                <w:b/>
                <w:bCs/>
                <w:color w:val="auto"/>
                <w:kern w:val="2"/>
                <w:sz w:val="22"/>
                <w:szCs w:val="22"/>
                <w:highlight w:val="none"/>
              </w:rPr>
              <w:t>合同复印件加盖公章，</w:t>
            </w:r>
            <w:r>
              <w:rPr>
                <w:rFonts w:hint="eastAsia" w:ascii="新宋体" w:hAnsi="新宋体" w:eastAsia="新宋体" w:cs="新宋体"/>
                <w:b/>
                <w:bCs/>
                <w:color w:val="auto"/>
                <w:kern w:val="2"/>
                <w:sz w:val="22"/>
                <w:szCs w:val="22"/>
                <w:highlight w:val="none"/>
                <w:lang w:val="en-US" w:eastAsia="zh-CN"/>
              </w:rPr>
              <w:t>否则不得分，</w:t>
            </w:r>
            <w:r>
              <w:rPr>
                <w:rFonts w:hint="eastAsia" w:ascii="新宋体" w:hAnsi="新宋体" w:eastAsia="新宋体" w:cs="新宋体"/>
                <w:b/>
                <w:bCs/>
                <w:color w:val="auto"/>
                <w:kern w:val="2"/>
                <w:sz w:val="22"/>
                <w:szCs w:val="22"/>
                <w:highlight w:val="none"/>
              </w:rPr>
              <w:t>原件备查；2.业绩认定时间以合同签订时间为准。）</w:t>
            </w:r>
          </w:p>
        </w:tc>
        <w:tc>
          <w:tcPr>
            <w:tcW w:w="485" w:type="pct"/>
            <w:noWrap w:val="0"/>
            <w:vAlign w:val="center"/>
          </w:tcPr>
          <w:p w14:paraId="75F5EB7C">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w:t>
            </w:r>
          </w:p>
        </w:tc>
      </w:tr>
    </w:tbl>
    <w:p w14:paraId="17994124">
      <w:pPr>
        <w:spacing w:line="460" w:lineRule="exact"/>
        <w:ind w:firstLine="331" w:firstLineChars="150"/>
        <w:rPr>
          <w:rFonts w:hint="eastAsia" w:ascii="新宋体" w:hAnsi="新宋体" w:eastAsia="新宋体" w:cs="新宋体"/>
          <w:b/>
          <w:bCs/>
          <w:color w:val="auto"/>
          <w:sz w:val="22"/>
          <w:szCs w:val="22"/>
          <w:highlight w:val="none"/>
        </w:rPr>
      </w:pPr>
      <w:bookmarkStart w:id="142" w:name="_Toc28615"/>
      <w:r>
        <w:rPr>
          <w:rFonts w:hint="eastAsia" w:ascii="新宋体" w:hAnsi="新宋体" w:eastAsia="新宋体" w:cs="新宋体"/>
          <w:b/>
          <w:bCs/>
          <w:color w:val="auto"/>
          <w:sz w:val="22"/>
          <w:szCs w:val="22"/>
          <w:highlight w:val="none"/>
          <w:lang w:val="en-US" w:eastAsia="zh-CN"/>
        </w:rPr>
        <w:t>注</w:t>
      </w:r>
      <w:r>
        <w:rPr>
          <w:rFonts w:hint="eastAsia" w:ascii="新宋体" w:hAnsi="新宋体" w:eastAsia="新宋体" w:cs="新宋体"/>
          <w:b/>
          <w:bCs/>
          <w:color w:val="auto"/>
          <w:sz w:val="22"/>
          <w:szCs w:val="22"/>
          <w:highlight w:val="none"/>
        </w:rPr>
        <w:t>：</w:t>
      </w:r>
      <w:bookmarkEnd w:id="142"/>
    </w:p>
    <w:p w14:paraId="4BE0DDFE">
      <w:pPr>
        <w:pStyle w:val="11"/>
        <w:spacing w:after="0" w:line="460" w:lineRule="exact"/>
        <w:ind w:firstLine="442" w:firstLineChars="200"/>
        <w:rPr>
          <w:rFonts w:hint="eastAsia" w:ascii="新宋体" w:hAnsi="新宋体" w:eastAsia="新宋体" w:cs="新宋体"/>
          <w:b/>
          <w:bCs w:val="0"/>
          <w:color w:val="auto"/>
          <w:sz w:val="22"/>
          <w:szCs w:val="22"/>
          <w:highlight w:val="none"/>
        </w:rPr>
      </w:pPr>
      <w:r>
        <w:rPr>
          <w:rFonts w:hint="eastAsia" w:ascii="新宋体" w:hAnsi="新宋体" w:eastAsia="新宋体" w:cs="新宋体"/>
          <w:b/>
          <w:bCs w:val="0"/>
          <w:color w:val="auto"/>
          <w:sz w:val="22"/>
          <w:szCs w:val="22"/>
          <w:highlight w:val="none"/>
        </w:rPr>
        <w:t>（1）以上所需的各种证书、证件、证明文件、执照若系复印件，须在复印件上加盖投标供应商有效的公章。证书、证件、证明文件等原件，属备查项目，并非强制性要求。评标主要依据投标供应商投标文件中加盖有效公章的证书/证明文件复印件，如评标委员会对复印件有异议的，可在投标供应商提供原件资料里核查，若投标供应商未提供原件资料佐证的，则承担相应评分项不得分的风险。</w:t>
      </w:r>
    </w:p>
    <w:p w14:paraId="398B43AE">
      <w:pPr>
        <w:pStyle w:val="11"/>
        <w:spacing w:after="0" w:line="460" w:lineRule="exact"/>
        <w:ind w:firstLine="440" w:firstLineChars="20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（2）评标委员会、采购</w:t>
      </w:r>
      <w:r>
        <w:rPr>
          <w:rFonts w:hint="eastAsia" w:ascii="新宋体" w:hAnsi="新宋体" w:eastAsia="新宋体" w:cs="新宋体"/>
          <w:b w:val="0"/>
          <w:bCs/>
          <w:color w:val="auto"/>
          <w:sz w:val="22"/>
          <w:szCs w:val="22"/>
          <w:highlight w:val="none"/>
          <w:lang w:val="en-US" w:eastAsia="zh-CN"/>
        </w:rPr>
        <w:t>组织</w:t>
      </w:r>
      <w:r>
        <w:rPr>
          <w:rFonts w:hint="eastAsia" w:ascii="新宋体" w:hAnsi="新宋体" w:eastAsia="新宋体" w:cs="新宋体"/>
          <w:b w:val="0"/>
          <w:bCs/>
          <w:color w:val="auto"/>
          <w:sz w:val="22"/>
          <w:szCs w:val="22"/>
          <w:highlight w:val="none"/>
        </w:rPr>
        <w:t>机构在项目评审直至合同签订、履约期间，有权要求投标供应商出具投标文件中的合同文本原件，予以确认其的真实性和有效性，如出现与事实不符等情况，将根据有关规定以“提供虚假材料谋取中标”予以处理。</w:t>
      </w:r>
    </w:p>
    <w:p w14:paraId="4E9EAF79">
      <w:pPr>
        <w:numPr>
          <w:ilvl w:val="0"/>
          <w:numId w:val="22"/>
        </w:numPr>
        <w:spacing w:line="460" w:lineRule="exact"/>
        <w:ind w:firstLine="0"/>
        <w:rPr>
          <w:rFonts w:hint="eastAsia" w:ascii="新宋体" w:hAnsi="新宋体" w:eastAsia="新宋体" w:cs="新宋体"/>
          <w:b/>
          <w:bCs/>
          <w:color w:val="auto"/>
          <w:sz w:val="22"/>
          <w:szCs w:val="22"/>
          <w:highlight w:val="none"/>
        </w:rPr>
      </w:pPr>
      <w:r>
        <w:rPr>
          <w:rFonts w:hint="eastAsia" w:ascii="新宋体" w:hAnsi="新宋体" w:eastAsia="新宋体" w:cs="新宋体"/>
          <w:b/>
          <w:color w:val="auto"/>
          <w:sz w:val="22"/>
          <w:szCs w:val="22"/>
          <w:highlight w:val="none"/>
        </w:rPr>
        <w:t>商务报价</w:t>
      </w:r>
      <w:r>
        <w:rPr>
          <w:rFonts w:hint="eastAsia" w:ascii="新宋体" w:hAnsi="新宋体" w:eastAsia="新宋体" w:cs="新宋体"/>
          <w:b/>
          <w:bCs/>
          <w:color w:val="auto"/>
          <w:sz w:val="22"/>
          <w:szCs w:val="22"/>
          <w:highlight w:val="none"/>
        </w:rPr>
        <w:t>评分（</w:t>
      </w:r>
      <w:r>
        <w:rPr>
          <w:rFonts w:hint="eastAsia" w:ascii="新宋体" w:hAnsi="新宋体" w:eastAsia="新宋体" w:cs="新宋体"/>
          <w:b/>
          <w:bCs/>
          <w:color w:val="auto"/>
          <w:sz w:val="22"/>
          <w:szCs w:val="22"/>
          <w:highlight w:val="none"/>
          <w:lang w:val="en-US" w:eastAsia="zh-CN"/>
        </w:rPr>
        <w:t>30</w:t>
      </w:r>
      <w:r>
        <w:rPr>
          <w:rFonts w:hint="eastAsia" w:ascii="新宋体" w:hAnsi="新宋体" w:eastAsia="新宋体" w:cs="新宋体"/>
          <w:b/>
          <w:bCs/>
          <w:color w:val="auto"/>
          <w:sz w:val="22"/>
          <w:szCs w:val="22"/>
          <w:highlight w:val="none"/>
        </w:rPr>
        <w:t>分</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权值30%，其中叶片检测服务</w:t>
      </w:r>
      <w:r>
        <w:rPr>
          <w:rFonts w:hint="eastAsia" w:ascii="新宋体" w:hAnsi="新宋体" w:eastAsia="新宋体" w:cs="新宋体"/>
          <w:b/>
          <w:bCs/>
          <w:color w:val="auto"/>
          <w:kern w:val="0"/>
          <w:sz w:val="22"/>
          <w:szCs w:val="22"/>
          <w:highlight w:val="none"/>
          <w:lang w:val="en-US" w:eastAsia="zh-CN"/>
        </w:rPr>
        <w:t>价格分6</w:t>
      </w:r>
      <w:r>
        <w:rPr>
          <w:rFonts w:hint="eastAsia" w:ascii="新宋体" w:hAnsi="新宋体" w:eastAsia="新宋体" w:cs="新宋体"/>
          <w:b/>
          <w:bCs/>
          <w:color w:val="auto"/>
          <w:kern w:val="0"/>
          <w:sz w:val="22"/>
          <w:szCs w:val="22"/>
          <w:highlight w:val="none"/>
        </w:rPr>
        <w:t>分</w:t>
      </w:r>
      <w:r>
        <w:rPr>
          <w:rFonts w:hint="eastAsia" w:ascii="新宋体" w:hAnsi="新宋体" w:eastAsia="新宋体" w:cs="新宋体"/>
          <w:b/>
          <w:bCs/>
          <w:color w:val="auto"/>
          <w:sz w:val="22"/>
          <w:szCs w:val="22"/>
          <w:highlight w:val="none"/>
        </w:rPr>
        <w:t>（权值</w:t>
      </w:r>
      <w:r>
        <w:rPr>
          <w:rFonts w:hint="eastAsia" w:ascii="新宋体" w:hAnsi="新宋体" w:eastAsia="新宋体" w:cs="新宋体"/>
          <w:b/>
          <w:bCs/>
          <w:color w:val="auto"/>
          <w:sz w:val="22"/>
          <w:szCs w:val="22"/>
          <w:highlight w:val="none"/>
          <w:lang w:val="en-US" w:eastAsia="zh-CN"/>
        </w:rPr>
        <w:t>6</w:t>
      </w: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lang w:eastAsia="zh-CN"/>
        </w:rPr>
        <w:t>，叶片维修服务</w:t>
      </w:r>
      <w:r>
        <w:rPr>
          <w:rFonts w:hint="eastAsia" w:ascii="新宋体" w:hAnsi="新宋体" w:eastAsia="新宋体" w:cs="新宋体"/>
          <w:b/>
          <w:bCs/>
          <w:color w:val="auto"/>
          <w:kern w:val="0"/>
          <w:sz w:val="22"/>
          <w:szCs w:val="22"/>
          <w:highlight w:val="none"/>
          <w:lang w:val="en-US" w:eastAsia="zh-CN"/>
        </w:rPr>
        <w:t>价格分24</w:t>
      </w:r>
      <w:r>
        <w:rPr>
          <w:rFonts w:hint="eastAsia" w:ascii="新宋体" w:hAnsi="新宋体" w:eastAsia="新宋体" w:cs="新宋体"/>
          <w:b/>
          <w:bCs/>
          <w:color w:val="auto"/>
          <w:kern w:val="0"/>
          <w:sz w:val="22"/>
          <w:szCs w:val="22"/>
          <w:highlight w:val="none"/>
        </w:rPr>
        <w:t>分</w:t>
      </w:r>
      <w:r>
        <w:rPr>
          <w:rFonts w:hint="eastAsia" w:ascii="新宋体" w:hAnsi="新宋体" w:eastAsia="新宋体" w:cs="新宋体"/>
          <w:b/>
          <w:bCs/>
          <w:color w:val="auto"/>
          <w:sz w:val="22"/>
          <w:szCs w:val="22"/>
          <w:highlight w:val="none"/>
        </w:rPr>
        <w:t>（权值</w:t>
      </w:r>
      <w:r>
        <w:rPr>
          <w:rFonts w:hint="eastAsia" w:ascii="新宋体" w:hAnsi="新宋体" w:eastAsia="新宋体" w:cs="新宋体"/>
          <w:b/>
          <w:bCs/>
          <w:color w:val="auto"/>
          <w:sz w:val="22"/>
          <w:szCs w:val="22"/>
          <w:highlight w:val="none"/>
          <w:lang w:val="en-US" w:eastAsia="zh-CN"/>
        </w:rPr>
        <w:t>24</w:t>
      </w: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lang w:val="en-US" w:eastAsia="zh-CN"/>
        </w:rPr>
        <w:t>）</w:t>
      </w:r>
    </w:p>
    <w:p w14:paraId="7499ABAD">
      <w:pPr>
        <w:spacing w:line="460" w:lineRule="exact"/>
        <w:ind w:firstLine="331" w:firstLineChars="150"/>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2.1叶片检测服务</w:t>
      </w:r>
      <w:r>
        <w:rPr>
          <w:rFonts w:hint="eastAsia" w:ascii="新宋体" w:hAnsi="新宋体" w:eastAsia="新宋体" w:cs="新宋体"/>
          <w:b/>
          <w:bCs/>
          <w:color w:val="auto"/>
          <w:kern w:val="0"/>
          <w:sz w:val="22"/>
          <w:szCs w:val="22"/>
          <w:highlight w:val="none"/>
          <w:lang w:val="en-US" w:eastAsia="zh-CN"/>
        </w:rPr>
        <w:t>价格分6</w:t>
      </w:r>
      <w:r>
        <w:rPr>
          <w:rFonts w:hint="eastAsia" w:ascii="新宋体" w:hAnsi="新宋体" w:eastAsia="新宋体" w:cs="新宋体"/>
          <w:b/>
          <w:bCs/>
          <w:color w:val="auto"/>
          <w:kern w:val="0"/>
          <w:sz w:val="22"/>
          <w:szCs w:val="22"/>
          <w:highlight w:val="none"/>
        </w:rPr>
        <w:t>分</w:t>
      </w:r>
      <w:r>
        <w:rPr>
          <w:rFonts w:hint="eastAsia" w:ascii="新宋体" w:hAnsi="新宋体" w:eastAsia="新宋体" w:cs="新宋体"/>
          <w:b/>
          <w:bCs/>
          <w:color w:val="auto"/>
          <w:sz w:val="22"/>
          <w:szCs w:val="22"/>
          <w:highlight w:val="none"/>
        </w:rPr>
        <w:t>（权值</w:t>
      </w:r>
      <w:r>
        <w:rPr>
          <w:rFonts w:hint="eastAsia" w:ascii="新宋体" w:hAnsi="新宋体" w:eastAsia="新宋体" w:cs="新宋体"/>
          <w:b/>
          <w:bCs/>
          <w:color w:val="auto"/>
          <w:sz w:val="22"/>
          <w:szCs w:val="22"/>
          <w:highlight w:val="none"/>
          <w:lang w:val="en-US" w:eastAsia="zh-CN"/>
        </w:rPr>
        <w:t>6</w:t>
      </w: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lang w:eastAsia="zh-CN"/>
        </w:rPr>
        <w:t>：</w:t>
      </w:r>
    </w:p>
    <w:p w14:paraId="4587808F">
      <w:pPr>
        <w:spacing w:line="460" w:lineRule="exact"/>
        <w:ind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满足采购文件要求且</w:t>
      </w:r>
      <w:r>
        <w:rPr>
          <w:rFonts w:hint="eastAsia" w:ascii="新宋体" w:hAnsi="新宋体" w:eastAsia="新宋体" w:cs="新宋体"/>
          <w:b/>
          <w:bCs/>
          <w:color w:val="auto"/>
          <w:sz w:val="22"/>
          <w:szCs w:val="22"/>
          <w:highlight w:val="none"/>
          <w:lang w:val="en-US" w:eastAsia="zh-CN"/>
        </w:rPr>
        <w:t>叶片检测服务</w:t>
      </w:r>
      <w:r>
        <w:rPr>
          <w:rFonts w:hint="eastAsia" w:ascii="新宋体" w:hAnsi="新宋体" w:eastAsia="新宋体" w:cs="新宋体"/>
          <w:color w:val="auto"/>
          <w:sz w:val="22"/>
          <w:szCs w:val="22"/>
          <w:highlight w:val="none"/>
        </w:rPr>
        <w:t>投标报价的最低价作为评标基准价；</w:t>
      </w:r>
    </w:p>
    <w:p w14:paraId="07D6864B">
      <w:pPr>
        <w:numPr>
          <w:ilvl w:val="0"/>
          <w:numId w:val="23"/>
        </w:numPr>
        <w:spacing w:line="46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有效投标供应商的投标报价等于评标基准价时，其最终报价评分值为满分</w:t>
      </w:r>
      <w:r>
        <w:rPr>
          <w:rFonts w:hint="eastAsia" w:ascii="新宋体" w:hAnsi="新宋体" w:eastAsia="新宋体" w:cs="新宋体"/>
          <w:bCs/>
          <w:color w:val="auto"/>
          <w:kern w:val="0"/>
          <w:sz w:val="22"/>
          <w:szCs w:val="22"/>
          <w:highlight w:val="none"/>
          <w:lang w:val="en-US" w:eastAsia="zh-CN"/>
        </w:rPr>
        <w:t>6分</w:t>
      </w:r>
      <w:r>
        <w:rPr>
          <w:rFonts w:hint="eastAsia" w:ascii="新宋体" w:hAnsi="新宋体" w:eastAsia="新宋体" w:cs="新宋体"/>
          <w:bCs/>
          <w:color w:val="auto"/>
          <w:kern w:val="0"/>
          <w:sz w:val="22"/>
          <w:szCs w:val="22"/>
          <w:highlight w:val="none"/>
        </w:rPr>
        <w:t>；</w:t>
      </w:r>
    </w:p>
    <w:p w14:paraId="23CDCA38">
      <w:pPr>
        <w:numPr>
          <w:ilvl w:val="0"/>
          <w:numId w:val="23"/>
        </w:numPr>
        <w:spacing w:line="46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其他投标供应商的价格分按以下公式计算：</w:t>
      </w:r>
    </w:p>
    <w:p w14:paraId="78BF1A6A">
      <w:pPr>
        <w:spacing w:line="460" w:lineRule="exact"/>
        <w:ind w:left="400" w:firstLine="440" w:firstLineChars="200"/>
        <w:rPr>
          <w:color w:val="auto"/>
          <w:highlight w:val="none"/>
        </w:rPr>
      </w:pPr>
      <w:r>
        <w:rPr>
          <w:rFonts w:hint="eastAsia" w:ascii="新宋体" w:hAnsi="新宋体" w:eastAsia="新宋体" w:cs="新宋体"/>
          <w:bCs/>
          <w:color w:val="auto"/>
          <w:kern w:val="0"/>
          <w:sz w:val="22"/>
          <w:szCs w:val="22"/>
          <w:highlight w:val="none"/>
          <w:lang w:val="en-US" w:eastAsia="zh-CN"/>
        </w:rPr>
        <w:t>价格</w:t>
      </w:r>
      <w:r>
        <w:rPr>
          <w:rFonts w:hint="eastAsia" w:ascii="新宋体" w:hAnsi="新宋体" w:eastAsia="新宋体" w:cs="新宋体"/>
          <w:bCs/>
          <w:color w:val="auto"/>
          <w:kern w:val="0"/>
          <w:sz w:val="22"/>
          <w:szCs w:val="22"/>
          <w:highlight w:val="none"/>
        </w:rPr>
        <w:t>分得分=（评</w:t>
      </w:r>
      <w:r>
        <w:rPr>
          <w:rFonts w:hint="eastAsia" w:ascii="新宋体" w:hAnsi="新宋体" w:eastAsia="新宋体" w:cs="新宋体"/>
          <w:bCs/>
          <w:color w:val="auto"/>
          <w:kern w:val="0"/>
          <w:sz w:val="22"/>
          <w:szCs w:val="22"/>
          <w:highlight w:val="none"/>
          <w:lang w:val="en-US" w:eastAsia="zh-CN"/>
        </w:rPr>
        <w:t>标</w:t>
      </w:r>
      <w:r>
        <w:rPr>
          <w:rFonts w:hint="eastAsia" w:ascii="新宋体" w:hAnsi="新宋体" w:eastAsia="新宋体" w:cs="新宋体"/>
          <w:bCs/>
          <w:color w:val="auto"/>
          <w:kern w:val="0"/>
          <w:sz w:val="22"/>
          <w:szCs w:val="22"/>
          <w:highlight w:val="none"/>
        </w:rPr>
        <w:t>基准价/投标供应商投标报价）×价格权值×100（四舍五入后保留小数2位）</w:t>
      </w:r>
    </w:p>
    <w:p w14:paraId="747BD8DD">
      <w:pPr>
        <w:spacing w:line="460" w:lineRule="exact"/>
        <w:ind w:firstLine="331" w:firstLineChars="150"/>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 xml:space="preserve">2.2 </w:t>
      </w:r>
      <w:r>
        <w:rPr>
          <w:rFonts w:hint="eastAsia" w:ascii="新宋体" w:hAnsi="新宋体" w:eastAsia="新宋体" w:cs="新宋体"/>
          <w:b/>
          <w:bCs/>
          <w:color w:val="auto"/>
          <w:sz w:val="22"/>
          <w:szCs w:val="22"/>
          <w:highlight w:val="none"/>
          <w:lang w:eastAsia="zh-CN"/>
        </w:rPr>
        <w:t>叶片维修服务</w:t>
      </w:r>
      <w:r>
        <w:rPr>
          <w:rFonts w:hint="eastAsia" w:ascii="新宋体" w:hAnsi="新宋体" w:eastAsia="新宋体" w:cs="新宋体"/>
          <w:b/>
          <w:bCs/>
          <w:color w:val="auto"/>
          <w:kern w:val="0"/>
          <w:sz w:val="22"/>
          <w:szCs w:val="22"/>
          <w:highlight w:val="none"/>
          <w:lang w:val="en-US" w:eastAsia="zh-CN"/>
        </w:rPr>
        <w:t>价格分24</w:t>
      </w:r>
      <w:r>
        <w:rPr>
          <w:rFonts w:hint="eastAsia" w:ascii="新宋体" w:hAnsi="新宋体" w:eastAsia="新宋体" w:cs="新宋体"/>
          <w:b/>
          <w:bCs/>
          <w:color w:val="auto"/>
          <w:kern w:val="0"/>
          <w:sz w:val="22"/>
          <w:szCs w:val="22"/>
          <w:highlight w:val="none"/>
        </w:rPr>
        <w:t>分</w:t>
      </w:r>
      <w:r>
        <w:rPr>
          <w:rFonts w:hint="eastAsia" w:ascii="新宋体" w:hAnsi="新宋体" w:eastAsia="新宋体" w:cs="新宋体"/>
          <w:b/>
          <w:bCs/>
          <w:color w:val="auto"/>
          <w:sz w:val="22"/>
          <w:szCs w:val="22"/>
          <w:highlight w:val="none"/>
        </w:rPr>
        <w:t>（权值</w:t>
      </w:r>
      <w:r>
        <w:rPr>
          <w:rFonts w:hint="eastAsia" w:ascii="新宋体" w:hAnsi="新宋体" w:eastAsia="新宋体" w:cs="新宋体"/>
          <w:b/>
          <w:bCs/>
          <w:color w:val="auto"/>
          <w:sz w:val="22"/>
          <w:szCs w:val="22"/>
          <w:highlight w:val="none"/>
          <w:lang w:val="en-US" w:eastAsia="zh-CN"/>
        </w:rPr>
        <w:t>24</w:t>
      </w: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eastAsia="zh-CN"/>
        </w:rPr>
        <w:br w:type="textWrapping"/>
      </w:r>
      <w:r>
        <w:rPr>
          <w:rFonts w:hint="eastAsia" w:ascii="新宋体" w:hAnsi="新宋体" w:eastAsia="新宋体" w:cs="新宋体"/>
          <w:b/>
          <w:bCs/>
          <w:color w:val="auto"/>
          <w:sz w:val="22"/>
          <w:szCs w:val="22"/>
          <w:highlight w:val="none"/>
          <w:lang w:val="en-US" w:eastAsia="zh-CN"/>
        </w:rPr>
        <w:t xml:space="preserve">  </w:t>
      </w:r>
      <w:r>
        <w:rPr>
          <w:rFonts w:hint="eastAsia" w:ascii="新宋体" w:hAnsi="新宋体" w:eastAsia="新宋体" w:cs="新宋体"/>
          <w:color w:val="auto"/>
          <w:sz w:val="22"/>
          <w:szCs w:val="22"/>
          <w:highlight w:val="none"/>
        </w:rPr>
        <w:t>满足采购文件要求且</w:t>
      </w:r>
      <w:r>
        <w:rPr>
          <w:rFonts w:hint="eastAsia" w:ascii="新宋体" w:hAnsi="新宋体" w:eastAsia="新宋体" w:cs="新宋体"/>
          <w:b/>
          <w:bCs/>
          <w:color w:val="auto"/>
          <w:sz w:val="22"/>
          <w:szCs w:val="22"/>
          <w:highlight w:val="none"/>
          <w:lang w:eastAsia="zh-CN"/>
        </w:rPr>
        <w:t>叶片维修服务（</w:t>
      </w:r>
      <w:r>
        <w:rPr>
          <w:rFonts w:hint="eastAsia" w:ascii="新宋体" w:hAnsi="新宋体" w:eastAsia="新宋体" w:cs="新宋体"/>
          <w:i w:val="0"/>
          <w:iCs w:val="0"/>
          <w:color w:val="auto"/>
          <w:kern w:val="0"/>
          <w:sz w:val="22"/>
          <w:szCs w:val="22"/>
          <w:highlight w:val="none"/>
          <w:u w:val="none"/>
          <w:lang w:val="en-US" w:eastAsia="zh-CN" w:bidi="ar"/>
        </w:rPr>
        <w:t>（即《投标分项报价表（叶片维修服务）》序号1“更换钢丝绳连接组件”至序号17“取断栓”</w:t>
      </w:r>
      <w:r>
        <w:rPr>
          <w:rFonts w:hint="eastAsia" w:ascii="新宋体" w:hAnsi="新宋体" w:eastAsia="新宋体" w:cs="新宋体"/>
          <w:b/>
          <w:bCs/>
          <w:i w:val="0"/>
          <w:iCs w:val="0"/>
          <w:color w:val="auto"/>
          <w:kern w:val="0"/>
          <w:sz w:val="22"/>
          <w:szCs w:val="22"/>
          <w:highlight w:val="none"/>
          <w:u w:val="none"/>
          <w:lang w:val="en-US" w:eastAsia="zh-CN" w:bidi="ar"/>
        </w:rPr>
        <w:t>各评标单价相加之和</w:t>
      </w:r>
      <w:r>
        <w:rPr>
          <w:rFonts w:hint="eastAsia" w:ascii="新宋体" w:hAnsi="新宋体" w:eastAsia="新宋体" w:cs="新宋体"/>
          <w:b w:val="0"/>
          <w:bCs w:val="0"/>
          <w:i w:val="0"/>
          <w:iCs w:val="0"/>
          <w:color w:val="auto"/>
          <w:kern w:val="0"/>
          <w:sz w:val="22"/>
          <w:szCs w:val="22"/>
          <w:highlight w:val="none"/>
          <w:u w:val="none"/>
          <w:lang w:val="en-US" w:eastAsia="zh-CN" w:bidi="ar"/>
        </w:rPr>
        <w:t>）</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color w:val="auto"/>
          <w:sz w:val="22"/>
          <w:szCs w:val="22"/>
          <w:highlight w:val="none"/>
        </w:rPr>
        <w:t>投标报价的最低价作为评标基准价；</w:t>
      </w:r>
    </w:p>
    <w:p w14:paraId="3F51ED8A">
      <w:pPr>
        <w:numPr>
          <w:ilvl w:val="-1"/>
          <w:numId w:val="0"/>
        </w:numPr>
        <w:spacing w:line="460" w:lineRule="exact"/>
        <w:ind w:left="400" w:firstLine="0"/>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lang w:val="en-US" w:eastAsia="zh-CN"/>
        </w:rPr>
        <w:t xml:space="preserve">① </w:t>
      </w:r>
      <w:r>
        <w:rPr>
          <w:rFonts w:hint="eastAsia" w:ascii="新宋体" w:hAnsi="新宋体" w:eastAsia="新宋体" w:cs="新宋体"/>
          <w:bCs/>
          <w:color w:val="auto"/>
          <w:kern w:val="0"/>
          <w:sz w:val="22"/>
          <w:szCs w:val="22"/>
          <w:highlight w:val="none"/>
        </w:rPr>
        <w:t>有效投标供应商的投标报价等于评标基准价时，其最终报价评分值为满分</w:t>
      </w:r>
      <w:r>
        <w:rPr>
          <w:rFonts w:hint="eastAsia" w:ascii="新宋体" w:hAnsi="新宋体" w:eastAsia="新宋体" w:cs="新宋体"/>
          <w:bCs/>
          <w:color w:val="auto"/>
          <w:kern w:val="0"/>
          <w:sz w:val="22"/>
          <w:szCs w:val="22"/>
          <w:highlight w:val="none"/>
          <w:lang w:val="en-US" w:eastAsia="zh-CN"/>
        </w:rPr>
        <w:t>24分</w:t>
      </w:r>
      <w:r>
        <w:rPr>
          <w:rFonts w:hint="eastAsia" w:ascii="新宋体" w:hAnsi="新宋体" w:eastAsia="新宋体" w:cs="新宋体"/>
          <w:bCs/>
          <w:color w:val="auto"/>
          <w:kern w:val="0"/>
          <w:sz w:val="22"/>
          <w:szCs w:val="22"/>
          <w:highlight w:val="none"/>
        </w:rPr>
        <w:t>；</w:t>
      </w:r>
    </w:p>
    <w:p w14:paraId="614243F7">
      <w:pPr>
        <w:numPr>
          <w:ilvl w:val="-1"/>
          <w:numId w:val="0"/>
        </w:numPr>
        <w:spacing w:line="460" w:lineRule="exact"/>
        <w:ind w:left="400" w:firstLine="0"/>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lang w:val="en-US" w:eastAsia="zh-CN"/>
        </w:rPr>
        <w:t xml:space="preserve">② </w:t>
      </w:r>
      <w:r>
        <w:rPr>
          <w:rFonts w:hint="eastAsia" w:ascii="新宋体" w:hAnsi="新宋体" w:eastAsia="新宋体" w:cs="新宋体"/>
          <w:bCs/>
          <w:color w:val="auto"/>
          <w:kern w:val="0"/>
          <w:sz w:val="22"/>
          <w:szCs w:val="22"/>
          <w:highlight w:val="none"/>
        </w:rPr>
        <w:t>其他投标供应商的价格分按以下公式计算：</w:t>
      </w:r>
    </w:p>
    <w:p w14:paraId="10F9141B">
      <w:pPr>
        <w:spacing w:line="460" w:lineRule="exact"/>
        <w:ind w:left="0" w:firstLine="660" w:firstLineChars="300"/>
        <w:rPr>
          <w:color w:val="auto"/>
          <w:highlight w:val="none"/>
        </w:rPr>
      </w:pPr>
      <w:r>
        <w:rPr>
          <w:rFonts w:hint="eastAsia" w:ascii="新宋体" w:hAnsi="新宋体" w:eastAsia="新宋体" w:cs="新宋体"/>
          <w:bCs/>
          <w:color w:val="auto"/>
          <w:kern w:val="0"/>
          <w:sz w:val="22"/>
          <w:szCs w:val="22"/>
          <w:highlight w:val="none"/>
          <w:lang w:val="en-US" w:eastAsia="zh-CN"/>
        </w:rPr>
        <w:t>价格</w:t>
      </w:r>
      <w:r>
        <w:rPr>
          <w:rFonts w:hint="eastAsia" w:ascii="新宋体" w:hAnsi="新宋体" w:eastAsia="新宋体" w:cs="新宋体"/>
          <w:bCs/>
          <w:color w:val="auto"/>
          <w:kern w:val="0"/>
          <w:sz w:val="22"/>
          <w:szCs w:val="22"/>
          <w:highlight w:val="none"/>
        </w:rPr>
        <w:t>分得分=（评</w:t>
      </w:r>
      <w:r>
        <w:rPr>
          <w:rFonts w:hint="eastAsia" w:ascii="新宋体" w:hAnsi="新宋体" w:eastAsia="新宋体" w:cs="新宋体"/>
          <w:bCs/>
          <w:color w:val="auto"/>
          <w:kern w:val="0"/>
          <w:sz w:val="22"/>
          <w:szCs w:val="22"/>
          <w:highlight w:val="none"/>
          <w:lang w:val="en-US" w:eastAsia="zh-CN"/>
        </w:rPr>
        <w:t>标</w:t>
      </w:r>
      <w:r>
        <w:rPr>
          <w:rFonts w:hint="eastAsia" w:ascii="新宋体" w:hAnsi="新宋体" w:eastAsia="新宋体" w:cs="新宋体"/>
          <w:bCs/>
          <w:color w:val="auto"/>
          <w:kern w:val="0"/>
          <w:sz w:val="22"/>
          <w:szCs w:val="22"/>
          <w:highlight w:val="none"/>
        </w:rPr>
        <w:t>基准价/投标供应商投标报价）×价格权值×100（四舍五入后保留小数2位）</w:t>
      </w:r>
    </w:p>
    <w:p w14:paraId="29A714B1">
      <w:pPr>
        <w:spacing w:line="460" w:lineRule="exact"/>
        <w:rPr>
          <w:rFonts w:hint="eastAsia" w:ascii="新宋体" w:hAnsi="新宋体" w:eastAsia="新宋体" w:cs="新宋体"/>
          <w:color w:val="auto"/>
          <w:sz w:val="22"/>
          <w:szCs w:val="22"/>
          <w:highlight w:val="none"/>
        </w:rPr>
        <w:sectPr>
          <w:headerReference r:id="rId15" w:type="default"/>
          <w:footerReference r:id="rId16" w:type="default"/>
          <w:type w:val="nextColumn"/>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ascii="新宋体" w:hAnsi="新宋体" w:eastAsia="新宋体" w:cs="新宋体"/>
          <w:color w:val="auto"/>
          <w:sz w:val="22"/>
          <w:szCs w:val="22"/>
          <w:highlight w:val="none"/>
        </w:rPr>
        <w:t>3.有效投标供应商的综合得分为技术资信分和商务（报价）分</w:t>
      </w:r>
      <w:r>
        <w:rPr>
          <w:rFonts w:hint="eastAsia" w:ascii="新宋体" w:hAnsi="新宋体" w:eastAsia="新宋体" w:cs="新宋体"/>
          <w:color w:val="auto"/>
          <w:sz w:val="22"/>
          <w:szCs w:val="22"/>
          <w:highlight w:val="none"/>
          <w:lang w:val="en-US" w:eastAsia="zh-CN"/>
        </w:rPr>
        <w:t>(</w:t>
      </w:r>
      <w:r>
        <w:rPr>
          <w:rFonts w:hint="eastAsia" w:ascii="新宋体" w:hAnsi="新宋体" w:eastAsia="新宋体" w:cs="新宋体"/>
          <w:b w:val="0"/>
          <w:bCs w:val="0"/>
          <w:color w:val="auto"/>
          <w:sz w:val="22"/>
          <w:szCs w:val="22"/>
          <w:highlight w:val="none"/>
          <w:lang w:val="en-US" w:eastAsia="zh-CN"/>
        </w:rPr>
        <w:t>叶片检测服务</w:t>
      </w:r>
      <w:r>
        <w:rPr>
          <w:rFonts w:hint="eastAsia" w:ascii="新宋体" w:hAnsi="新宋体" w:eastAsia="新宋体" w:cs="新宋体"/>
          <w:b w:val="0"/>
          <w:bCs w:val="0"/>
          <w:color w:val="auto"/>
          <w:kern w:val="0"/>
          <w:sz w:val="22"/>
          <w:szCs w:val="22"/>
          <w:highlight w:val="none"/>
          <w:lang w:val="en-US" w:eastAsia="zh-CN"/>
        </w:rPr>
        <w:t>价格分+</w:t>
      </w:r>
      <w:r>
        <w:rPr>
          <w:rFonts w:hint="eastAsia" w:ascii="新宋体" w:hAnsi="新宋体" w:eastAsia="新宋体" w:cs="新宋体"/>
          <w:b w:val="0"/>
          <w:bCs w:val="0"/>
          <w:color w:val="auto"/>
          <w:sz w:val="22"/>
          <w:szCs w:val="22"/>
          <w:highlight w:val="none"/>
          <w:lang w:eastAsia="zh-CN"/>
        </w:rPr>
        <w:t>叶片维修服务</w:t>
      </w:r>
      <w:r>
        <w:rPr>
          <w:rFonts w:hint="eastAsia" w:ascii="新宋体" w:hAnsi="新宋体" w:eastAsia="新宋体" w:cs="新宋体"/>
          <w:b w:val="0"/>
          <w:bCs w:val="0"/>
          <w:color w:val="auto"/>
          <w:kern w:val="0"/>
          <w:sz w:val="22"/>
          <w:szCs w:val="22"/>
          <w:highlight w:val="none"/>
          <w:lang w:val="en-US" w:eastAsia="zh-CN"/>
        </w:rPr>
        <w:t>价格分</w:t>
      </w:r>
      <w:r>
        <w:rPr>
          <w:rFonts w:hint="eastAsia" w:ascii="新宋体" w:hAnsi="新宋体" w:eastAsia="新宋体" w:cs="新宋体"/>
          <w:color w:val="auto"/>
          <w:sz w:val="22"/>
          <w:szCs w:val="22"/>
          <w:highlight w:val="none"/>
          <w:lang w:val="en-US" w:eastAsia="zh-CN"/>
        </w:rPr>
        <w:t>)</w:t>
      </w:r>
      <w:r>
        <w:rPr>
          <w:rFonts w:hint="eastAsia" w:ascii="新宋体" w:hAnsi="新宋体" w:eastAsia="新宋体" w:cs="新宋体"/>
          <w:color w:val="auto"/>
          <w:sz w:val="22"/>
          <w:szCs w:val="22"/>
          <w:highlight w:val="none"/>
        </w:rPr>
        <w:t>的总和。</w:t>
      </w:r>
    </w:p>
    <w:p w14:paraId="503349C8">
      <w:pPr>
        <w:jc w:val="center"/>
        <w:rPr>
          <w:rFonts w:hint="eastAsia" w:ascii="新宋体" w:hAnsi="新宋体" w:eastAsia="新宋体" w:cs="Arial"/>
          <w:b/>
          <w:color w:val="auto"/>
          <w:kern w:val="0"/>
          <w:sz w:val="30"/>
          <w:szCs w:val="30"/>
          <w:highlight w:val="none"/>
        </w:rPr>
      </w:pPr>
      <w:r>
        <w:rPr>
          <w:rFonts w:hint="eastAsia" w:ascii="新宋体" w:hAnsi="新宋体" w:eastAsia="新宋体" w:cs="Arial"/>
          <w:b/>
          <w:color w:val="auto"/>
          <w:kern w:val="0"/>
          <w:sz w:val="30"/>
          <w:szCs w:val="30"/>
          <w:highlight w:val="none"/>
          <w:lang w:val="en-US" w:eastAsia="zh-CN"/>
        </w:rPr>
        <w:t xml:space="preserve">     </w:t>
      </w:r>
      <w:r>
        <w:rPr>
          <w:rFonts w:hint="eastAsia" w:ascii="新宋体" w:hAnsi="新宋体" w:eastAsia="新宋体" w:cs="Arial"/>
          <w:b/>
          <w:color w:val="auto"/>
          <w:kern w:val="0"/>
          <w:sz w:val="30"/>
          <w:szCs w:val="30"/>
          <w:highlight w:val="none"/>
        </w:rPr>
        <w:t>投标报名申请表</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80"/>
        <w:gridCol w:w="1534"/>
        <w:gridCol w:w="3518"/>
        <w:gridCol w:w="477"/>
        <w:gridCol w:w="774"/>
        <w:gridCol w:w="17"/>
        <w:gridCol w:w="2438"/>
      </w:tblGrid>
      <w:tr w14:paraId="5E3B01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08B4C204">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日  期</w:t>
            </w:r>
          </w:p>
        </w:tc>
        <w:tc>
          <w:tcPr>
            <w:tcW w:w="7224" w:type="dxa"/>
            <w:gridSpan w:val="5"/>
            <w:noWrap w:val="0"/>
            <w:vAlign w:val="center"/>
          </w:tcPr>
          <w:p w14:paraId="0F768F30">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lang w:eastAsia="zh-CN"/>
              </w:rPr>
              <w:t>2026年</w:t>
            </w:r>
            <w:r>
              <w:rPr>
                <w:rFonts w:hint="eastAsia" w:ascii="新宋体" w:hAnsi="新宋体" w:eastAsia="新宋体" w:cs="Arial"/>
                <w:color w:val="auto"/>
                <w:kern w:val="0"/>
                <w:sz w:val="22"/>
                <w:szCs w:val="22"/>
                <w:highlight w:val="none"/>
                <w:lang w:val="en-US" w:eastAsia="zh-CN"/>
              </w:rPr>
              <w:t xml:space="preserve"> </w:t>
            </w:r>
            <w:r>
              <w:rPr>
                <w:rFonts w:hint="eastAsia" w:ascii="新宋体" w:hAnsi="新宋体" w:eastAsia="新宋体" w:cs="Arial"/>
                <w:color w:val="auto"/>
                <w:kern w:val="0"/>
                <w:sz w:val="22"/>
                <w:szCs w:val="22"/>
                <w:highlight w:val="none"/>
              </w:rPr>
              <w:t xml:space="preserve">月 </w:t>
            </w:r>
            <w:r>
              <w:rPr>
                <w:rFonts w:hint="eastAsia" w:ascii="新宋体" w:hAnsi="新宋体" w:eastAsia="新宋体" w:cs="Arial"/>
                <w:color w:val="auto"/>
                <w:kern w:val="0"/>
                <w:sz w:val="22"/>
                <w:szCs w:val="22"/>
                <w:highlight w:val="none"/>
                <w:lang w:val="en-US" w:eastAsia="zh-CN"/>
              </w:rPr>
              <w:t xml:space="preserve"> </w:t>
            </w:r>
            <w:r>
              <w:rPr>
                <w:rFonts w:hint="eastAsia" w:ascii="新宋体" w:hAnsi="新宋体" w:eastAsia="新宋体" w:cs="Arial"/>
                <w:color w:val="auto"/>
                <w:kern w:val="0"/>
                <w:sz w:val="22"/>
                <w:szCs w:val="22"/>
                <w:highlight w:val="none"/>
              </w:rPr>
              <w:t>日</w:t>
            </w:r>
          </w:p>
        </w:tc>
      </w:tr>
      <w:tr w14:paraId="3925BD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2BAA25C7">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项目名称</w:t>
            </w:r>
          </w:p>
        </w:tc>
        <w:tc>
          <w:tcPr>
            <w:tcW w:w="7224" w:type="dxa"/>
            <w:gridSpan w:val="5"/>
            <w:noWrap w:val="0"/>
            <w:vAlign w:val="center"/>
          </w:tcPr>
          <w:p w14:paraId="55AB03C3">
            <w:pPr>
              <w:adjustRightInd w:val="0"/>
              <w:snapToGrid w:val="0"/>
              <w:spacing w:line="440" w:lineRule="exact"/>
              <w:jc w:val="center"/>
              <w:rPr>
                <w:rFonts w:hint="eastAsia" w:ascii="新宋体" w:hAnsi="新宋体" w:eastAsia="新宋体"/>
                <w:color w:val="auto"/>
                <w:spacing w:val="-20"/>
                <w:sz w:val="22"/>
                <w:szCs w:val="22"/>
                <w:highlight w:val="none"/>
                <w:lang w:eastAsia="zh-CN"/>
              </w:rPr>
            </w:pPr>
            <w:r>
              <w:rPr>
                <w:rFonts w:hint="eastAsia" w:ascii="新宋体" w:hAnsi="新宋体" w:eastAsia="新宋体"/>
                <w:color w:val="auto"/>
                <w:spacing w:val="-20"/>
                <w:sz w:val="22"/>
                <w:szCs w:val="22"/>
                <w:highlight w:val="none"/>
                <w:lang w:eastAsia="zh-CN"/>
              </w:rPr>
              <w:t>平阳西湾风力发电有限公司关于2026年西湾风电场780kW风机叶片检查及维修服务（第二次）</w:t>
            </w:r>
          </w:p>
        </w:tc>
      </w:tr>
      <w:tr w14:paraId="1FEC6C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7B3958E9">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lang w:val="en-US" w:eastAsia="zh-CN"/>
              </w:rPr>
              <w:t>项目</w:t>
            </w:r>
            <w:r>
              <w:rPr>
                <w:rFonts w:hint="eastAsia" w:ascii="新宋体" w:hAnsi="新宋体" w:eastAsia="新宋体" w:cs="Arial"/>
                <w:color w:val="auto"/>
                <w:kern w:val="0"/>
                <w:sz w:val="22"/>
                <w:szCs w:val="22"/>
                <w:highlight w:val="none"/>
              </w:rPr>
              <w:t>编号</w:t>
            </w:r>
          </w:p>
        </w:tc>
        <w:tc>
          <w:tcPr>
            <w:tcW w:w="7224" w:type="dxa"/>
            <w:gridSpan w:val="5"/>
            <w:noWrap w:val="0"/>
            <w:vAlign w:val="center"/>
          </w:tcPr>
          <w:p w14:paraId="2735B0EA">
            <w:pPr>
              <w:widowControl/>
              <w:jc w:val="center"/>
              <w:rPr>
                <w:rFonts w:hint="eastAsia" w:ascii="新宋体" w:hAnsi="新宋体" w:eastAsia="新宋体"/>
                <w:bCs/>
                <w:color w:val="auto"/>
                <w:spacing w:val="-20"/>
                <w:sz w:val="22"/>
                <w:szCs w:val="22"/>
                <w:highlight w:val="none"/>
                <w:lang w:eastAsia="zh-CN"/>
              </w:rPr>
            </w:pPr>
            <w:r>
              <w:rPr>
                <w:rFonts w:hint="eastAsia" w:ascii="新宋体" w:hAnsi="新宋体" w:eastAsia="新宋体"/>
                <w:bCs/>
                <w:color w:val="auto"/>
                <w:spacing w:val="-20"/>
                <w:sz w:val="22"/>
                <w:szCs w:val="22"/>
                <w:highlight w:val="none"/>
                <w:lang w:eastAsia="zh-CN"/>
              </w:rPr>
              <w:t>PLXM-FZC-F20260601</w:t>
            </w:r>
          </w:p>
        </w:tc>
      </w:tr>
      <w:tr w14:paraId="04E829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1BA4DBEB">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投标申请单位名称</w:t>
            </w:r>
          </w:p>
        </w:tc>
        <w:tc>
          <w:tcPr>
            <w:tcW w:w="7224" w:type="dxa"/>
            <w:gridSpan w:val="5"/>
            <w:noWrap w:val="0"/>
            <w:vAlign w:val="center"/>
          </w:tcPr>
          <w:p w14:paraId="33DF232F">
            <w:pPr>
              <w:widowControl/>
              <w:jc w:val="center"/>
              <w:rPr>
                <w:rFonts w:hint="eastAsia" w:ascii="新宋体" w:hAnsi="新宋体" w:eastAsia="新宋体" w:cs="Arial"/>
                <w:color w:val="auto"/>
                <w:kern w:val="0"/>
                <w:sz w:val="22"/>
                <w:szCs w:val="22"/>
                <w:highlight w:val="none"/>
              </w:rPr>
            </w:pPr>
          </w:p>
        </w:tc>
      </w:tr>
      <w:tr w14:paraId="7DA763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60BA1E8D">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项 目 联 系 人</w:t>
            </w:r>
          </w:p>
        </w:tc>
        <w:tc>
          <w:tcPr>
            <w:tcW w:w="3518" w:type="dxa"/>
            <w:noWrap w:val="0"/>
            <w:vAlign w:val="center"/>
          </w:tcPr>
          <w:p w14:paraId="442A6E7C">
            <w:pPr>
              <w:widowControl/>
              <w:jc w:val="center"/>
              <w:rPr>
                <w:rFonts w:hint="eastAsia" w:ascii="新宋体" w:hAnsi="新宋体" w:eastAsia="新宋体" w:cs="Arial"/>
                <w:color w:val="auto"/>
                <w:kern w:val="0"/>
                <w:sz w:val="22"/>
                <w:szCs w:val="22"/>
                <w:highlight w:val="none"/>
              </w:rPr>
            </w:pPr>
          </w:p>
        </w:tc>
        <w:tc>
          <w:tcPr>
            <w:tcW w:w="1268" w:type="dxa"/>
            <w:gridSpan w:val="3"/>
            <w:noWrap w:val="0"/>
            <w:vAlign w:val="center"/>
          </w:tcPr>
          <w:p w14:paraId="38B90F3C">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手  机</w:t>
            </w:r>
          </w:p>
        </w:tc>
        <w:tc>
          <w:tcPr>
            <w:tcW w:w="2438" w:type="dxa"/>
            <w:noWrap w:val="0"/>
            <w:vAlign w:val="center"/>
          </w:tcPr>
          <w:p w14:paraId="6A2FD04C">
            <w:pPr>
              <w:widowControl/>
              <w:jc w:val="center"/>
              <w:rPr>
                <w:rFonts w:hint="eastAsia" w:ascii="新宋体" w:hAnsi="新宋体" w:eastAsia="新宋体" w:cs="Arial"/>
                <w:color w:val="auto"/>
                <w:kern w:val="0"/>
                <w:sz w:val="22"/>
                <w:szCs w:val="22"/>
                <w:highlight w:val="none"/>
              </w:rPr>
            </w:pPr>
          </w:p>
        </w:tc>
      </w:tr>
      <w:tr w14:paraId="5E7B32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4CA8CFC4">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联 系 电 话</w:t>
            </w:r>
          </w:p>
        </w:tc>
        <w:tc>
          <w:tcPr>
            <w:tcW w:w="3518" w:type="dxa"/>
            <w:noWrap w:val="0"/>
            <w:vAlign w:val="center"/>
          </w:tcPr>
          <w:p w14:paraId="46C66DCE">
            <w:pPr>
              <w:widowControl/>
              <w:jc w:val="center"/>
              <w:rPr>
                <w:rFonts w:hint="eastAsia" w:ascii="新宋体" w:hAnsi="新宋体" w:eastAsia="新宋体" w:cs="Arial"/>
                <w:color w:val="auto"/>
                <w:kern w:val="0"/>
                <w:sz w:val="22"/>
                <w:szCs w:val="22"/>
                <w:highlight w:val="none"/>
              </w:rPr>
            </w:pPr>
          </w:p>
        </w:tc>
        <w:tc>
          <w:tcPr>
            <w:tcW w:w="1268" w:type="dxa"/>
            <w:gridSpan w:val="3"/>
            <w:noWrap w:val="0"/>
            <w:vAlign w:val="center"/>
          </w:tcPr>
          <w:p w14:paraId="330C90E8">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传  真</w:t>
            </w:r>
          </w:p>
        </w:tc>
        <w:tc>
          <w:tcPr>
            <w:tcW w:w="2438" w:type="dxa"/>
            <w:noWrap w:val="0"/>
            <w:vAlign w:val="center"/>
          </w:tcPr>
          <w:p w14:paraId="0840FC79">
            <w:pPr>
              <w:widowControl/>
              <w:jc w:val="center"/>
              <w:rPr>
                <w:rFonts w:hint="eastAsia" w:ascii="新宋体" w:hAnsi="新宋体" w:eastAsia="新宋体" w:cs="Arial"/>
                <w:color w:val="auto"/>
                <w:kern w:val="0"/>
                <w:sz w:val="22"/>
                <w:szCs w:val="22"/>
                <w:highlight w:val="none"/>
              </w:rPr>
            </w:pPr>
          </w:p>
        </w:tc>
      </w:tr>
      <w:tr w14:paraId="7E7E68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3574713D">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E-mail</w:t>
            </w:r>
          </w:p>
        </w:tc>
        <w:tc>
          <w:tcPr>
            <w:tcW w:w="3518" w:type="dxa"/>
            <w:noWrap w:val="0"/>
            <w:vAlign w:val="center"/>
          </w:tcPr>
          <w:p w14:paraId="666623B4">
            <w:pPr>
              <w:widowControl/>
              <w:jc w:val="center"/>
              <w:rPr>
                <w:rFonts w:hint="eastAsia" w:ascii="新宋体" w:hAnsi="新宋体" w:eastAsia="新宋体" w:cs="Arial"/>
                <w:color w:val="auto"/>
                <w:kern w:val="0"/>
                <w:sz w:val="22"/>
                <w:szCs w:val="22"/>
                <w:highlight w:val="none"/>
              </w:rPr>
            </w:pPr>
          </w:p>
        </w:tc>
        <w:tc>
          <w:tcPr>
            <w:tcW w:w="1268" w:type="dxa"/>
            <w:gridSpan w:val="3"/>
            <w:noWrap w:val="0"/>
            <w:vAlign w:val="center"/>
          </w:tcPr>
          <w:p w14:paraId="0F1642E6">
            <w:pPr>
              <w:widowControl/>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邮政编码</w:t>
            </w:r>
          </w:p>
        </w:tc>
        <w:tc>
          <w:tcPr>
            <w:tcW w:w="2438" w:type="dxa"/>
            <w:noWrap w:val="0"/>
            <w:vAlign w:val="center"/>
          </w:tcPr>
          <w:p w14:paraId="46A73F67">
            <w:pPr>
              <w:widowControl/>
              <w:jc w:val="center"/>
              <w:rPr>
                <w:rFonts w:hint="eastAsia" w:ascii="新宋体" w:hAnsi="新宋体" w:eastAsia="新宋体" w:cs="Arial"/>
                <w:color w:val="auto"/>
                <w:kern w:val="0"/>
                <w:sz w:val="22"/>
                <w:szCs w:val="22"/>
                <w:highlight w:val="none"/>
              </w:rPr>
            </w:pPr>
          </w:p>
        </w:tc>
      </w:tr>
      <w:tr w14:paraId="196B69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4B34883C">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通 信 地 址</w:t>
            </w:r>
          </w:p>
        </w:tc>
        <w:tc>
          <w:tcPr>
            <w:tcW w:w="7224" w:type="dxa"/>
            <w:gridSpan w:val="5"/>
            <w:noWrap w:val="0"/>
            <w:vAlign w:val="center"/>
          </w:tcPr>
          <w:p w14:paraId="1EB5CD59">
            <w:pPr>
              <w:widowControl/>
              <w:jc w:val="center"/>
              <w:rPr>
                <w:rFonts w:hint="eastAsia" w:ascii="新宋体" w:hAnsi="新宋体" w:eastAsia="新宋体" w:cs="Arial"/>
                <w:color w:val="auto"/>
                <w:kern w:val="0"/>
                <w:sz w:val="22"/>
                <w:szCs w:val="22"/>
                <w:highlight w:val="none"/>
              </w:rPr>
            </w:pPr>
          </w:p>
        </w:tc>
      </w:tr>
      <w:tr w14:paraId="5034CA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622" w:hRule="atLeast"/>
          <w:jc w:val="center"/>
        </w:trPr>
        <w:tc>
          <w:tcPr>
            <w:tcW w:w="2314" w:type="dxa"/>
            <w:gridSpan w:val="2"/>
            <w:noWrap w:val="0"/>
            <w:vAlign w:val="center"/>
          </w:tcPr>
          <w:p w14:paraId="32940A5D">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lang w:val="en-US" w:eastAsia="zh-CN"/>
              </w:rPr>
              <w:t>采购</w:t>
            </w:r>
            <w:r>
              <w:rPr>
                <w:rFonts w:hint="eastAsia" w:ascii="新宋体" w:hAnsi="新宋体" w:eastAsia="新宋体" w:cs="Arial"/>
                <w:color w:val="auto"/>
                <w:kern w:val="0"/>
                <w:sz w:val="22"/>
                <w:szCs w:val="22"/>
                <w:highlight w:val="none"/>
              </w:rPr>
              <w:t>文件领取确认</w:t>
            </w:r>
          </w:p>
        </w:tc>
        <w:tc>
          <w:tcPr>
            <w:tcW w:w="7224" w:type="dxa"/>
            <w:gridSpan w:val="5"/>
            <w:noWrap w:val="0"/>
            <w:vAlign w:val="top"/>
          </w:tcPr>
          <w:p w14:paraId="6BEB47BD">
            <w:pPr>
              <w:widowControl/>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我单位已领取/下载本次采购项目</w:t>
            </w:r>
            <w:r>
              <w:rPr>
                <w:rFonts w:hint="eastAsia" w:ascii="新宋体" w:hAnsi="新宋体" w:eastAsia="新宋体" w:cs="Arial"/>
                <w:color w:val="auto"/>
                <w:kern w:val="0"/>
                <w:sz w:val="22"/>
                <w:szCs w:val="22"/>
                <w:highlight w:val="none"/>
                <w:lang w:eastAsia="zh-CN"/>
              </w:rPr>
              <w:t>采购文件</w:t>
            </w:r>
            <w:r>
              <w:rPr>
                <w:rFonts w:hint="eastAsia" w:ascii="新宋体" w:hAnsi="新宋体" w:eastAsia="新宋体" w:cs="Arial"/>
                <w:color w:val="auto"/>
                <w:kern w:val="0"/>
                <w:sz w:val="22"/>
                <w:szCs w:val="22"/>
                <w:highlight w:val="none"/>
              </w:rPr>
              <w:t>。</w:t>
            </w:r>
          </w:p>
          <w:p w14:paraId="69831BD6">
            <w:pPr>
              <w:widowControl/>
              <w:rPr>
                <w:rFonts w:hint="eastAsia" w:ascii="新宋体" w:hAnsi="新宋体" w:eastAsia="新宋体" w:cs="Arial"/>
                <w:color w:val="auto"/>
                <w:kern w:val="0"/>
                <w:sz w:val="22"/>
                <w:szCs w:val="22"/>
                <w:highlight w:val="none"/>
              </w:rPr>
            </w:pPr>
          </w:p>
          <w:p w14:paraId="5760CE69">
            <w:pPr>
              <w:widowControl/>
              <w:rPr>
                <w:rFonts w:hint="eastAsia" w:ascii="新宋体" w:hAnsi="新宋体" w:eastAsia="新宋体" w:cs="Arial"/>
                <w:color w:val="auto"/>
                <w:kern w:val="0"/>
                <w:sz w:val="22"/>
                <w:szCs w:val="22"/>
                <w:highlight w:val="none"/>
              </w:rPr>
            </w:pPr>
          </w:p>
          <w:p w14:paraId="4B5F42F4">
            <w:pPr>
              <w:widowControl/>
              <w:rPr>
                <w:rFonts w:hint="eastAsia" w:ascii="新宋体" w:hAnsi="新宋体" w:eastAsia="新宋体" w:cs="Arial"/>
                <w:color w:val="auto"/>
                <w:kern w:val="0"/>
                <w:sz w:val="22"/>
                <w:szCs w:val="22"/>
                <w:highlight w:val="none"/>
              </w:rPr>
            </w:pPr>
          </w:p>
          <w:p w14:paraId="7AC1F796">
            <w:pPr>
              <w:widowControl/>
              <w:rPr>
                <w:rFonts w:hint="eastAsia" w:ascii="新宋体" w:hAnsi="新宋体" w:eastAsia="新宋体" w:cs="Arial"/>
                <w:color w:val="auto"/>
                <w:kern w:val="0"/>
                <w:sz w:val="22"/>
                <w:szCs w:val="22"/>
                <w:highlight w:val="none"/>
              </w:rPr>
            </w:pPr>
          </w:p>
          <w:p w14:paraId="49EC3E2E">
            <w:pPr>
              <w:widowControl/>
              <w:ind w:firstLine="2275" w:firstLineChars="1030"/>
              <w:rPr>
                <w:rFonts w:hint="eastAsia" w:ascii="新宋体" w:hAnsi="新宋体" w:eastAsia="新宋体" w:cs="Arial"/>
                <w:b/>
                <w:bCs/>
                <w:color w:val="auto"/>
                <w:kern w:val="0"/>
                <w:sz w:val="22"/>
                <w:szCs w:val="22"/>
                <w:highlight w:val="none"/>
              </w:rPr>
            </w:pPr>
            <w:r>
              <w:rPr>
                <w:rFonts w:hint="eastAsia" w:ascii="新宋体" w:hAnsi="新宋体" w:eastAsia="新宋体" w:cs="Arial"/>
                <w:b/>
                <w:bCs/>
                <w:color w:val="auto"/>
                <w:kern w:val="0"/>
                <w:sz w:val="22"/>
                <w:szCs w:val="22"/>
                <w:highlight w:val="none"/>
              </w:rPr>
              <w:t>投标申请单位公章</w:t>
            </w:r>
          </w:p>
          <w:p w14:paraId="4E17CF66">
            <w:pPr>
              <w:widowControl/>
              <w:ind w:firstLine="2275" w:firstLineChars="1030"/>
              <w:rPr>
                <w:rFonts w:hint="eastAsia" w:ascii="新宋体" w:hAnsi="新宋体" w:eastAsia="新宋体" w:cs="Arial"/>
                <w:color w:val="auto"/>
                <w:kern w:val="0"/>
                <w:sz w:val="22"/>
                <w:szCs w:val="22"/>
                <w:highlight w:val="none"/>
                <w:lang w:eastAsia="zh-CN"/>
              </w:rPr>
            </w:pPr>
            <w:r>
              <w:rPr>
                <w:rFonts w:hint="eastAsia" w:ascii="新宋体" w:hAnsi="新宋体" w:eastAsia="新宋体" w:cs="Arial"/>
                <w:b/>
                <w:bCs/>
                <w:color w:val="auto"/>
                <w:kern w:val="0"/>
                <w:sz w:val="22"/>
                <w:szCs w:val="22"/>
                <w:highlight w:val="none"/>
              </w:rPr>
              <w:t>投标申请单位项目联系人签字</w:t>
            </w:r>
            <w:r>
              <w:rPr>
                <w:rFonts w:hint="eastAsia" w:ascii="新宋体" w:hAnsi="新宋体" w:eastAsia="新宋体" w:cs="Arial"/>
                <w:b/>
                <w:bCs/>
                <w:color w:val="auto"/>
                <w:kern w:val="0"/>
                <w:sz w:val="22"/>
                <w:szCs w:val="22"/>
                <w:highlight w:val="none"/>
                <w:lang w:eastAsia="zh-CN"/>
              </w:rPr>
              <w:t>：</w:t>
            </w:r>
          </w:p>
        </w:tc>
      </w:tr>
      <w:tr w14:paraId="1E1698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3" w:hRule="atLeast"/>
          <w:jc w:val="center"/>
        </w:trPr>
        <w:tc>
          <w:tcPr>
            <w:tcW w:w="9538" w:type="dxa"/>
            <w:gridSpan w:val="7"/>
            <w:noWrap w:val="0"/>
            <w:vAlign w:val="center"/>
          </w:tcPr>
          <w:p w14:paraId="70F8AF26">
            <w:pPr>
              <w:widowControl/>
              <w:jc w:val="center"/>
              <w:rPr>
                <w:rFonts w:hint="eastAsia" w:ascii="新宋体" w:hAnsi="新宋体" w:eastAsia="新宋体" w:cs="Arial"/>
                <w:color w:val="auto"/>
                <w:kern w:val="0"/>
                <w:sz w:val="24"/>
                <w:highlight w:val="none"/>
              </w:rPr>
            </w:pPr>
            <w:r>
              <w:rPr>
                <w:rFonts w:hint="eastAsia" w:ascii="新宋体" w:hAnsi="新宋体" w:eastAsia="新宋体" w:cs="Arial"/>
                <w:color w:val="auto"/>
                <w:kern w:val="0"/>
                <w:sz w:val="24"/>
                <w:highlight w:val="none"/>
              </w:rPr>
              <w:t>提交的报名资料清单</w:t>
            </w:r>
          </w:p>
          <w:p w14:paraId="4CEC38D0">
            <w:pPr>
              <w:widowControl/>
              <w:jc w:val="center"/>
              <w:rPr>
                <w:rFonts w:hint="eastAsia" w:ascii="新宋体" w:hAnsi="新宋体" w:eastAsia="新宋体" w:cs="Arial"/>
                <w:color w:val="auto"/>
                <w:kern w:val="0"/>
                <w:sz w:val="24"/>
                <w:highlight w:val="none"/>
              </w:rPr>
            </w:pPr>
            <w:r>
              <w:rPr>
                <w:rFonts w:hint="eastAsia" w:ascii="新宋体" w:hAnsi="新宋体" w:eastAsia="新宋体" w:cs="Arial"/>
                <w:color w:val="auto"/>
                <w:kern w:val="0"/>
                <w:sz w:val="24"/>
                <w:highlight w:val="none"/>
              </w:rPr>
              <w:t>（以下内容由招标代理机构工作人员填写）</w:t>
            </w:r>
          </w:p>
        </w:tc>
      </w:tr>
      <w:tr w14:paraId="37AE75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5" w:hRule="atLeast"/>
          <w:jc w:val="center"/>
        </w:trPr>
        <w:tc>
          <w:tcPr>
            <w:tcW w:w="780" w:type="dxa"/>
            <w:noWrap w:val="0"/>
            <w:vAlign w:val="center"/>
          </w:tcPr>
          <w:p w14:paraId="23DBDAA7">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序号</w:t>
            </w:r>
          </w:p>
        </w:tc>
        <w:tc>
          <w:tcPr>
            <w:tcW w:w="5529" w:type="dxa"/>
            <w:gridSpan w:val="3"/>
            <w:noWrap w:val="0"/>
            <w:vAlign w:val="center"/>
          </w:tcPr>
          <w:p w14:paraId="410328E9">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提交资料名称</w:t>
            </w:r>
          </w:p>
        </w:tc>
        <w:tc>
          <w:tcPr>
            <w:tcW w:w="774" w:type="dxa"/>
            <w:noWrap w:val="0"/>
            <w:vAlign w:val="center"/>
          </w:tcPr>
          <w:p w14:paraId="761669CF">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是否</w:t>
            </w:r>
          </w:p>
          <w:p w14:paraId="061DB79E">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提交</w:t>
            </w:r>
          </w:p>
        </w:tc>
        <w:tc>
          <w:tcPr>
            <w:tcW w:w="2455" w:type="dxa"/>
            <w:gridSpan w:val="2"/>
            <w:noWrap w:val="0"/>
            <w:vAlign w:val="center"/>
          </w:tcPr>
          <w:p w14:paraId="03B430BE">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备   注</w:t>
            </w:r>
          </w:p>
        </w:tc>
      </w:tr>
      <w:tr w14:paraId="211FCD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780" w:type="dxa"/>
            <w:noWrap w:val="0"/>
            <w:vAlign w:val="center"/>
          </w:tcPr>
          <w:p w14:paraId="770B46B9">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1</w:t>
            </w:r>
          </w:p>
        </w:tc>
        <w:tc>
          <w:tcPr>
            <w:tcW w:w="5529" w:type="dxa"/>
            <w:gridSpan w:val="3"/>
            <w:noWrap w:val="0"/>
            <w:vAlign w:val="center"/>
          </w:tcPr>
          <w:p w14:paraId="147BBADF">
            <w:pPr>
              <w:widowControl/>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投标报名申请表</w:t>
            </w:r>
          </w:p>
        </w:tc>
        <w:tc>
          <w:tcPr>
            <w:tcW w:w="774" w:type="dxa"/>
            <w:noWrap w:val="0"/>
            <w:vAlign w:val="center"/>
          </w:tcPr>
          <w:p w14:paraId="0AEF22FD">
            <w:pPr>
              <w:widowControl/>
              <w:jc w:val="center"/>
              <w:rPr>
                <w:rFonts w:hint="eastAsia" w:ascii="新宋体" w:hAnsi="新宋体" w:eastAsia="新宋体" w:cs="Arial"/>
                <w:color w:val="auto"/>
                <w:kern w:val="0"/>
                <w:sz w:val="22"/>
                <w:szCs w:val="22"/>
                <w:highlight w:val="none"/>
                <w:lang w:val="en-US" w:eastAsia="zh-CN"/>
              </w:rPr>
            </w:pPr>
            <w:r>
              <w:rPr>
                <w:rFonts w:hint="eastAsia" w:ascii="新宋体" w:hAnsi="新宋体" w:eastAsia="新宋体" w:cs="Arial"/>
                <w:color w:val="auto"/>
                <w:kern w:val="0"/>
                <w:sz w:val="22"/>
                <w:szCs w:val="22"/>
                <w:highlight w:val="none"/>
                <w:lang w:val="en-US" w:eastAsia="zh-CN"/>
              </w:rPr>
              <w:t>是</w:t>
            </w:r>
          </w:p>
        </w:tc>
        <w:tc>
          <w:tcPr>
            <w:tcW w:w="2455" w:type="dxa"/>
            <w:gridSpan w:val="2"/>
            <w:noWrap w:val="0"/>
            <w:vAlign w:val="center"/>
          </w:tcPr>
          <w:p w14:paraId="5435E071">
            <w:pPr>
              <w:widowControl/>
              <w:jc w:val="center"/>
              <w:rPr>
                <w:rFonts w:hint="eastAsia" w:ascii="新宋体" w:hAnsi="新宋体" w:eastAsia="新宋体" w:cs="Arial"/>
                <w:color w:val="auto"/>
                <w:kern w:val="0"/>
                <w:sz w:val="22"/>
                <w:szCs w:val="22"/>
                <w:highlight w:val="none"/>
              </w:rPr>
            </w:pPr>
          </w:p>
        </w:tc>
      </w:tr>
      <w:tr w14:paraId="6BDF02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780" w:type="dxa"/>
            <w:noWrap w:val="0"/>
            <w:vAlign w:val="center"/>
          </w:tcPr>
          <w:p w14:paraId="16CC6570">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2</w:t>
            </w:r>
          </w:p>
        </w:tc>
        <w:tc>
          <w:tcPr>
            <w:tcW w:w="5529" w:type="dxa"/>
            <w:gridSpan w:val="3"/>
            <w:noWrap w:val="0"/>
            <w:vAlign w:val="center"/>
          </w:tcPr>
          <w:p w14:paraId="2C1F3133">
            <w:pPr>
              <w:widowControl/>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有效的企业法人执照复印件</w:t>
            </w:r>
            <w:r>
              <w:rPr>
                <w:rFonts w:hint="eastAsia" w:ascii="新宋体" w:hAnsi="新宋体" w:eastAsia="新宋体" w:cs="Arial"/>
                <w:color w:val="auto"/>
                <w:kern w:val="0"/>
                <w:sz w:val="22"/>
                <w:szCs w:val="22"/>
                <w:highlight w:val="none"/>
                <w:lang w:val="en-US" w:eastAsia="zh-CN"/>
              </w:rPr>
              <w:t>加盖公章</w:t>
            </w:r>
          </w:p>
        </w:tc>
        <w:tc>
          <w:tcPr>
            <w:tcW w:w="774" w:type="dxa"/>
            <w:noWrap w:val="0"/>
            <w:vAlign w:val="center"/>
          </w:tcPr>
          <w:p w14:paraId="05A9D0EF">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lang w:val="en-US" w:eastAsia="zh-CN"/>
              </w:rPr>
              <w:t>是</w:t>
            </w:r>
          </w:p>
        </w:tc>
        <w:tc>
          <w:tcPr>
            <w:tcW w:w="2455" w:type="dxa"/>
            <w:gridSpan w:val="2"/>
            <w:noWrap w:val="0"/>
            <w:vAlign w:val="center"/>
          </w:tcPr>
          <w:p w14:paraId="0D29BD13">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注册资金：  万元</w:t>
            </w:r>
          </w:p>
        </w:tc>
      </w:tr>
      <w:tr w14:paraId="02361E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780" w:type="dxa"/>
            <w:noWrap w:val="0"/>
            <w:vAlign w:val="center"/>
          </w:tcPr>
          <w:p w14:paraId="122D6F65">
            <w:pPr>
              <w:widowControl/>
              <w:jc w:val="center"/>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3</w:t>
            </w:r>
          </w:p>
        </w:tc>
        <w:tc>
          <w:tcPr>
            <w:tcW w:w="5529" w:type="dxa"/>
            <w:gridSpan w:val="3"/>
            <w:noWrap w:val="0"/>
            <w:vAlign w:val="center"/>
          </w:tcPr>
          <w:p w14:paraId="098B854F">
            <w:pPr>
              <w:widowControl/>
              <w:rPr>
                <w:rFonts w:hint="eastAsia" w:ascii="新宋体" w:hAnsi="新宋体" w:eastAsia="新宋体" w:cs="Arial"/>
                <w:color w:val="auto"/>
                <w:kern w:val="0"/>
                <w:sz w:val="22"/>
                <w:szCs w:val="22"/>
                <w:highlight w:val="none"/>
              </w:rPr>
            </w:pPr>
            <w:r>
              <w:rPr>
                <w:rFonts w:hint="eastAsia" w:ascii="新宋体" w:hAnsi="新宋体" w:eastAsia="新宋体" w:cs="Arial"/>
                <w:color w:val="auto"/>
                <w:kern w:val="0"/>
                <w:sz w:val="22"/>
                <w:szCs w:val="22"/>
                <w:highlight w:val="none"/>
              </w:rPr>
              <w:t>供应商认为需要提供的资料</w:t>
            </w:r>
          </w:p>
        </w:tc>
        <w:tc>
          <w:tcPr>
            <w:tcW w:w="774" w:type="dxa"/>
            <w:noWrap w:val="0"/>
            <w:vAlign w:val="center"/>
          </w:tcPr>
          <w:p w14:paraId="772BA515">
            <w:pPr>
              <w:widowControl/>
              <w:jc w:val="center"/>
              <w:rPr>
                <w:rFonts w:hint="eastAsia" w:ascii="新宋体" w:hAnsi="新宋体" w:eastAsia="新宋体" w:cs="Arial"/>
                <w:color w:val="auto"/>
                <w:kern w:val="0"/>
                <w:sz w:val="22"/>
                <w:szCs w:val="22"/>
                <w:highlight w:val="none"/>
              </w:rPr>
            </w:pPr>
          </w:p>
        </w:tc>
        <w:tc>
          <w:tcPr>
            <w:tcW w:w="2455" w:type="dxa"/>
            <w:gridSpan w:val="2"/>
            <w:noWrap w:val="0"/>
            <w:vAlign w:val="center"/>
          </w:tcPr>
          <w:p w14:paraId="256EC225">
            <w:pPr>
              <w:widowControl/>
              <w:jc w:val="center"/>
              <w:rPr>
                <w:rFonts w:hint="eastAsia" w:ascii="新宋体" w:hAnsi="新宋体" w:eastAsia="新宋体" w:cs="Arial"/>
                <w:color w:val="auto"/>
                <w:kern w:val="0"/>
                <w:sz w:val="22"/>
                <w:szCs w:val="22"/>
                <w:highlight w:val="none"/>
              </w:rPr>
            </w:pPr>
          </w:p>
        </w:tc>
      </w:tr>
    </w:tbl>
    <w:p w14:paraId="52970AA8">
      <w:pPr>
        <w:rPr>
          <w:rFonts w:hint="eastAsia" w:ascii="新宋体" w:hAnsi="新宋体" w:eastAsia="新宋体"/>
          <w:color w:val="auto"/>
          <w:kern w:val="0"/>
          <w:highlight w:val="none"/>
        </w:rPr>
      </w:pPr>
    </w:p>
    <w:p w14:paraId="48E408CA">
      <w:pPr>
        <w:pStyle w:val="11"/>
        <w:rPr>
          <w:rFonts w:hint="eastAsia"/>
          <w:color w:val="auto"/>
          <w:highlight w:val="none"/>
        </w:rPr>
      </w:pPr>
    </w:p>
    <w:sectPr>
      <w:headerReference r:id="rId17" w:type="default"/>
      <w:pgSz w:w="11906" w:h="16838"/>
      <w:pgMar w:top="1440" w:right="1800" w:bottom="1091"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88"/>
    <w:family w:val="modern"/>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楷体_GB2312">
    <w:panose1 w:val="02010609030101010101"/>
    <w:charset w:val="86"/>
    <w:family w:val="auto"/>
    <w:pitch w:val="default"/>
    <w:sig w:usb0="00000001" w:usb1="080E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隶书">
    <w:altName w:val="方正隶书_GBK"/>
    <w:panose1 w:val="02010509060101010101"/>
    <w:charset w:val="86"/>
    <w:family w:val="modern"/>
    <w:pitch w:val="default"/>
    <w:sig w:usb0="00000000" w:usb1="00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新宋体">
    <w:altName w:val="方正书宋_GBK"/>
    <w:panose1 w:val="02010609030101010101"/>
    <w:charset w:val="86"/>
    <w:family w:val="modern"/>
    <w:pitch w:val="default"/>
    <w:sig w:usb0="00000000" w:usb1="00000000" w:usb2="00000006"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Wingdings 2">
    <w:altName w:val="MathJax_Vector"/>
    <w:panose1 w:val="05020102010507070707"/>
    <w:charset w:val="02"/>
    <w:family w:val="roman"/>
    <w:pitch w:val="default"/>
    <w:sig w:usb0="00000000" w:usb1="00000000" w:usb2="00000000" w:usb3="00000000" w:csb0="80000000" w:csb1="00000000"/>
  </w:font>
  <w:font w:name="华文仿宋">
    <w:panose1 w:val="02010600040101010101"/>
    <w:charset w:val="86"/>
    <w:family w:val="auto"/>
    <w:pitch w:val="default"/>
    <w:sig w:usb0="00000287" w:usb1="080F0000" w:usb2="00000000" w:usb3="00000000" w:csb0="0004009F" w:csb1="DFD70000"/>
  </w:font>
  <w:font w:name="Kingsoft UE">
    <w:panose1 w:val="02000100010000000000"/>
    <w:charset w:val="00"/>
    <w:family w:val="auto"/>
    <w:pitch w:val="default"/>
    <w:sig w:usb0="00000001" w:usb1="00004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274BC">
    <w:pPr>
      <w:pStyle w:val="18"/>
      <w:pBdr>
        <w:top w:val="single" w:color="auto" w:sz="4" w:space="0"/>
      </w:pBdr>
      <w:jc w:val="right"/>
      <w:rPr>
        <w:rFonts w:hint="eastAsia" w:eastAsia="宋体"/>
        <w:lang w:eastAsia="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9878C">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C49878C">
                    <w:pPr>
                      <w:pStyle w:val="1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eastAsia="宋体"/>
        <w:lang w:eastAsia="zh-CN"/>
      </w:rPr>
      <w:t>温州品立项目管理有限公司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578B3">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92587">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E5C43">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DF656A">
                          <w:pPr>
                            <w:pStyle w:val="1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0DF656A">
                    <w:pPr>
                      <w:pStyle w:val="18"/>
                    </w:pPr>
                    <w:r>
                      <w:fldChar w:fldCharType="begin"/>
                    </w:r>
                    <w:r>
                      <w:instrText xml:space="preserve"> PAGE  \* MERGEFORMAT </w:instrText>
                    </w:r>
                    <w:r>
                      <w:fldChar w:fldCharType="separate"/>
                    </w:r>
                    <w:r>
                      <w:t>4</w:t>
                    </w:r>
                    <w:r>
                      <w:fldChar w:fldCharType="end"/>
                    </w:r>
                  </w:p>
                </w:txbxContent>
              </v:textbox>
            </v:shape>
          </w:pict>
        </mc:Fallback>
      </mc:AlternateContent>
    </w:r>
  </w:p>
  <w:p w14:paraId="4BA4D487">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CD255">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090B32">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B090B32">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96EE5">
    <w:pPr>
      <w:pStyle w:val="18"/>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816F6">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CC816F6">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E688A">
    <w:pPr>
      <w:pStyle w:val="18"/>
      <w:pBdr>
        <w:top w:val="single" w:color="auto" w:sz="4" w:space="0"/>
      </w:pBdr>
      <w:jc w:val="right"/>
      <w:rPr>
        <w:rFonts w:hint="eastAsia" w:eastAsia="宋体"/>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90DF18">
                          <w:pPr>
                            <w:pStyle w:val="18"/>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290DF18">
                    <w:pPr>
                      <w:pStyle w:val="18"/>
                    </w:pPr>
                    <w:r>
                      <w:fldChar w:fldCharType="begin"/>
                    </w:r>
                    <w:r>
                      <w:instrText xml:space="preserve"> PAGE  \* MERGEFORMAT </w:instrText>
                    </w:r>
                    <w:r>
                      <w:fldChar w:fldCharType="separate"/>
                    </w:r>
                    <w:r>
                      <w:t>74</w:t>
                    </w:r>
                    <w:r>
                      <w:fldChar w:fldCharType="end"/>
                    </w:r>
                  </w:p>
                </w:txbxContent>
              </v:textbox>
            </v:shape>
          </w:pict>
        </mc:Fallback>
      </mc:AlternateContent>
    </w:r>
    <w:r>
      <w:rPr>
        <w:rFonts w:hint="eastAsia" w:eastAsia="宋体"/>
        <w:lang w:eastAsia="zh-CN"/>
      </w:rPr>
      <w:t>温州品立项目管理有限公司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ED60D">
    <w:pPr>
      <w:pStyle w:val="19"/>
      <w:jc w:val="both"/>
      <w:rPr>
        <w:rFonts w:eastAsia="宋体"/>
      </w:rPr>
    </w:pPr>
    <w:r>
      <w:rPr>
        <w:rFonts w:hint="eastAsia" w:eastAsia="宋体"/>
      </w:rPr>
      <w:t>温州市国有企业采购文件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E4D79">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32FFF">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6FE25">
    <w:pPr>
      <w:pStyle w:val="19"/>
      <w:pBdr>
        <w:bottom w:val="none" w:color="auto" w:sz="0" w:space="1"/>
      </w:pBdr>
      <w:jc w:val="both"/>
      <w:rPr>
        <w:rFonts w:ascii="Arial" w:hAnsi="Arial" w:cs="Arial"/>
      </w:rPr>
    </w:pPr>
    <w:r>
      <w:rPr>
        <w:rFonts w:ascii="Arial" w:hAnsi="Arial" w:cs="Arial"/>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0DF50">
    <w:pPr>
      <w:pStyle w:val="1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FFAE">
    <w:pPr>
      <w:pStyle w:val="1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4A283">
    <w:pPr>
      <w:rPr>
        <w:rFonts w:hint="eastAsia"/>
      </w:rPr>
    </w:pPr>
    <w:r>
      <w:tab/>
    </w: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E68F6">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9ADE7E"/>
    <w:multiLevelType w:val="singleLevel"/>
    <w:tmpl w:val="839ADE7E"/>
    <w:lvl w:ilvl="0" w:tentative="0">
      <w:start w:val="1"/>
      <w:numFmt w:val="decimal"/>
      <w:suff w:val="nothing"/>
      <w:lvlText w:val="%1．"/>
      <w:lvlJc w:val="left"/>
      <w:pPr>
        <w:ind w:left="0" w:firstLine="400"/>
      </w:pPr>
      <w:rPr>
        <w:rFonts w:hint="default"/>
      </w:rPr>
    </w:lvl>
  </w:abstractNum>
  <w:abstractNum w:abstractNumId="1">
    <w:nsid w:val="8A971587"/>
    <w:multiLevelType w:val="singleLevel"/>
    <w:tmpl w:val="8A971587"/>
    <w:lvl w:ilvl="0" w:tentative="0">
      <w:start w:val="1"/>
      <w:numFmt w:val="decimal"/>
      <w:suff w:val="nothing"/>
      <w:lvlText w:val="%1．"/>
      <w:lvlJc w:val="left"/>
      <w:pPr>
        <w:ind w:left="0" w:firstLine="400"/>
      </w:pPr>
      <w:rPr>
        <w:rFonts w:hint="default"/>
      </w:rPr>
    </w:lvl>
  </w:abstractNum>
  <w:abstractNum w:abstractNumId="2">
    <w:nsid w:val="9780D570"/>
    <w:multiLevelType w:val="singleLevel"/>
    <w:tmpl w:val="9780D570"/>
    <w:lvl w:ilvl="0" w:tentative="0">
      <w:start w:val="1"/>
      <w:numFmt w:val="decimal"/>
      <w:suff w:val="nothing"/>
      <w:lvlText w:val="%1．"/>
      <w:lvlJc w:val="left"/>
      <w:pPr>
        <w:ind w:left="0" w:firstLine="400"/>
      </w:pPr>
      <w:rPr>
        <w:rFonts w:hint="default"/>
      </w:rPr>
    </w:lvl>
  </w:abstractNum>
  <w:abstractNum w:abstractNumId="3">
    <w:nsid w:val="980C886E"/>
    <w:multiLevelType w:val="singleLevel"/>
    <w:tmpl w:val="980C886E"/>
    <w:lvl w:ilvl="0" w:tentative="0">
      <w:start w:val="1"/>
      <w:numFmt w:val="decimal"/>
      <w:suff w:val="space"/>
      <w:lvlText w:val="%1)"/>
      <w:lvlJc w:val="left"/>
    </w:lvl>
  </w:abstractNum>
  <w:abstractNum w:abstractNumId="4">
    <w:nsid w:val="0000001D"/>
    <w:multiLevelType w:val="multilevel"/>
    <w:tmpl w:val="0000001D"/>
    <w:lvl w:ilvl="0" w:tentative="0">
      <w:start w:val="1"/>
      <w:numFmt w:val="none"/>
      <w:lvlText w:val="2"/>
      <w:lvlJc w:val="left"/>
      <w:pPr>
        <w:tabs>
          <w:tab w:val="left" w:pos="425"/>
        </w:tabs>
        <w:ind w:left="425" w:hanging="425"/>
      </w:pPr>
      <w:rPr>
        <w:rFonts w:hint="eastAsia"/>
      </w:rPr>
    </w:lvl>
    <w:lvl w:ilvl="1" w:tentative="0">
      <w:start w:val="1"/>
      <w:numFmt w:val="decimal"/>
      <w:lvlText w:val="%114.%2"/>
      <w:lvlJc w:val="left"/>
      <w:pPr>
        <w:tabs>
          <w:tab w:val="left" w:pos="992"/>
        </w:tabs>
        <w:ind w:left="992" w:hanging="567"/>
      </w:pPr>
      <w:rPr>
        <w:rFonts w:hint="eastAsia" w:ascii="楷体_GB2312" w:hAnsi="Arial" w:eastAsia="楷体_GB2312" w:cs="Arial"/>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00000022"/>
    <w:multiLevelType w:val="multilevel"/>
    <w:tmpl w:val="00000022"/>
    <w:lvl w:ilvl="0" w:tentative="0">
      <w:start w:val="1"/>
      <w:numFmt w:val="decimal"/>
      <w:lvlText w:val="%1."/>
      <w:lvlJc w:val="left"/>
      <w:pPr>
        <w:tabs>
          <w:tab w:val="left" w:pos="420"/>
        </w:tabs>
        <w:ind w:left="420" w:hanging="420"/>
      </w:pPr>
      <w:rPr>
        <w:rFonts w:hint="eastAsia" w:ascii="楷体_GB2312" w:hAnsi="Tahoma" w:eastAsia="楷体_GB2312" w:cs="Courier New"/>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6">
    <w:nsid w:val="00000032"/>
    <w:multiLevelType w:val="multilevel"/>
    <w:tmpl w:val="00000032"/>
    <w:lvl w:ilvl="0" w:tentative="0">
      <w:start w:val="19"/>
      <w:numFmt w:val="decimal"/>
      <w:lvlText w:val="%1."/>
      <w:lvlJc w:val="left"/>
      <w:pPr>
        <w:tabs>
          <w:tab w:val="left" w:pos="420"/>
        </w:tabs>
        <w:ind w:left="420" w:hanging="420"/>
      </w:pPr>
      <w:rPr>
        <w:rFonts w:hint="eastAsia" w:ascii="楷体_GB2312" w:hAnsi="Tahoma" w:eastAsia="楷体_GB2312" w:cs="Courier New"/>
        <w:b w:val="0"/>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7">
    <w:nsid w:val="00000034"/>
    <w:multiLevelType w:val="multilevel"/>
    <w:tmpl w:val="00000034"/>
    <w:lvl w:ilvl="0" w:tentative="0">
      <w:start w:val="1"/>
      <w:numFmt w:val="none"/>
      <w:lvlText w:val="2"/>
      <w:lvlJc w:val="left"/>
      <w:pPr>
        <w:tabs>
          <w:tab w:val="left" w:pos="425"/>
        </w:tabs>
        <w:ind w:left="425" w:hanging="425"/>
      </w:pPr>
      <w:rPr>
        <w:rFonts w:hint="eastAsia"/>
      </w:rPr>
    </w:lvl>
    <w:lvl w:ilvl="1" w:tentative="0">
      <w:start w:val="1"/>
      <w:numFmt w:val="decimal"/>
      <w:lvlText w:val="%116.%2"/>
      <w:lvlJc w:val="left"/>
      <w:pPr>
        <w:tabs>
          <w:tab w:val="left" w:pos="992"/>
        </w:tabs>
        <w:ind w:left="992" w:hanging="567"/>
      </w:pPr>
      <w:rPr>
        <w:rFonts w:hint="eastAsia" w:ascii="楷体_GB2312" w:hAnsi="Tahoma" w:eastAsia="楷体_GB2312" w:cs="Courier New"/>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8">
    <w:nsid w:val="00000039"/>
    <w:multiLevelType w:val="multilevel"/>
    <w:tmpl w:val="00000039"/>
    <w:lvl w:ilvl="0" w:tentative="0">
      <w:start w:val="1"/>
      <w:numFmt w:val="decimal"/>
      <w:lvlText w:val="（%1）"/>
      <w:lvlJc w:val="left"/>
      <w:pPr>
        <w:tabs>
          <w:tab w:val="left" w:pos="420"/>
        </w:tabs>
        <w:ind w:left="420" w:hanging="420"/>
      </w:pPr>
      <w:rPr>
        <w:rFonts w:hint="eastAsia" w:ascii="楷体_GB2312" w:eastAsia="楷体_GB2312"/>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60"/>
        </w:tabs>
        <w:ind w:left="1260" w:hanging="420"/>
      </w:pPr>
      <w:rPr>
        <w:rFonts w:hint="eastAsia"/>
        <w:b w:val="0"/>
        <w:i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3A"/>
    <w:multiLevelType w:val="multilevel"/>
    <w:tmpl w:val="0000003A"/>
    <w:lvl w:ilvl="0" w:tentative="0">
      <w:start w:val="5"/>
      <w:numFmt w:val="decimal"/>
      <w:lvlText w:val="%1."/>
      <w:lvlJc w:val="left"/>
      <w:pPr>
        <w:tabs>
          <w:tab w:val="left" w:pos="420"/>
        </w:tabs>
        <w:ind w:left="420" w:hanging="420"/>
      </w:pPr>
      <w:rPr>
        <w:rFonts w:hint="eastAsia" w:ascii="楷体_GB2312" w:hAnsi="Tahoma" w:eastAsia="楷体_GB2312" w:cs="Courier New"/>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0">
    <w:nsid w:val="00000041"/>
    <w:multiLevelType w:val="multilevel"/>
    <w:tmpl w:val="00000041"/>
    <w:lvl w:ilvl="0" w:tentative="0">
      <w:start w:val="1"/>
      <w:numFmt w:val="decimal"/>
      <w:lvlText w:val="%1)"/>
      <w:lvlJc w:val="left"/>
      <w:pPr>
        <w:tabs>
          <w:tab w:val="left" w:pos="780"/>
        </w:tabs>
        <w:ind w:left="780" w:hanging="420"/>
      </w:pPr>
      <w:rPr>
        <w:rFonts w:hint="eastAsia" w:ascii="楷体_GB2312" w:hAnsi="Tahoma" w:eastAsia="楷体_GB2312" w:cs="Tahoma"/>
        <w:b w:val="0"/>
      </w:rPr>
    </w:lvl>
    <w:lvl w:ilvl="1" w:tentative="0">
      <w:start w:val="1"/>
      <w:numFmt w:val="lowerLetter"/>
      <w:lvlText w:val="%2)"/>
      <w:lvlJc w:val="left"/>
      <w:pPr>
        <w:tabs>
          <w:tab w:val="left" w:pos="840"/>
        </w:tabs>
        <w:ind w:left="840" w:hanging="420"/>
      </w:pPr>
      <w:rPr>
        <w:b w:val="0"/>
      </w:rPr>
    </w:lvl>
    <w:lvl w:ilvl="2" w:tentative="0">
      <w:start w:val="1"/>
      <w:numFmt w:val="chineseCountingThousand"/>
      <w:lvlText w:val="(%3)"/>
      <w:lvlJc w:val="left"/>
      <w:pPr>
        <w:tabs>
          <w:tab w:val="left" w:pos="600"/>
        </w:tabs>
        <w:ind w:left="600" w:hanging="420"/>
      </w:pPr>
      <w:rPr>
        <w:rFonts w:hint="eastAsia"/>
        <w:b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4A"/>
    <w:multiLevelType w:val="multilevel"/>
    <w:tmpl w:val="0000004A"/>
    <w:lvl w:ilvl="0" w:tentative="0">
      <w:start w:val="16"/>
      <w:numFmt w:val="decimal"/>
      <w:lvlText w:val="%1."/>
      <w:lvlJc w:val="left"/>
      <w:pPr>
        <w:tabs>
          <w:tab w:val="left" w:pos="420"/>
        </w:tabs>
        <w:ind w:left="420" w:hanging="420"/>
      </w:pPr>
      <w:rPr>
        <w:rFonts w:hint="eastAsia" w:ascii="楷体_GB2312" w:hAnsi="Tahoma" w:eastAsia="楷体_GB2312" w:cs="Courier New"/>
        <w:b w:val="0"/>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2">
    <w:nsid w:val="0000004D"/>
    <w:multiLevelType w:val="multilevel"/>
    <w:tmpl w:val="0000004D"/>
    <w:lvl w:ilvl="0" w:tentative="0">
      <w:start w:val="8"/>
      <w:numFmt w:val="decimal"/>
      <w:lvlText w:val="%1."/>
      <w:lvlJc w:val="left"/>
      <w:pPr>
        <w:tabs>
          <w:tab w:val="left" w:pos="420"/>
        </w:tabs>
        <w:ind w:left="420" w:hanging="420"/>
      </w:pPr>
      <w:rPr>
        <w:rFonts w:hint="eastAsia" w:ascii="楷体_GB2312" w:hAnsi="Tahoma" w:eastAsia="楷体_GB2312" w:cs="Courier New"/>
        <w:b w:val="0"/>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3">
    <w:nsid w:val="0E42B454"/>
    <w:multiLevelType w:val="singleLevel"/>
    <w:tmpl w:val="0E42B454"/>
    <w:lvl w:ilvl="0" w:tentative="0">
      <w:start w:val="1"/>
      <w:numFmt w:val="bullet"/>
      <w:pStyle w:val="14"/>
      <w:lvlText w:val=""/>
      <w:lvlJc w:val="left"/>
      <w:pPr>
        <w:tabs>
          <w:tab w:val="left" w:pos="780"/>
        </w:tabs>
        <w:ind w:left="780" w:hanging="360"/>
      </w:pPr>
      <w:rPr>
        <w:rFonts w:hint="default" w:ascii="Wingdings" w:hAnsi="Wingdings"/>
      </w:rPr>
    </w:lvl>
  </w:abstractNum>
  <w:abstractNum w:abstractNumId="14">
    <w:nsid w:val="0E4487C0"/>
    <w:multiLevelType w:val="singleLevel"/>
    <w:tmpl w:val="0E4487C0"/>
    <w:lvl w:ilvl="0" w:tentative="0">
      <w:start w:val="1"/>
      <w:numFmt w:val="decimalEnclosedCircleChinese"/>
      <w:suff w:val="nothing"/>
      <w:lvlText w:val="%1　"/>
      <w:lvlJc w:val="left"/>
      <w:pPr>
        <w:ind w:left="0" w:firstLine="400"/>
      </w:pPr>
      <w:rPr>
        <w:rFonts w:hint="eastAsia"/>
      </w:rPr>
    </w:lvl>
  </w:abstractNum>
  <w:abstractNum w:abstractNumId="15">
    <w:nsid w:val="0ECC6776"/>
    <w:multiLevelType w:val="multilevel"/>
    <w:tmpl w:val="0ECC6776"/>
    <w:lvl w:ilvl="0" w:tentative="0">
      <w:start w:val="1"/>
      <w:numFmt w:val="decimal"/>
      <w:suff w:val="nothing"/>
      <w:lvlText w:val="%1、"/>
      <w:lvlJc w:val="left"/>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16">
    <w:nsid w:val="17501AC2"/>
    <w:multiLevelType w:val="singleLevel"/>
    <w:tmpl w:val="17501AC2"/>
    <w:lvl w:ilvl="0" w:tentative="0">
      <w:start w:val="1"/>
      <w:numFmt w:val="decimalEnclosedCircleChinese"/>
      <w:suff w:val="nothing"/>
      <w:lvlText w:val="%1　"/>
      <w:lvlJc w:val="left"/>
      <w:pPr>
        <w:ind w:left="0" w:firstLine="400"/>
      </w:pPr>
      <w:rPr>
        <w:rFonts w:hint="eastAsia"/>
      </w:rPr>
    </w:lvl>
  </w:abstractNum>
  <w:abstractNum w:abstractNumId="17">
    <w:nsid w:val="3380FA00"/>
    <w:multiLevelType w:val="singleLevel"/>
    <w:tmpl w:val="3380FA00"/>
    <w:lvl w:ilvl="0" w:tentative="0">
      <w:start w:val="1"/>
      <w:numFmt w:val="decimal"/>
      <w:suff w:val="nothing"/>
      <w:lvlText w:val="%1）"/>
      <w:lvlJc w:val="left"/>
    </w:lvl>
  </w:abstractNum>
  <w:abstractNum w:abstractNumId="18">
    <w:nsid w:val="573616A3"/>
    <w:multiLevelType w:val="singleLevel"/>
    <w:tmpl w:val="573616A3"/>
    <w:lvl w:ilvl="0" w:tentative="0">
      <w:start w:val="3"/>
      <w:numFmt w:val="chineseCounting"/>
      <w:suff w:val="nothing"/>
      <w:lvlText w:val="%1、"/>
      <w:lvlJc w:val="left"/>
      <w:rPr>
        <w:rFonts w:hint="eastAsia"/>
      </w:rPr>
    </w:lvl>
  </w:abstractNum>
  <w:abstractNum w:abstractNumId="19">
    <w:nsid w:val="59E802BF"/>
    <w:multiLevelType w:val="singleLevel"/>
    <w:tmpl w:val="59E802BF"/>
    <w:lvl w:ilvl="0" w:tentative="0">
      <w:start w:val="1"/>
      <w:numFmt w:val="decimal"/>
      <w:lvlText w:val="%1)"/>
      <w:lvlJc w:val="left"/>
      <w:pPr>
        <w:ind w:left="425" w:hanging="425"/>
      </w:pPr>
      <w:rPr>
        <w:rFonts w:hint="default"/>
      </w:rPr>
    </w:lvl>
  </w:abstractNum>
  <w:abstractNum w:abstractNumId="20">
    <w:nsid w:val="7641CACD"/>
    <w:multiLevelType w:val="singleLevel"/>
    <w:tmpl w:val="7641CACD"/>
    <w:lvl w:ilvl="0" w:tentative="0">
      <w:start w:val="2"/>
      <w:numFmt w:val="decimal"/>
      <w:suff w:val="nothing"/>
      <w:lvlText w:val="（%1）"/>
      <w:lvlJc w:val="left"/>
      <w:rPr>
        <w:b/>
      </w:rPr>
    </w:lvl>
  </w:abstractNum>
  <w:abstractNum w:abstractNumId="21">
    <w:nsid w:val="7952D645"/>
    <w:multiLevelType w:val="singleLevel"/>
    <w:tmpl w:val="7952D645"/>
    <w:lvl w:ilvl="0" w:tentative="0">
      <w:start w:val="10"/>
      <w:numFmt w:val="chineseCounting"/>
      <w:suff w:val="space"/>
      <w:lvlText w:val="%1、"/>
      <w:lvlJc w:val="left"/>
      <w:rPr>
        <w:rFonts w:hint="eastAsia"/>
      </w:rPr>
    </w:lvl>
  </w:abstractNum>
  <w:abstractNum w:abstractNumId="22">
    <w:nsid w:val="79BE36D1"/>
    <w:multiLevelType w:val="multilevel"/>
    <w:tmpl w:val="79BE36D1"/>
    <w:lvl w:ilvl="0" w:tentative="0">
      <w:start w:val="7"/>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5"/>
  </w:num>
  <w:num w:numId="3">
    <w:abstractNumId w:val="9"/>
  </w:num>
  <w:num w:numId="4">
    <w:abstractNumId w:val="12"/>
  </w:num>
  <w:num w:numId="5">
    <w:abstractNumId w:val="20"/>
  </w:num>
  <w:num w:numId="6">
    <w:abstractNumId w:val="10"/>
  </w:num>
  <w:num w:numId="7">
    <w:abstractNumId w:val="14"/>
  </w:num>
  <w:num w:numId="8">
    <w:abstractNumId w:val="8"/>
  </w:num>
  <w:num w:numId="9">
    <w:abstractNumId w:val="4"/>
  </w:num>
  <w:num w:numId="10">
    <w:abstractNumId w:val="11"/>
  </w:num>
  <w:num w:numId="11">
    <w:abstractNumId w:val="7"/>
  </w:num>
  <w:num w:numId="12">
    <w:abstractNumId w:val="19"/>
  </w:num>
  <w:num w:numId="13">
    <w:abstractNumId w:val="6"/>
  </w:num>
  <w:num w:numId="14">
    <w:abstractNumId w:val="17"/>
  </w:num>
  <w:num w:numId="15">
    <w:abstractNumId w:val="3"/>
  </w:num>
  <w:num w:numId="16">
    <w:abstractNumId w:val="18"/>
  </w:num>
  <w:num w:numId="17">
    <w:abstractNumId w:val="22"/>
  </w:num>
  <w:num w:numId="18">
    <w:abstractNumId w:val="21"/>
  </w:num>
  <w:num w:numId="19">
    <w:abstractNumId w:val="15"/>
  </w:num>
  <w:num w:numId="20">
    <w:abstractNumId w:val="2"/>
  </w:num>
  <w:num w:numId="21">
    <w:abstractNumId w:val="0"/>
  </w:num>
  <w:num w:numId="22">
    <w:abstractNumId w:val="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IxNTgxOTUwZmU5OWMwZDVjNTI0N2Y2ZTg4Y2E1NTMifQ=="/>
  </w:docVars>
  <w:rsids>
    <w:rsidRoot w:val="00573707"/>
    <w:rsid w:val="00012ECB"/>
    <w:rsid w:val="0003450B"/>
    <w:rsid w:val="00047EA3"/>
    <w:rsid w:val="00064884"/>
    <w:rsid w:val="00076A5F"/>
    <w:rsid w:val="00094053"/>
    <w:rsid w:val="000F025D"/>
    <w:rsid w:val="0010113B"/>
    <w:rsid w:val="00104E3C"/>
    <w:rsid w:val="00152FAD"/>
    <w:rsid w:val="00155D19"/>
    <w:rsid w:val="00165DF1"/>
    <w:rsid w:val="00176376"/>
    <w:rsid w:val="0017738B"/>
    <w:rsid w:val="00180520"/>
    <w:rsid w:val="00186DEF"/>
    <w:rsid w:val="001A037B"/>
    <w:rsid w:val="001A763B"/>
    <w:rsid w:val="001B1922"/>
    <w:rsid w:val="001C057C"/>
    <w:rsid w:val="001E6DAD"/>
    <w:rsid w:val="001F7C5C"/>
    <w:rsid w:val="00220781"/>
    <w:rsid w:val="002251B6"/>
    <w:rsid w:val="0024575B"/>
    <w:rsid w:val="00273805"/>
    <w:rsid w:val="00275335"/>
    <w:rsid w:val="002756B5"/>
    <w:rsid w:val="0027734C"/>
    <w:rsid w:val="002C184E"/>
    <w:rsid w:val="002C28DD"/>
    <w:rsid w:val="002D29A0"/>
    <w:rsid w:val="002D4164"/>
    <w:rsid w:val="003329D5"/>
    <w:rsid w:val="00332DFA"/>
    <w:rsid w:val="00342A8B"/>
    <w:rsid w:val="00344ED7"/>
    <w:rsid w:val="0038026D"/>
    <w:rsid w:val="003B4E7A"/>
    <w:rsid w:val="003C57C7"/>
    <w:rsid w:val="003E3E64"/>
    <w:rsid w:val="003E6BDB"/>
    <w:rsid w:val="003F592B"/>
    <w:rsid w:val="00434E6A"/>
    <w:rsid w:val="0047141F"/>
    <w:rsid w:val="0048472E"/>
    <w:rsid w:val="00485FD3"/>
    <w:rsid w:val="00495776"/>
    <w:rsid w:val="004979E5"/>
    <w:rsid w:val="004B1BEE"/>
    <w:rsid w:val="004D0C10"/>
    <w:rsid w:val="004E63A1"/>
    <w:rsid w:val="004F0123"/>
    <w:rsid w:val="004F045F"/>
    <w:rsid w:val="004F3D4C"/>
    <w:rsid w:val="004F413C"/>
    <w:rsid w:val="00503059"/>
    <w:rsid w:val="00507474"/>
    <w:rsid w:val="00520377"/>
    <w:rsid w:val="005256E5"/>
    <w:rsid w:val="005432C2"/>
    <w:rsid w:val="00554F06"/>
    <w:rsid w:val="00565EB5"/>
    <w:rsid w:val="00573707"/>
    <w:rsid w:val="00573FF3"/>
    <w:rsid w:val="0058369E"/>
    <w:rsid w:val="005907FD"/>
    <w:rsid w:val="005948C2"/>
    <w:rsid w:val="00597668"/>
    <w:rsid w:val="005B43AC"/>
    <w:rsid w:val="005C6AC7"/>
    <w:rsid w:val="005E3FEA"/>
    <w:rsid w:val="005E51B2"/>
    <w:rsid w:val="0061665C"/>
    <w:rsid w:val="0062403E"/>
    <w:rsid w:val="006270FD"/>
    <w:rsid w:val="00635408"/>
    <w:rsid w:val="0063597D"/>
    <w:rsid w:val="00643D17"/>
    <w:rsid w:val="00663709"/>
    <w:rsid w:val="006657A6"/>
    <w:rsid w:val="00670EBB"/>
    <w:rsid w:val="006B7E60"/>
    <w:rsid w:val="006D42C3"/>
    <w:rsid w:val="006E1687"/>
    <w:rsid w:val="006F6223"/>
    <w:rsid w:val="00700815"/>
    <w:rsid w:val="007030B1"/>
    <w:rsid w:val="007110A1"/>
    <w:rsid w:val="007113BF"/>
    <w:rsid w:val="00717DBB"/>
    <w:rsid w:val="00731F37"/>
    <w:rsid w:val="00757F5A"/>
    <w:rsid w:val="007747E3"/>
    <w:rsid w:val="00783F6A"/>
    <w:rsid w:val="00795EB3"/>
    <w:rsid w:val="007A0E13"/>
    <w:rsid w:val="007C207D"/>
    <w:rsid w:val="00800D13"/>
    <w:rsid w:val="0080219C"/>
    <w:rsid w:val="00837706"/>
    <w:rsid w:val="00852371"/>
    <w:rsid w:val="008714D5"/>
    <w:rsid w:val="0087607E"/>
    <w:rsid w:val="008A524F"/>
    <w:rsid w:val="008B7B4F"/>
    <w:rsid w:val="008C0E99"/>
    <w:rsid w:val="008F6EEB"/>
    <w:rsid w:val="008F7CA3"/>
    <w:rsid w:val="0090029D"/>
    <w:rsid w:val="00905E4F"/>
    <w:rsid w:val="009073D9"/>
    <w:rsid w:val="00927808"/>
    <w:rsid w:val="00930075"/>
    <w:rsid w:val="00961539"/>
    <w:rsid w:val="00971CE3"/>
    <w:rsid w:val="00A17466"/>
    <w:rsid w:val="00A6587D"/>
    <w:rsid w:val="00AB025D"/>
    <w:rsid w:val="00AB4D5A"/>
    <w:rsid w:val="00AB7A26"/>
    <w:rsid w:val="00AE124A"/>
    <w:rsid w:val="00AF62E6"/>
    <w:rsid w:val="00B33235"/>
    <w:rsid w:val="00B35C49"/>
    <w:rsid w:val="00B5364E"/>
    <w:rsid w:val="00B64613"/>
    <w:rsid w:val="00B96BA7"/>
    <w:rsid w:val="00BB0351"/>
    <w:rsid w:val="00BB63DF"/>
    <w:rsid w:val="00BF154C"/>
    <w:rsid w:val="00BF6506"/>
    <w:rsid w:val="00C14C66"/>
    <w:rsid w:val="00C342CE"/>
    <w:rsid w:val="00C434BC"/>
    <w:rsid w:val="00C502E1"/>
    <w:rsid w:val="00C60A3F"/>
    <w:rsid w:val="00C73CF2"/>
    <w:rsid w:val="00CB51B6"/>
    <w:rsid w:val="00CD353E"/>
    <w:rsid w:val="00CF7928"/>
    <w:rsid w:val="00D11F5F"/>
    <w:rsid w:val="00D13962"/>
    <w:rsid w:val="00D454EE"/>
    <w:rsid w:val="00D67446"/>
    <w:rsid w:val="00DC5754"/>
    <w:rsid w:val="00DF7296"/>
    <w:rsid w:val="00E037A7"/>
    <w:rsid w:val="00E37806"/>
    <w:rsid w:val="00E46E39"/>
    <w:rsid w:val="00E55FB1"/>
    <w:rsid w:val="00E71E12"/>
    <w:rsid w:val="00E73540"/>
    <w:rsid w:val="00E74B07"/>
    <w:rsid w:val="00EC3A4D"/>
    <w:rsid w:val="00EE4288"/>
    <w:rsid w:val="00F10FB3"/>
    <w:rsid w:val="00F22728"/>
    <w:rsid w:val="00F4509C"/>
    <w:rsid w:val="00F5475C"/>
    <w:rsid w:val="00FD46C2"/>
    <w:rsid w:val="010B751B"/>
    <w:rsid w:val="01734F00"/>
    <w:rsid w:val="017F4085"/>
    <w:rsid w:val="01B57D40"/>
    <w:rsid w:val="01FF1CE6"/>
    <w:rsid w:val="021B568A"/>
    <w:rsid w:val="022163AD"/>
    <w:rsid w:val="02E1151B"/>
    <w:rsid w:val="02E402FA"/>
    <w:rsid w:val="02F1302A"/>
    <w:rsid w:val="02F5102A"/>
    <w:rsid w:val="030C017A"/>
    <w:rsid w:val="03137876"/>
    <w:rsid w:val="031511C4"/>
    <w:rsid w:val="032956BA"/>
    <w:rsid w:val="033C20F3"/>
    <w:rsid w:val="0362429C"/>
    <w:rsid w:val="036C6691"/>
    <w:rsid w:val="03E73C28"/>
    <w:rsid w:val="040D290F"/>
    <w:rsid w:val="0461182E"/>
    <w:rsid w:val="046E072D"/>
    <w:rsid w:val="047F0FEB"/>
    <w:rsid w:val="04947BB0"/>
    <w:rsid w:val="05AF3B52"/>
    <w:rsid w:val="05AF7C03"/>
    <w:rsid w:val="05E25CD6"/>
    <w:rsid w:val="05F17EAA"/>
    <w:rsid w:val="05FA2ED0"/>
    <w:rsid w:val="06081573"/>
    <w:rsid w:val="063454A1"/>
    <w:rsid w:val="065A5D3B"/>
    <w:rsid w:val="066A7D90"/>
    <w:rsid w:val="06761B94"/>
    <w:rsid w:val="069A146C"/>
    <w:rsid w:val="06D66953"/>
    <w:rsid w:val="06E23CE3"/>
    <w:rsid w:val="06ED4932"/>
    <w:rsid w:val="06F256D4"/>
    <w:rsid w:val="071C5217"/>
    <w:rsid w:val="072F6440"/>
    <w:rsid w:val="073065CD"/>
    <w:rsid w:val="073E7D84"/>
    <w:rsid w:val="07580169"/>
    <w:rsid w:val="077F5AF0"/>
    <w:rsid w:val="07CD3ACA"/>
    <w:rsid w:val="07D97732"/>
    <w:rsid w:val="07F2003D"/>
    <w:rsid w:val="07F877D4"/>
    <w:rsid w:val="07FD032B"/>
    <w:rsid w:val="08127C9F"/>
    <w:rsid w:val="082F4AD6"/>
    <w:rsid w:val="083A3ED3"/>
    <w:rsid w:val="084E7F75"/>
    <w:rsid w:val="08654DB5"/>
    <w:rsid w:val="09273A00"/>
    <w:rsid w:val="092B1ABD"/>
    <w:rsid w:val="09341D69"/>
    <w:rsid w:val="093A43CC"/>
    <w:rsid w:val="095129E5"/>
    <w:rsid w:val="095437B6"/>
    <w:rsid w:val="0A081AFF"/>
    <w:rsid w:val="0A120FC3"/>
    <w:rsid w:val="0A3B2D57"/>
    <w:rsid w:val="0A4344E2"/>
    <w:rsid w:val="0AE77E64"/>
    <w:rsid w:val="0B234FDB"/>
    <w:rsid w:val="0B325009"/>
    <w:rsid w:val="0B567942"/>
    <w:rsid w:val="0B7A17BD"/>
    <w:rsid w:val="0BE1258C"/>
    <w:rsid w:val="0BFC277F"/>
    <w:rsid w:val="0C5B016C"/>
    <w:rsid w:val="0C5D00AC"/>
    <w:rsid w:val="0C83650C"/>
    <w:rsid w:val="0C9C49CB"/>
    <w:rsid w:val="0D1D0CA8"/>
    <w:rsid w:val="0D4E2FA5"/>
    <w:rsid w:val="0D592E49"/>
    <w:rsid w:val="0D7E655F"/>
    <w:rsid w:val="0D892AC2"/>
    <w:rsid w:val="0DA16476"/>
    <w:rsid w:val="0DA62447"/>
    <w:rsid w:val="0DD63D0F"/>
    <w:rsid w:val="0DDF018D"/>
    <w:rsid w:val="0DE13B50"/>
    <w:rsid w:val="0E0C7BC1"/>
    <w:rsid w:val="0E215936"/>
    <w:rsid w:val="0E3746E5"/>
    <w:rsid w:val="0E6C1F07"/>
    <w:rsid w:val="0E832A67"/>
    <w:rsid w:val="0E8C10B1"/>
    <w:rsid w:val="0F0C257F"/>
    <w:rsid w:val="0F576C9E"/>
    <w:rsid w:val="0F5B5D0F"/>
    <w:rsid w:val="0F693DF5"/>
    <w:rsid w:val="0FC13CBA"/>
    <w:rsid w:val="10053B5E"/>
    <w:rsid w:val="10162A08"/>
    <w:rsid w:val="10234F21"/>
    <w:rsid w:val="1032785A"/>
    <w:rsid w:val="10441137"/>
    <w:rsid w:val="106F16EB"/>
    <w:rsid w:val="10703BF3"/>
    <w:rsid w:val="107E36AA"/>
    <w:rsid w:val="1080556E"/>
    <w:rsid w:val="10855BDB"/>
    <w:rsid w:val="10950FAE"/>
    <w:rsid w:val="10DC3F25"/>
    <w:rsid w:val="10E5050E"/>
    <w:rsid w:val="10F112B0"/>
    <w:rsid w:val="11512579"/>
    <w:rsid w:val="116D2829"/>
    <w:rsid w:val="11705D5E"/>
    <w:rsid w:val="11B61DC5"/>
    <w:rsid w:val="11EC1C76"/>
    <w:rsid w:val="123F4757"/>
    <w:rsid w:val="1246338D"/>
    <w:rsid w:val="125E517B"/>
    <w:rsid w:val="12EA2847"/>
    <w:rsid w:val="12F04814"/>
    <w:rsid w:val="12F75BD5"/>
    <w:rsid w:val="130D0161"/>
    <w:rsid w:val="13133CDF"/>
    <w:rsid w:val="13223BB5"/>
    <w:rsid w:val="136F05CC"/>
    <w:rsid w:val="139D3570"/>
    <w:rsid w:val="13AA26D3"/>
    <w:rsid w:val="14027C72"/>
    <w:rsid w:val="143350B5"/>
    <w:rsid w:val="1453176F"/>
    <w:rsid w:val="14D964F6"/>
    <w:rsid w:val="150C0BC9"/>
    <w:rsid w:val="154405FC"/>
    <w:rsid w:val="155F20DA"/>
    <w:rsid w:val="15714AFC"/>
    <w:rsid w:val="159D17ED"/>
    <w:rsid w:val="15FD7FC2"/>
    <w:rsid w:val="16254A61"/>
    <w:rsid w:val="163B18B1"/>
    <w:rsid w:val="166273AC"/>
    <w:rsid w:val="166F38F8"/>
    <w:rsid w:val="16907088"/>
    <w:rsid w:val="16C60CA0"/>
    <w:rsid w:val="16E962B6"/>
    <w:rsid w:val="16F27362"/>
    <w:rsid w:val="17191A16"/>
    <w:rsid w:val="1752433D"/>
    <w:rsid w:val="176E7EEC"/>
    <w:rsid w:val="178142BB"/>
    <w:rsid w:val="17985FF3"/>
    <w:rsid w:val="180858B8"/>
    <w:rsid w:val="1831610C"/>
    <w:rsid w:val="18407DCA"/>
    <w:rsid w:val="1865110E"/>
    <w:rsid w:val="1871533D"/>
    <w:rsid w:val="188B4B89"/>
    <w:rsid w:val="18C235A3"/>
    <w:rsid w:val="18D23AE8"/>
    <w:rsid w:val="19850A28"/>
    <w:rsid w:val="198C608B"/>
    <w:rsid w:val="19D158B6"/>
    <w:rsid w:val="19FA13E8"/>
    <w:rsid w:val="1A4210E4"/>
    <w:rsid w:val="1A4221AD"/>
    <w:rsid w:val="1A68555B"/>
    <w:rsid w:val="1AB71087"/>
    <w:rsid w:val="1AC92B69"/>
    <w:rsid w:val="1B1C6F45"/>
    <w:rsid w:val="1B1D66B9"/>
    <w:rsid w:val="1B311BC4"/>
    <w:rsid w:val="1B330E9B"/>
    <w:rsid w:val="1B383B4D"/>
    <w:rsid w:val="1B3D76A0"/>
    <w:rsid w:val="1B715C49"/>
    <w:rsid w:val="1B7678DD"/>
    <w:rsid w:val="1B8B0927"/>
    <w:rsid w:val="1BC62DCD"/>
    <w:rsid w:val="1BC947C4"/>
    <w:rsid w:val="1BD91E31"/>
    <w:rsid w:val="1C0D4CD7"/>
    <w:rsid w:val="1C170349"/>
    <w:rsid w:val="1C473449"/>
    <w:rsid w:val="1C7F2D59"/>
    <w:rsid w:val="1CCD3D32"/>
    <w:rsid w:val="1CDF6E16"/>
    <w:rsid w:val="1CF57F21"/>
    <w:rsid w:val="1CFE6CEF"/>
    <w:rsid w:val="1D0E621C"/>
    <w:rsid w:val="1D3C4D58"/>
    <w:rsid w:val="1D44084F"/>
    <w:rsid w:val="1D4D5CD3"/>
    <w:rsid w:val="1D4F61B9"/>
    <w:rsid w:val="1D813C80"/>
    <w:rsid w:val="1D8D1E70"/>
    <w:rsid w:val="1DC91AFC"/>
    <w:rsid w:val="1DE4122C"/>
    <w:rsid w:val="1E266946"/>
    <w:rsid w:val="1E2E7D5F"/>
    <w:rsid w:val="1E367578"/>
    <w:rsid w:val="1E966C18"/>
    <w:rsid w:val="1EE069AF"/>
    <w:rsid w:val="1F185990"/>
    <w:rsid w:val="1F344F6B"/>
    <w:rsid w:val="1F656BC0"/>
    <w:rsid w:val="1F7079A6"/>
    <w:rsid w:val="1F90634B"/>
    <w:rsid w:val="1FA94384"/>
    <w:rsid w:val="200476B5"/>
    <w:rsid w:val="200C7170"/>
    <w:rsid w:val="2011674C"/>
    <w:rsid w:val="202A765B"/>
    <w:rsid w:val="205E324D"/>
    <w:rsid w:val="20631369"/>
    <w:rsid w:val="20871165"/>
    <w:rsid w:val="20A57BD4"/>
    <w:rsid w:val="20B10613"/>
    <w:rsid w:val="20D307C6"/>
    <w:rsid w:val="20DD15E5"/>
    <w:rsid w:val="20DF1413"/>
    <w:rsid w:val="21316BD4"/>
    <w:rsid w:val="216B5207"/>
    <w:rsid w:val="2190365E"/>
    <w:rsid w:val="21A01596"/>
    <w:rsid w:val="21B20476"/>
    <w:rsid w:val="22031056"/>
    <w:rsid w:val="220E687B"/>
    <w:rsid w:val="221E4212"/>
    <w:rsid w:val="2231670C"/>
    <w:rsid w:val="229F2A88"/>
    <w:rsid w:val="22AE3822"/>
    <w:rsid w:val="22C83B2B"/>
    <w:rsid w:val="22CC008C"/>
    <w:rsid w:val="22E571F3"/>
    <w:rsid w:val="22E744D4"/>
    <w:rsid w:val="231D006A"/>
    <w:rsid w:val="23272F9C"/>
    <w:rsid w:val="23411E36"/>
    <w:rsid w:val="23473AF5"/>
    <w:rsid w:val="2383711E"/>
    <w:rsid w:val="24075923"/>
    <w:rsid w:val="24495391"/>
    <w:rsid w:val="2465248C"/>
    <w:rsid w:val="24C10BC5"/>
    <w:rsid w:val="24D52FE3"/>
    <w:rsid w:val="24DA2E40"/>
    <w:rsid w:val="24EC2AE1"/>
    <w:rsid w:val="250453BE"/>
    <w:rsid w:val="25137802"/>
    <w:rsid w:val="25181676"/>
    <w:rsid w:val="255B2F57"/>
    <w:rsid w:val="25745952"/>
    <w:rsid w:val="257E6271"/>
    <w:rsid w:val="258D283B"/>
    <w:rsid w:val="25B61DD0"/>
    <w:rsid w:val="25D11103"/>
    <w:rsid w:val="25DE1840"/>
    <w:rsid w:val="26335C08"/>
    <w:rsid w:val="26B32870"/>
    <w:rsid w:val="26D30EAF"/>
    <w:rsid w:val="26D37A2D"/>
    <w:rsid w:val="26E90325"/>
    <w:rsid w:val="26EF0376"/>
    <w:rsid w:val="26F26BF4"/>
    <w:rsid w:val="273B6B9C"/>
    <w:rsid w:val="274243CE"/>
    <w:rsid w:val="27881197"/>
    <w:rsid w:val="27D0342A"/>
    <w:rsid w:val="27DD0D39"/>
    <w:rsid w:val="27EB7D54"/>
    <w:rsid w:val="28470238"/>
    <w:rsid w:val="28B67E77"/>
    <w:rsid w:val="2943065A"/>
    <w:rsid w:val="2956098C"/>
    <w:rsid w:val="296E60BD"/>
    <w:rsid w:val="2976597E"/>
    <w:rsid w:val="298E38FB"/>
    <w:rsid w:val="299A0006"/>
    <w:rsid w:val="29FD638B"/>
    <w:rsid w:val="2A3B3997"/>
    <w:rsid w:val="2A591D00"/>
    <w:rsid w:val="2A884BD1"/>
    <w:rsid w:val="2A9F1C41"/>
    <w:rsid w:val="2AA8279A"/>
    <w:rsid w:val="2ACD18AF"/>
    <w:rsid w:val="2AE31C2A"/>
    <w:rsid w:val="2AEC746A"/>
    <w:rsid w:val="2AF05EF0"/>
    <w:rsid w:val="2AF4778E"/>
    <w:rsid w:val="2B0F6376"/>
    <w:rsid w:val="2B5534AE"/>
    <w:rsid w:val="2B8C0D1B"/>
    <w:rsid w:val="2BE52B49"/>
    <w:rsid w:val="2BF53CA3"/>
    <w:rsid w:val="2C02340F"/>
    <w:rsid w:val="2C142F0E"/>
    <w:rsid w:val="2C5030EA"/>
    <w:rsid w:val="2C507C88"/>
    <w:rsid w:val="2C523A2C"/>
    <w:rsid w:val="2C5330B6"/>
    <w:rsid w:val="2C8B3FEE"/>
    <w:rsid w:val="2CD53DC4"/>
    <w:rsid w:val="2CF40FDB"/>
    <w:rsid w:val="2D053346"/>
    <w:rsid w:val="2D2229F0"/>
    <w:rsid w:val="2D333DC9"/>
    <w:rsid w:val="2D422A29"/>
    <w:rsid w:val="2D613355"/>
    <w:rsid w:val="2D785779"/>
    <w:rsid w:val="2D7B207C"/>
    <w:rsid w:val="2D813D46"/>
    <w:rsid w:val="2DA62684"/>
    <w:rsid w:val="2DB94CBF"/>
    <w:rsid w:val="2DC35332"/>
    <w:rsid w:val="2DCA4448"/>
    <w:rsid w:val="2DF14A30"/>
    <w:rsid w:val="2DFD28ED"/>
    <w:rsid w:val="2E114AFB"/>
    <w:rsid w:val="2E186047"/>
    <w:rsid w:val="2E3C24D3"/>
    <w:rsid w:val="2E646148"/>
    <w:rsid w:val="2E687A99"/>
    <w:rsid w:val="2E7E2FE0"/>
    <w:rsid w:val="2EC3289D"/>
    <w:rsid w:val="2EEC3191"/>
    <w:rsid w:val="2F1B0988"/>
    <w:rsid w:val="2F307665"/>
    <w:rsid w:val="2F4448E2"/>
    <w:rsid w:val="2F68652A"/>
    <w:rsid w:val="2F6F4469"/>
    <w:rsid w:val="2FAF45CB"/>
    <w:rsid w:val="2FB27C17"/>
    <w:rsid w:val="2FE86350"/>
    <w:rsid w:val="30986123"/>
    <w:rsid w:val="30D521E8"/>
    <w:rsid w:val="31723B02"/>
    <w:rsid w:val="317E5953"/>
    <w:rsid w:val="31B60A4A"/>
    <w:rsid w:val="31C84F69"/>
    <w:rsid w:val="31D570BF"/>
    <w:rsid w:val="32591705"/>
    <w:rsid w:val="325E19EC"/>
    <w:rsid w:val="32633643"/>
    <w:rsid w:val="326873E7"/>
    <w:rsid w:val="326A228A"/>
    <w:rsid w:val="326B14AC"/>
    <w:rsid w:val="326C21C7"/>
    <w:rsid w:val="32823FD6"/>
    <w:rsid w:val="328C626F"/>
    <w:rsid w:val="32A44CC6"/>
    <w:rsid w:val="330169A7"/>
    <w:rsid w:val="331D645F"/>
    <w:rsid w:val="33341BE3"/>
    <w:rsid w:val="33512D16"/>
    <w:rsid w:val="337E2707"/>
    <w:rsid w:val="33AB2871"/>
    <w:rsid w:val="33B37216"/>
    <w:rsid w:val="33C57CBE"/>
    <w:rsid w:val="346239BA"/>
    <w:rsid w:val="348D5C40"/>
    <w:rsid w:val="34930ECF"/>
    <w:rsid w:val="34AB1287"/>
    <w:rsid w:val="34AD40BB"/>
    <w:rsid w:val="34D843C0"/>
    <w:rsid w:val="35314F0C"/>
    <w:rsid w:val="354C1AA5"/>
    <w:rsid w:val="3567666E"/>
    <w:rsid w:val="357228B2"/>
    <w:rsid w:val="357C189A"/>
    <w:rsid w:val="35A3146B"/>
    <w:rsid w:val="35B72840"/>
    <w:rsid w:val="35C4227A"/>
    <w:rsid w:val="35D6301D"/>
    <w:rsid w:val="35FF3BF6"/>
    <w:rsid w:val="36372C24"/>
    <w:rsid w:val="36445538"/>
    <w:rsid w:val="36B55BD1"/>
    <w:rsid w:val="36C648F5"/>
    <w:rsid w:val="36E42DAC"/>
    <w:rsid w:val="36E95086"/>
    <w:rsid w:val="370D2553"/>
    <w:rsid w:val="373231E3"/>
    <w:rsid w:val="37645ECB"/>
    <w:rsid w:val="37726590"/>
    <w:rsid w:val="37873B51"/>
    <w:rsid w:val="379320DC"/>
    <w:rsid w:val="3793297C"/>
    <w:rsid w:val="379C086E"/>
    <w:rsid w:val="37CB48AD"/>
    <w:rsid w:val="37E35407"/>
    <w:rsid w:val="38077679"/>
    <w:rsid w:val="3809065D"/>
    <w:rsid w:val="381A71B6"/>
    <w:rsid w:val="3828175A"/>
    <w:rsid w:val="38A81BB8"/>
    <w:rsid w:val="38B957C9"/>
    <w:rsid w:val="38BD6B4F"/>
    <w:rsid w:val="38FD4FF9"/>
    <w:rsid w:val="39660A78"/>
    <w:rsid w:val="39812B34"/>
    <w:rsid w:val="398203AB"/>
    <w:rsid w:val="39BB7C75"/>
    <w:rsid w:val="3A696735"/>
    <w:rsid w:val="3A8827B8"/>
    <w:rsid w:val="3A8C795F"/>
    <w:rsid w:val="3AC15774"/>
    <w:rsid w:val="3AC63721"/>
    <w:rsid w:val="3B4D391D"/>
    <w:rsid w:val="3B7C2623"/>
    <w:rsid w:val="3B927489"/>
    <w:rsid w:val="3BC4735F"/>
    <w:rsid w:val="3BC84EC4"/>
    <w:rsid w:val="3BCB486B"/>
    <w:rsid w:val="3BDB4052"/>
    <w:rsid w:val="3BDD3F04"/>
    <w:rsid w:val="3C0B4296"/>
    <w:rsid w:val="3C112840"/>
    <w:rsid w:val="3C2D2EEA"/>
    <w:rsid w:val="3C4915A0"/>
    <w:rsid w:val="3C530DD9"/>
    <w:rsid w:val="3CC73BA1"/>
    <w:rsid w:val="3CD1780F"/>
    <w:rsid w:val="3D175DA7"/>
    <w:rsid w:val="3D383228"/>
    <w:rsid w:val="3DE35CCF"/>
    <w:rsid w:val="3E41232F"/>
    <w:rsid w:val="3E6F58B3"/>
    <w:rsid w:val="3E7767AB"/>
    <w:rsid w:val="3E8B57F6"/>
    <w:rsid w:val="3E9B316E"/>
    <w:rsid w:val="3EAA2D6C"/>
    <w:rsid w:val="3ECF5067"/>
    <w:rsid w:val="3EF408BD"/>
    <w:rsid w:val="3EFE3EEB"/>
    <w:rsid w:val="3F2B6AF0"/>
    <w:rsid w:val="3F444485"/>
    <w:rsid w:val="3F7E36D5"/>
    <w:rsid w:val="3FAE2946"/>
    <w:rsid w:val="3FBB3DF9"/>
    <w:rsid w:val="3FE07E48"/>
    <w:rsid w:val="3FF34060"/>
    <w:rsid w:val="3FFB532F"/>
    <w:rsid w:val="40162FF0"/>
    <w:rsid w:val="4017299A"/>
    <w:rsid w:val="40357A4F"/>
    <w:rsid w:val="404658F3"/>
    <w:rsid w:val="405373A7"/>
    <w:rsid w:val="40AB51C4"/>
    <w:rsid w:val="40B94356"/>
    <w:rsid w:val="40BC0784"/>
    <w:rsid w:val="40ED6D01"/>
    <w:rsid w:val="413A3191"/>
    <w:rsid w:val="4143695C"/>
    <w:rsid w:val="414C1DF5"/>
    <w:rsid w:val="41674CF9"/>
    <w:rsid w:val="418268A4"/>
    <w:rsid w:val="41C37A62"/>
    <w:rsid w:val="41FF2BF3"/>
    <w:rsid w:val="42B87EDF"/>
    <w:rsid w:val="42D719F1"/>
    <w:rsid w:val="43642937"/>
    <w:rsid w:val="4374370A"/>
    <w:rsid w:val="437F2B97"/>
    <w:rsid w:val="43802B3B"/>
    <w:rsid w:val="43B04200"/>
    <w:rsid w:val="43B7529F"/>
    <w:rsid w:val="43B87D0F"/>
    <w:rsid w:val="43D85116"/>
    <w:rsid w:val="43E1283E"/>
    <w:rsid w:val="43F43450"/>
    <w:rsid w:val="441822E7"/>
    <w:rsid w:val="442F145E"/>
    <w:rsid w:val="4484126E"/>
    <w:rsid w:val="44D22496"/>
    <w:rsid w:val="44DA134B"/>
    <w:rsid w:val="450331CB"/>
    <w:rsid w:val="451475BE"/>
    <w:rsid w:val="4592558C"/>
    <w:rsid w:val="45D87C4F"/>
    <w:rsid w:val="45DE0121"/>
    <w:rsid w:val="461036EB"/>
    <w:rsid w:val="461D5C9C"/>
    <w:rsid w:val="461F1138"/>
    <w:rsid w:val="46202BE1"/>
    <w:rsid w:val="468C4B23"/>
    <w:rsid w:val="469230CF"/>
    <w:rsid w:val="469B2FFF"/>
    <w:rsid w:val="469C47A3"/>
    <w:rsid w:val="46A20BA6"/>
    <w:rsid w:val="46A41C10"/>
    <w:rsid w:val="47012CC1"/>
    <w:rsid w:val="47334723"/>
    <w:rsid w:val="476870E2"/>
    <w:rsid w:val="47925F0D"/>
    <w:rsid w:val="4794160E"/>
    <w:rsid w:val="479F0FFE"/>
    <w:rsid w:val="479F26D7"/>
    <w:rsid w:val="479F3094"/>
    <w:rsid w:val="47AB5077"/>
    <w:rsid w:val="48432E90"/>
    <w:rsid w:val="484A5C83"/>
    <w:rsid w:val="485B09F4"/>
    <w:rsid w:val="485D23E1"/>
    <w:rsid w:val="48B31CC2"/>
    <w:rsid w:val="492E1783"/>
    <w:rsid w:val="4947632A"/>
    <w:rsid w:val="495A37CD"/>
    <w:rsid w:val="4991398B"/>
    <w:rsid w:val="49A55A2C"/>
    <w:rsid w:val="49BB1BB7"/>
    <w:rsid w:val="49C414E3"/>
    <w:rsid w:val="49CC64AC"/>
    <w:rsid w:val="49EF58A8"/>
    <w:rsid w:val="4A193B6D"/>
    <w:rsid w:val="4A2E4ECB"/>
    <w:rsid w:val="4A4D2D15"/>
    <w:rsid w:val="4AB2268C"/>
    <w:rsid w:val="4AED54C8"/>
    <w:rsid w:val="4AFB0155"/>
    <w:rsid w:val="4B436A33"/>
    <w:rsid w:val="4B5C7416"/>
    <w:rsid w:val="4BB84847"/>
    <w:rsid w:val="4BBB4DDF"/>
    <w:rsid w:val="4BD70A02"/>
    <w:rsid w:val="4BF50A61"/>
    <w:rsid w:val="4BFF04FD"/>
    <w:rsid w:val="4C0E6E26"/>
    <w:rsid w:val="4C0F1DDA"/>
    <w:rsid w:val="4C6C17E5"/>
    <w:rsid w:val="4C862548"/>
    <w:rsid w:val="4C9D00C0"/>
    <w:rsid w:val="4CC8187F"/>
    <w:rsid w:val="4CFC1AFA"/>
    <w:rsid w:val="4D1A758C"/>
    <w:rsid w:val="4D2A3371"/>
    <w:rsid w:val="4D3D3E4A"/>
    <w:rsid w:val="4D427ECD"/>
    <w:rsid w:val="4D477799"/>
    <w:rsid w:val="4D6E2F78"/>
    <w:rsid w:val="4E0910F4"/>
    <w:rsid w:val="4E177BCF"/>
    <w:rsid w:val="4E4C0D59"/>
    <w:rsid w:val="4E516081"/>
    <w:rsid w:val="4ECA0682"/>
    <w:rsid w:val="4ECE7EF5"/>
    <w:rsid w:val="4ED46E48"/>
    <w:rsid w:val="4EE74D90"/>
    <w:rsid w:val="4F084FD9"/>
    <w:rsid w:val="4F3B2471"/>
    <w:rsid w:val="4F7A3E56"/>
    <w:rsid w:val="4FAC51F7"/>
    <w:rsid w:val="4FC926E8"/>
    <w:rsid w:val="4FD35314"/>
    <w:rsid w:val="4FD40481"/>
    <w:rsid w:val="503D43F5"/>
    <w:rsid w:val="504E4545"/>
    <w:rsid w:val="50717435"/>
    <w:rsid w:val="50D2312A"/>
    <w:rsid w:val="510160AF"/>
    <w:rsid w:val="5102372B"/>
    <w:rsid w:val="51145BE4"/>
    <w:rsid w:val="51440699"/>
    <w:rsid w:val="515801C7"/>
    <w:rsid w:val="51861437"/>
    <w:rsid w:val="51AE3F8F"/>
    <w:rsid w:val="51EA76AB"/>
    <w:rsid w:val="51EB424C"/>
    <w:rsid w:val="52261E94"/>
    <w:rsid w:val="52356A1C"/>
    <w:rsid w:val="529B1FC1"/>
    <w:rsid w:val="52AE46BB"/>
    <w:rsid w:val="52B37355"/>
    <w:rsid w:val="52C37623"/>
    <w:rsid w:val="532C5467"/>
    <w:rsid w:val="53BD3D21"/>
    <w:rsid w:val="53D533C6"/>
    <w:rsid w:val="545F5C39"/>
    <w:rsid w:val="546B1248"/>
    <w:rsid w:val="54EC2FC8"/>
    <w:rsid w:val="552A3FF3"/>
    <w:rsid w:val="552D1A1F"/>
    <w:rsid w:val="5533507F"/>
    <w:rsid w:val="553B6237"/>
    <w:rsid w:val="553E6577"/>
    <w:rsid w:val="5555739E"/>
    <w:rsid w:val="55BB408B"/>
    <w:rsid w:val="56273743"/>
    <w:rsid w:val="5628714B"/>
    <w:rsid w:val="56484F3F"/>
    <w:rsid w:val="565C392A"/>
    <w:rsid w:val="567C0A12"/>
    <w:rsid w:val="568C598D"/>
    <w:rsid w:val="569E15B2"/>
    <w:rsid w:val="56CF5C70"/>
    <w:rsid w:val="56E95231"/>
    <w:rsid w:val="57063AD6"/>
    <w:rsid w:val="571526B6"/>
    <w:rsid w:val="57A83076"/>
    <w:rsid w:val="57E15F90"/>
    <w:rsid w:val="58273B84"/>
    <w:rsid w:val="58745418"/>
    <w:rsid w:val="58913FAE"/>
    <w:rsid w:val="58997701"/>
    <w:rsid w:val="58A652E9"/>
    <w:rsid w:val="58AC7CDB"/>
    <w:rsid w:val="58F52699"/>
    <w:rsid w:val="59102D85"/>
    <w:rsid w:val="594403C3"/>
    <w:rsid w:val="5963770A"/>
    <w:rsid w:val="59965D30"/>
    <w:rsid w:val="59CC05F5"/>
    <w:rsid w:val="59FE1985"/>
    <w:rsid w:val="5A246023"/>
    <w:rsid w:val="5A844C36"/>
    <w:rsid w:val="5AA738E0"/>
    <w:rsid w:val="5AA93841"/>
    <w:rsid w:val="5AAE26E8"/>
    <w:rsid w:val="5AB67C78"/>
    <w:rsid w:val="5AC567C3"/>
    <w:rsid w:val="5B025823"/>
    <w:rsid w:val="5B070568"/>
    <w:rsid w:val="5B231DD3"/>
    <w:rsid w:val="5B361442"/>
    <w:rsid w:val="5B451020"/>
    <w:rsid w:val="5B784E85"/>
    <w:rsid w:val="5BA364E3"/>
    <w:rsid w:val="5BB43E59"/>
    <w:rsid w:val="5BD67A5C"/>
    <w:rsid w:val="5C30098F"/>
    <w:rsid w:val="5C524CBC"/>
    <w:rsid w:val="5C6519E1"/>
    <w:rsid w:val="5C9B0909"/>
    <w:rsid w:val="5CA82D62"/>
    <w:rsid w:val="5CE763A4"/>
    <w:rsid w:val="5CF977E4"/>
    <w:rsid w:val="5D03768B"/>
    <w:rsid w:val="5D152C9F"/>
    <w:rsid w:val="5D867E6A"/>
    <w:rsid w:val="5DA91D02"/>
    <w:rsid w:val="5DD1739A"/>
    <w:rsid w:val="5DF30E44"/>
    <w:rsid w:val="5DF57E06"/>
    <w:rsid w:val="5DF60F9B"/>
    <w:rsid w:val="5E040D28"/>
    <w:rsid w:val="5E2F697B"/>
    <w:rsid w:val="5E6E2DD8"/>
    <w:rsid w:val="5EB32453"/>
    <w:rsid w:val="5EDC0A98"/>
    <w:rsid w:val="5EE9126B"/>
    <w:rsid w:val="5F1E2906"/>
    <w:rsid w:val="5F5A14E4"/>
    <w:rsid w:val="5F8B3515"/>
    <w:rsid w:val="5F911D08"/>
    <w:rsid w:val="5FA26232"/>
    <w:rsid w:val="5FD26E00"/>
    <w:rsid w:val="5FE00D6D"/>
    <w:rsid w:val="5FFE7254"/>
    <w:rsid w:val="6057789C"/>
    <w:rsid w:val="60A164F8"/>
    <w:rsid w:val="60EC4243"/>
    <w:rsid w:val="610C4CFE"/>
    <w:rsid w:val="610C768B"/>
    <w:rsid w:val="611E3BC3"/>
    <w:rsid w:val="61344995"/>
    <w:rsid w:val="61A20EEB"/>
    <w:rsid w:val="61F730E4"/>
    <w:rsid w:val="61F8735A"/>
    <w:rsid w:val="621213E3"/>
    <w:rsid w:val="622C4D7A"/>
    <w:rsid w:val="6249466A"/>
    <w:rsid w:val="62A0094C"/>
    <w:rsid w:val="62B00BD6"/>
    <w:rsid w:val="62B03FC7"/>
    <w:rsid w:val="63281D72"/>
    <w:rsid w:val="635D78BF"/>
    <w:rsid w:val="636C238B"/>
    <w:rsid w:val="63831EBB"/>
    <w:rsid w:val="63A95D78"/>
    <w:rsid w:val="63D00091"/>
    <w:rsid w:val="644B1A3D"/>
    <w:rsid w:val="646E572C"/>
    <w:rsid w:val="64A16BD6"/>
    <w:rsid w:val="64A26AA5"/>
    <w:rsid w:val="64CA16A8"/>
    <w:rsid w:val="64D4733C"/>
    <w:rsid w:val="64DA6711"/>
    <w:rsid w:val="65033926"/>
    <w:rsid w:val="655107C0"/>
    <w:rsid w:val="65515201"/>
    <w:rsid w:val="658D060D"/>
    <w:rsid w:val="65AD704F"/>
    <w:rsid w:val="65DE4CE7"/>
    <w:rsid w:val="65E10B1A"/>
    <w:rsid w:val="65F0031D"/>
    <w:rsid w:val="660B5555"/>
    <w:rsid w:val="662D3578"/>
    <w:rsid w:val="662D3DF8"/>
    <w:rsid w:val="6657212D"/>
    <w:rsid w:val="66BC2970"/>
    <w:rsid w:val="66F3264B"/>
    <w:rsid w:val="671309C0"/>
    <w:rsid w:val="671F2766"/>
    <w:rsid w:val="673A461B"/>
    <w:rsid w:val="67547B33"/>
    <w:rsid w:val="677376B1"/>
    <w:rsid w:val="678825F0"/>
    <w:rsid w:val="67DA7730"/>
    <w:rsid w:val="67F8762B"/>
    <w:rsid w:val="68525518"/>
    <w:rsid w:val="68725BBA"/>
    <w:rsid w:val="68986F01"/>
    <w:rsid w:val="68A43B13"/>
    <w:rsid w:val="68B84C97"/>
    <w:rsid w:val="68C6712B"/>
    <w:rsid w:val="68F96368"/>
    <w:rsid w:val="69561038"/>
    <w:rsid w:val="696C4152"/>
    <w:rsid w:val="697051F4"/>
    <w:rsid w:val="698A3417"/>
    <w:rsid w:val="698A7F9B"/>
    <w:rsid w:val="6A2F02A7"/>
    <w:rsid w:val="6A891B7D"/>
    <w:rsid w:val="6A9242F2"/>
    <w:rsid w:val="6AB43CB7"/>
    <w:rsid w:val="6AE80D1B"/>
    <w:rsid w:val="6AF01018"/>
    <w:rsid w:val="6B1B42E7"/>
    <w:rsid w:val="6B3E6DEB"/>
    <w:rsid w:val="6B7A1587"/>
    <w:rsid w:val="6B957D75"/>
    <w:rsid w:val="6BF53069"/>
    <w:rsid w:val="6C0D1B34"/>
    <w:rsid w:val="6C162B3D"/>
    <w:rsid w:val="6C1E65E6"/>
    <w:rsid w:val="6C3D33A3"/>
    <w:rsid w:val="6C52122A"/>
    <w:rsid w:val="6C5B777F"/>
    <w:rsid w:val="6C6262F6"/>
    <w:rsid w:val="6CB178DD"/>
    <w:rsid w:val="6CCD25E3"/>
    <w:rsid w:val="6D237873"/>
    <w:rsid w:val="6D785A21"/>
    <w:rsid w:val="6DA14ABC"/>
    <w:rsid w:val="6DB6585E"/>
    <w:rsid w:val="6DB70F9A"/>
    <w:rsid w:val="6E1119D2"/>
    <w:rsid w:val="6E164559"/>
    <w:rsid w:val="6E553DBA"/>
    <w:rsid w:val="6E5C2DDE"/>
    <w:rsid w:val="6EA1705B"/>
    <w:rsid w:val="6ED11DC6"/>
    <w:rsid w:val="6EF87C4E"/>
    <w:rsid w:val="6F2E5B95"/>
    <w:rsid w:val="6F377073"/>
    <w:rsid w:val="6F415EB0"/>
    <w:rsid w:val="6F525231"/>
    <w:rsid w:val="6F5855FB"/>
    <w:rsid w:val="6FA75CB0"/>
    <w:rsid w:val="6FD3304A"/>
    <w:rsid w:val="6FDB67B6"/>
    <w:rsid w:val="7004340E"/>
    <w:rsid w:val="701955E0"/>
    <w:rsid w:val="70304BD5"/>
    <w:rsid w:val="7096416C"/>
    <w:rsid w:val="70A767C2"/>
    <w:rsid w:val="70B4267B"/>
    <w:rsid w:val="70F4076A"/>
    <w:rsid w:val="71166FD6"/>
    <w:rsid w:val="713D0E74"/>
    <w:rsid w:val="714425C5"/>
    <w:rsid w:val="71771B21"/>
    <w:rsid w:val="71862BD2"/>
    <w:rsid w:val="719646C8"/>
    <w:rsid w:val="71A87E6C"/>
    <w:rsid w:val="71DB5489"/>
    <w:rsid w:val="71EB0920"/>
    <w:rsid w:val="72331DB7"/>
    <w:rsid w:val="723B0003"/>
    <w:rsid w:val="72B6712F"/>
    <w:rsid w:val="72BB0EC2"/>
    <w:rsid w:val="72C6331E"/>
    <w:rsid w:val="730C7C43"/>
    <w:rsid w:val="732B3227"/>
    <w:rsid w:val="73413A65"/>
    <w:rsid w:val="73A31EBB"/>
    <w:rsid w:val="73AD1CF5"/>
    <w:rsid w:val="73B70621"/>
    <w:rsid w:val="73B76A1D"/>
    <w:rsid w:val="73C848E1"/>
    <w:rsid w:val="73EC10D8"/>
    <w:rsid w:val="73EF6F5E"/>
    <w:rsid w:val="73FD1DB1"/>
    <w:rsid w:val="74091890"/>
    <w:rsid w:val="74854F64"/>
    <w:rsid w:val="748C1DB2"/>
    <w:rsid w:val="748D3FC4"/>
    <w:rsid w:val="74BB20D6"/>
    <w:rsid w:val="74DB0643"/>
    <w:rsid w:val="75074A9D"/>
    <w:rsid w:val="75175B20"/>
    <w:rsid w:val="75584B78"/>
    <w:rsid w:val="75A81516"/>
    <w:rsid w:val="75AD2CAB"/>
    <w:rsid w:val="762941E6"/>
    <w:rsid w:val="76373576"/>
    <w:rsid w:val="766703E1"/>
    <w:rsid w:val="767B10C4"/>
    <w:rsid w:val="76DC61E3"/>
    <w:rsid w:val="76E67110"/>
    <w:rsid w:val="76EB14A8"/>
    <w:rsid w:val="771D4568"/>
    <w:rsid w:val="7723474A"/>
    <w:rsid w:val="77DA2E34"/>
    <w:rsid w:val="781B015A"/>
    <w:rsid w:val="781E0F73"/>
    <w:rsid w:val="782E2738"/>
    <w:rsid w:val="783418D1"/>
    <w:rsid w:val="7842267B"/>
    <w:rsid w:val="785A3DFC"/>
    <w:rsid w:val="786F4898"/>
    <w:rsid w:val="78806CC2"/>
    <w:rsid w:val="78D62A5F"/>
    <w:rsid w:val="78D9133E"/>
    <w:rsid w:val="78DD04EB"/>
    <w:rsid w:val="79007C7F"/>
    <w:rsid w:val="79050F3D"/>
    <w:rsid w:val="79110AD8"/>
    <w:rsid w:val="792A7C3F"/>
    <w:rsid w:val="798E2E18"/>
    <w:rsid w:val="799C2A97"/>
    <w:rsid w:val="79B16B5D"/>
    <w:rsid w:val="79C41974"/>
    <w:rsid w:val="79C97979"/>
    <w:rsid w:val="79E72F9C"/>
    <w:rsid w:val="7A157541"/>
    <w:rsid w:val="7A253E5D"/>
    <w:rsid w:val="7A300A98"/>
    <w:rsid w:val="7A58747E"/>
    <w:rsid w:val="7A8A042D"/>
    <w:rsid w:val="7AC57348"/>
    <w:rsid w:val="7AC95598"/>
    <w:rsid w:val="7AE82D2B"/>
    <w:rsid w:val="7B007056"/>
    <w:rsid w:val="7B0B45B2"/>
    <w:rsid w:val="7B364C78"/>
    <w:rsid w:val="7B3E7E56"/>
    <w:rsid w:val="7B437705"/>
    <w:rsid w:val="7B5D3B1D"/>
    <w:rsid w:val="7B7C575B"/>
    <w:rsid w:val="7B853B4A"/>
    <w:rsid w:val="7BC6109E"/>
    <w:rsid w:val="7C16310B"/>
    <w:rsid w:val="7C432CBE"/>
    <w:rsid w:val="7C7010A6"/>
    <w:rsid w:val="7CC60687"/>
    <w:rsid w:val="7CF927F9"/>
    <w:rsid w:val="7D380179"/>
    <w:rsid w:val="7D382B63"/>
    <w:rsid w:val="7D3D1192"/>
    <w:rsid w:val="7DAA424C"/>
    <w:rsid w:val="7DBE050E"/>
    <w:rsid w:val="7DBF6D54"/>
    <w:rsid w:val="7DC66F35"/>
    <w:rsid w:val="7DEF7F3E"/>
    <w:rsid w:val="7E325778"/>
    <w:rsid w:val="7E3F7C92"/>
    <w:rsid w:val="7E4030DF"/>
    <w:rsid w:val="7E41428D"/>
    <w:rsid w:val="7EAE4BA1"/>
    <w:rsid w:val="7EBA2B93"/>
    <w:rsid w:val="7EDC22EA"/>
    <w:rsid w:val="7EE1505B"/>
    <w:rsid w:val="7EE22BD9"/>
    <w:rsid w:val="7EEF3669"/>
    <w:rsid w:val="7EEF4618"/>
    <w:rsid w:val="7F3F0002"/>
    <w:rsid w:val="7F3F6051"/>
    <w:rsid w:val="7F5775B2"/>
    <w:rsid w:val="7FC2212F"/>
    <w:rsid w:val="7FC8027F"/>
    <w:rsid w:val="7FF15858"/>
    <w:rsid w:val="7FF2196A"/>
    <w:rsid w:val="B3FA2110"/>
    <w:rsid w:val="FFF706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jc w:val="center"/>
      <w:outlineLvl w:val="0"/>
    </w:pPr>
    <w:rPr>
      <w:rFonts w:ascii="Calibri" w:eastAsia="Calibri"/>
      <w:b/>
      <w:bCs/>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sz w:val="32"/>
      <w:szCs w:val="32"/>
    </w:rPr>
  </w:style>
  <w:style w:type="paragraph" w:styleId="4">
    <w:name w:val="heading 3"/>
    <w:basedOn w:val="3"/>
    <w:autoRedefine/>
    <w:unhideWhenUsed/>
    <w:qFormat/>
    <w:uiPriority w:val="0"/>
    <w:pPr>
      <w:keepNext/>
      <w:keepLines/>
      <w:spacing w:before="260" w:after="260" w:line="413" w:lineRule="auto"/>
      <w:outlineLvl w:val="2"/>
    </w:pPr>
    <w:rPr>
      <w:sz w:val="32"/>
    </w:rPr>
  </w:style>
  <w:style w:type="paragraph" w:styleId="5">
    <w:name w:val="heading 4"/>
    <w:basedOn w:val="4"/>
    <w:autoRedefine/>
    <w:semiHidden/>
    <w:unhideWhenUsed/>
    <w:qFormat/>
    <w:uiPriority w:val="0"/>
    <w:pPr>
      <w:spacing w:beforeAutospacing="1" w:afterAutospacing="1"/>
      <w:jc w:val="left"/>
      <w:outlineLvl w:val="3"/>
    </w:pPr>
    <w:rPr>
      <w:rFonts w:hint="eastAsia" w:ascii="宋体" w:hAnsi="宋体"/>
      <w:kern w:val="0"/>
      <w:sz w:val="24"/>
    </w:rPr>
  </w:style>
  <w:style w:type="paragraph" w:styleId="6">
    <w:name w:val="heading 5"/>
    <w:basedOn w:val="1"/>
    <w:next w:val="1"/>
    <w:autoRedefine/>
    <w:qFormat/>
    <w:uiPriority w:val="0"/>
    <w:pPr>
      <w:keepNext/>
      <w:keepLines/>
      <w:spacing w:before="280" w:after="290" w:line="372" w:lineRule="auto"/>
      <w:outlineLvl w:val="4"/>
    </w:pPr>
    <w:rPr>
      <w:rFonts w:ascii="仿宋_GB2312" w:hAnsi="Tahoma"/>
      <w:b/>
      <w:bCs/>
      <w:sz w:val="28"/>
      <w:szCs w:val="28"/>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7">
    <w:name w:val="E-mail Signature"/>
    <w:basedOn w:val="1"/>
    <w:autoRedefine/>
    <w:qFormat/>
    <w:uiPriority w:val="0"/>
  </w:style>
  <w:style w:type="paragraph" w:styleId="8">
    <w:name w:val="Normal Indent"/>
    <w:basedOn w:val="1"/>
    <w:autoRedefine/>
    <w:qFormat/>
    <w:uiPriority w:val="0"/>
    <w:pPr>
      <w:adjustRightInd w:val="0"/>
      <w:spacing w:line="312" w:lineRule="atLeast"/>
      <w:ind w:firstLine="420"/>
      <w:textAlignment w:val="baseline"/>
    </w:pPr>
    <w:rPr>
      <w:rFonts w:eastAsia="Cambria"/>
      <w:kern w:val="0"/>
      <w:szCs w:val="20"/>
    </w:rPr>
  </w:style>
  <w:style w:type="paragraph" w:styleId="9">
    <w:name w:val="annotation text"/>
    <w:basedOn w:val="1"/>
    <w:link w:val="45"/>
    <w:autoRedefine/>
    <w:qFormat/>
    <w:uiPriority w:val="0"/>
    <w:pPr>
      <w:jc w:val="left"/>
    </w:pPr>
  </w:style>
  <w:style w:type="paragraph" w:styleId="10">
    <w:name w:val="Body Text"/>
    <w:basedOn w:val="1"/>
    <w:next w:val="11"/>
    <w:autoRedefine/>
    <w:qFormat/>
    <w:uiPriority w:val="0"/>
    <w:pPr>
      <w:spacing w:after="120"/>
    </w:pPr>
    <w:rPr>
      <w:rFonts w:eastAsia="Cambria"/>
    </w:rPr>
  </w:style>
  <w:style w:type="paragraph" w:styleId="11">
    <w:name w:val="Body Text First Indent"/>
    <w:basedOn w:val="10"/>
    <w:autoRedefine/>
    <w:qFormat/>
    <w:uiPriority w:val="0"/>
    <w:pPr>
      <w:autoSpaceDE w:val="0"/>
      <w:autoSpaceDN w:val="0"/>
      <w:adjustRightInd w:val="0"/>
      <w:ind w:firstLine="420" w:firstLineChars="100"/>
      <w:jc w:val="left"/>
    </w:pPr>
    <w:rPr>
      <w:kern w:val="0"/>
      <w:sz w:val="20"/>
      <w:szCs w:val="20"/>
    </w:rPr>
  </w:style>
  <w:style w:type="paragraph" w:styleId="12">
    <w:name w:val="Body Text Indent"/>
    <w:basedOn w:val="1"/>
    <w:autoRedefine/>
    <w:qFormat/>
    <w:uiPriority w:val="0"/>
    <w:pPr>
      <w:ind w:left="200" w:hanging="200" w:hangingChars="200"/>
    </w:pPr>
    <w:rPr>
      <w:sz w:val="24"/>
    </w:rPr>
  </w:style>
  <w:style w:type="paragraph" w:styleId="13">
    <w:name w:val="Block Text"/>
    <w:basedOn w:val="1"/>
    <w:autoRedefine/>
    <w:qFormat/>
    <w:uiPriority w:val="0"/>
    <w:pPr>
      <w:spacing w:before="156" w:after="156"/>
      <w:ind w:left="203" w:right="-11" w:hanging="203" w:hangingChars="203"/>
    </w:pPr>
    <w:rPr>
      <w:rFonts w:eastAsia="楷体_GB2312"/>
    </w:rPr>
  </w:style>
  <w:style w:type="paragraph" w:styleId="14">
    <w:name w:val="List Bullet 2"/>
    <w:basedOn w:val="1"/>
    <w:autoRedefine/>
    <w:qFormat/>
    <w:uiPriority w:val="0"/>
    <w:pPr>
      <w:numPr>
        <w:ilvl w:val="0"/>
        <w:numId w:val="1"/>
      </w:numPr>
    </w:pPr>
  </w:style>
  <w:style w:type="paragraph" w:styleId="15">
    <w:name w:val="toc 3"/>
    <w:basedOn w:val="1"/>
    <w:next w:val="1"/>
    <w:autoRedefine/>
    <w:qFormat/>
    <w:uiPriority w:val="0"/>
    <w:pPr>
      <w:ind w:left="840" w:leftChars="400"/>
    </w:pPr>
  </w:style>
  <w:style w:type="paragraph" w:styleId="16">
    <w:name w:val="Plain Text"/>
    <w:basedOn w:val="1"/>
    <w:autoRedefine/>
    <w:qFormat/>
    <w:uiPriority w:val="0"/>
    <w:pPr>
      <w:widowControl/>
      <w:overflowPunct w:val="0"/>
      <w:autoSpaceDE w:val="0"/>
      <w:autoSpaceDN w:val="0"/>
      <w:adjustRightInd w:val="0"/>
      <w:jc w:val="left"/>
      <w:textAlignment w:val="baseline"/>
    </w:pPr>
    <w:rPr>
      <w:rFonts w:ascii="Cambria" w:hAnsi="隶书" w:eastAsia="Cambria"/>
      <w:kern w:val="0"/>
      <w:szCs w:val="21"/>
    </w:rPr>
  </w:style>
  <w:style w:type="paragraph" w:styleId="17">
    <w:name w:val="Body Text Indent 2"/>
    <w:basedOn w:val="1"/>
    <w:autoRedefine/>
    <w:qFormat/>
    <w:uiPriority w:val="0"/>
    <w:pPr>
      <w:spacing w:line="500" w:lineRule="exact"/>
      <w:ind w:firstLine="511" w:firstLineChars="213"/>
    </w:pPr>
    <w:rPr>
      <w:sz w:val="24"/>
    </w:rPr>
  </w:style>
  <w:style w:type="paragraph" w:styleId="18">
    <w:name w:val="footer"/>
    <w:basedOn w:val="1"/>
    <w:link w:val="52"/>
    <w:autoRedefine/>
    <w:qFormat/>
    <w:uiPriority w:val="99"/>
    <w:pPr>
      <w:tabs>
        <w:tab w:val="center" w:pos="4153"/>
        <w:tab w:val="right" w:pos="8306"/>
      </w:tabs>
      <w:snapToGrid w:val="0"/>
      <w:jc w:val="left"/>
    </w:pPr>
    <w:rPr>
      <w:rFonts w:eastAsia="Cambria"/>
      <w:sz w:val="18"/>
      <w:szCs w:val="18"/>
    </w:rPr>
  </w:style>
  <w:style w:type="paragraph" w:styleId="19">
    <w:name w:val="header"/>
    <w:basedOn w:val="1"/>
    <w:link w:val="53"/>
    <w:autoRedefine/>
    <w:qFormat/>
    <w:uiPriority w:val="99"/>
    <w:pPr>
      <w:pBdr>
        <w:bottom w:val="single" w:color="auto" w:sz="6" w:space="1"/>
      </w:pBdr>
      <w:tabs>
        <w:tab w:val="center" w:pos="4153"/>
        <w:tab w:val="right" w:pos="8306"/>
      </w:tabs>
      <w:snapToGrid w:val="0"/>
      <w:jc w:val="center"/>
    </w:pPr>
    <w:rPr>
      <w:rFonts w:eastAsia="Cambria"/>
      <w:sz w:val="18"/>
      <w:szCs w:val="18"/>
    </w:rPr>
  </w:style>
  <w:style w:type="paragraph" w:styleId="20">
    <w:name w:val="toc 1"/>
    <w:basedOn w:val="1"/>
    <w:next w:val="1"/>
    <w:autoRedefine/>
    <w:qFormat/>
    <w:uiPriority w:val="39"/>
    <w:pPr>
      <w:tabs>
        <w:tab w:val="right" w:leader="dot" w:pos="9628"/>
      </w:tabs>
      <w:spacing w:line="480" w:lineRule="auto"/>
    </w:pPr>
    <w:rPr>
      <w:rFonts w:ascii="Courier New" w:hAnsi="Courier New" w:eastAsia="仿宋_GB2312" w:cs="Courier New"/>
      <w:bCs/>
      <w:sz w:val="24"/>
    </w:rPr>
  </w:style>
  <w:style w:type="paragraph" w:styleId="21">
    <w:name w:val="toc 6"/>
    <w:basedOn w:val="1"/>
    <w:next w:val="1"/>
    <w:autoRedefine/>
    <w:qFormat/>
    <w:uiPriority w:val="0"/>
    <w:pPr>
      <w:autoSpaceDE w:val="0"/>
      <w:autoSpaceDN w:val="0"/>
      <w:adjustRightInd w:val="0"/>
      <w:ind w:left="2100" w:leftChars="1000"/>
      <w:jc w:val="left"/>
    </w:pPr>
    <w:rPr>
      <w:kern w:val="0"/>
      <w:sz w:val="20"/>
      <w:szCs w:val="20"/>
    </w:rPr>
  </w:style>
  <w:style w:type="paragraph" w:styleId="22">
    <w:name w:val="toc 2"/>
    <w:basedOn w:val="1"/>
    <w:next w:val="1"/>
    <w:autoRedefine/>
    <w:qFormat/>
    <w:uiPriority w:val="0"/>
    <w:pPr>
      <w:ind w:left="420" w:leftChars="200"/>
    </w:pPr>
  </w:style>
  <w:style w:type="paragraph" w:styleId="23">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4">
    <w:name w:val="Normal (Web)"/>
    <w:basedOn w:val="1"/>
    <w:autoRedefine/>
    <w:qFormat/>
    <w:uiPriority w:val="0"/>
    <w:pPr>
      <w:widowControl/>
      <w:spacing w:before="100" w:beforeAutospacing="1" w:after="100" w:afterAutospacing="1"/>
      <w:jc w:val="left"/>
    </w:pPr>
    <w:rPr>
      <w:rFonts w:ascii="Cambria" w:hAnsi="Cambria" w:cs="Cambria"/>
      <w:kern w:val="0"/>
      <w:sz w:val="24"/>
    </w:rPr>
  </w:style>
  <w:style w:type="paragraph" w:styleId="25">
    <w:name w:val="annotation subject"/>
    <w:basedOn w:val="9"/>
    <w:next w:val="9"/>
    <w:link w:val="46"/>
    <w:autoRedefine/>
    <w:qFormat/>
    <w:uiPriority w:val="0"/>
    <w:rPr>
      <w:b/>
      <w:bCs/>
    </w:rPr>
  </w:style>
  <w:style w:type="paragraph" w:styleId="26">
    <w:name w:val="Body Text First Indent 2"/>
    <w:basedOn w:val="12"/>
    <w:autoRedefine/>
    <w:qFormat/>
    <w:uiPriority w:val="0"/>
    <w:pPr>
      <w:spacing w:after="120"/>
      <w:ind w:left="420" w:leftChars="200" w:firstLine="420" w:firstLineChars="200"/>
    </w:pPr>
    <w:rPr>
      <w:rFonts w:ascii="Tahoma" w:hAnsi="Tahoma" w:eastAsia="仿宋_GB2312" w:cs="Tahoma"/>
      <w:sz w:val="21"/>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autoRedefine/>
    <w:qFormat/>
    <w:uiPriority w:val="0"/>
    <w:rPr>
      <w:b/>
      <w:bCs/>
    </w:rPr>
  </w:style>
  <w:style w:type="character" w:styleId="31">
    <w:name w:val="page number"/>
    <w:autoRedefine/>
    <w:qFormat/>
    <w:uiPriority w:val="0"/>
  </w:style>
  <w:style w:type="character" w:styleId="32">
    <w:name w:val="Hyperlink"/>
    <w:autoRedefine/>
    <w:qFormat/>
    <w:uiPriority w:val="99"/>
    <w:rPr>
      <w:color w:val="000000"/>
      <w:sz w:val="20"/>
      <w:szCs w:val="20"/>
      <w:u w:val="none"/>
    </w:rPr>
  </w:style>
  <w:style w:type="character" w:styleId="33">
    <w:name w:val="annotation reference"/>
    <w:basedOn w:val="29"/>
    <w:autoRedefine/>
    <w:qFormat/>
    <w:uiPriority w:val="0"/>
    <w:rPr>
      <w:sz w:val="21"/>
      <w:szCs w:val="21"/>
    </w:rPr>
  </w:style>
  <w:style w:type="paragraph" w:customStyle="1" w:styleId="34">
    <w:name w:val="my正文"/>
    <w:basedOn w:val="1"/>
    <w:autoRedefine/>
    <w:qFormat/>
    <w:uiPriority w:val="0"/>
    <w:pPr>
      <w:widowControl/>
      <w:ind w:firstLine="480"/>
    </w:pPr>
    <w:rPr>
      <w:lang w:val="zh-CN"/>
    </w:rPr>
  </w:style>
  <w:style w:type="paragraph" w:customStyle="1" w:styleId="35">
    <w:name w:val="[Normal]"/>
    <w:autoRedefine/>
    <w:qFormat/>
    <w:uiPriority w:val="0"/>
    <w:rPr>
      <w:rFonts w:ascii="宋体" w:hAnsi="宋体" w:eastAsia="宋体" w:cs="Times New Roman"/>
      <w:sz w:val="24"/>
      <w:szCs w:val="22"/>
      <w:lang w:val="zh-CN" w:eastAsia="zh-CN" w:bidi="ar-SA"/>
    </w:rPr>
  </w:style>
  <w:style w:type="paragraph" w:customStyle="1" w:styleId="36">
    <w:name w:val="xl3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Tahoma" w:hAnsi="Tahoma" w:eastAsia="Tahoma"/>
      <w:kern w:val="0"/>
      <w:szCs w:val="22"/>
    </w:rPr>
  </w:style>
  <w:style w:type="paragraph" w:customStyle="1" w:styleId="37">
    <w:name w:val="样式1"/>
    <w:basedOn w:val="1"/>
    <w:autoRedefine/>
    <w:qFormat/>
    <w:uiPriority w:val="0"/>
    <w:rPr>
      <w:b/>
      <w:color w:val="538135"/>
      <w:sz w:val="28"/>
    </w:rPr>
  </w:style>
  <w:style w:type="character" w:customStyle="1" w:styleId="38">
    <w:name w:val="font01"/>
    <w:basedOn w:val="29"/>
    <w:autoRedefine/>
    <w:qFormat/>
    <w:uiPriority w:val="0"/>
    <w:rPr>
      <w:rFonts w:hint="eastAsia" w:ascii="宋体" w:hAnsi="宋体" w:eastAsia="宋体" w:cs="宋体"/>
      <w:color w:val="000000"/>
      <w:sz w:val="22"/>
      <w:szCs w:val="22"/>
      <w:u w:val="none"/>
    </w:rPr>
  </w:style>
  <w:style w:type="paragraph" w:customStyle="1" w:styleId="39">
    <w:name w:val="Table Paragraph"/>
    <w:basedOn w:val="1"/>
    <w:autoRedefine/>
    <w:qFormat/>
    <w:uiPriority w:val="0"/>
    <w:rPr>
      <w:rFonts w:ascii="宋体" w:cs="宋体"/>
      <w:lang w:val="zh-CN" w:bidi="zh-CN"/>
    </w:rPr>
  </w:style>
  <w:style w:type="paragraph" w:customStyle="1" w:styleId="40">
    <w:name w:val="Default"/>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1">
    <w:name w:val="正文_0_2"/>
    <w:autoRedefine/>
    <w:qFormat/>
    <w:uiPriority w:val="0"/>
    <w:pPr>
      <w:widowControl w:val="0"/>
      <w:ind w:firstLine="560" w:firstLineChars="200"/>
      <w:jc w:val="both"/>
    </w:pPr>
    <w:rPr>
      <w:rFonts w:ascii="Calibri" w:hAnsi="Calibri" w:eastAsia="宋体" w:cs="Times New Roman"/>
      <w:kern w:val="2"/>
      <w:sz w:val="28"/>
      <w:szCs w:val="28"/>
      <w:lang w:val="en-US" w:eastAsia="zh-CN" w:bidi="ar-SA"/>
    </w:rPr>
  </w:style>
  <w:style w:type="paragraph" w:styleId="42">
    <w:name w:val="List Paragraph"/>
    <w:basedOn w:val="1"/>
    <w:autoRedefine/>
    <w:qFormat/>
    <w:uiPriority w:val="99"/>
    <w:pPr>
      <w:ind w:firstLine="420" w:firstLineChars="200"/>
    </w:pPr>
  </w:style>
  <w:style w:type="paragraph" w:customStyle="1" w:styleId="43">
    <w:name w:val="列表段落1"/>
    <w:basedOn w:val="1"/>
    <w:autoRedefine/>
    <w:qFormat/>
    <w:uiPriority w:val="72"/>
    <w:pPr>
      <w:ind w:left="720"/>
      <w:contextualSpacing/>
    </w:pPr>
  </w:style>
  <w:style w:type="paragraph" w:customStyle="1" w:styleId="44">
    <w:name w:val="修订1"/>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45">
    <w:name w:val="批注文字 字符"/>
    <w:basedOn w:val="29"/>
    <w:link w:val="9"/>
    <w:autoRedefine/>
    <w:qFormat/>
    <w:uiPriority w:val="0"/>
    <w:rPr>
      <w:kern w:val="2"/>
      <w:sz w:val="21"/>
      <w:szCs w:val="24"/>
    </w:rPr>
  </w:style>
  <w:style w:type="character" w:customStyle="1" w:styleId="46">
    <w:name w:val="批注主题 字符"/>
    <w:basedOn w:val="45"/>
    <w:link w:val="25"/>
    <w:autoRedefine/>
    <w:qFormat/>
    <w:uiPriority w:val="0"/>
    <w:rPr>
      <w:b/>
      <w:bCs/>
      <w:kern w:val="2"/>
      <w:sz w:val="21"/>
      <w:szCs w:val="24"/>
    </w:rPr>
  </w:style>
  <w:style w:type="character" w:customStyle="1" w:styleId="47">
    <w:name w:val="NormalCharacter"/>
    <w:autoRedefine/>
    <w:qFormat/>
    <w:uiPriority w:val="0"/>
  </w:style>
  <w:style w:type="paragraph" w:customStyle="1" w:styleId="48">
    <w:name w:val="BodyText1I"/>
    <w:basedOn w:val="49"/>
    <w:autoRedefine/>
    <w:qFormat/>
    <w:uiPriority w:val="0"/>
    <w:pPr>
      <w:ind w:firstLine="420" w:firstLineChars="100"/>
      <w:jc w:val="left"/>
    </w:pPr>
    <w:rPr>
      <w:rFonts w:ascii="仿宋_GB2312" w:hAnsi="Times New Roman"/>
      <w:b/>
      <w:kern w:val="0"/>
      <w:sz w:val="32"/>
      <w:szCs w:val="32"/>
    </w:rPr>
  </w:style>
  <w:style w:type="paragraph" w:customStyle="1" w:styleId="49">
    <w:name w:val="BodyText"/>
    <w:basedOn w:val="1"/>
    <w:next w:val="48"/>
    <w:autoRedefine/>
    <w:qFormat/>
    <w:uiPriority w:val="0"/>
    <w:pPr>
      <w:spacing w:after="120"/>
    </w:pPr>
    <w:rPr>
      <w:rFonts w:ascii="Tahoma" w:hAnsi="Tahoma"/>
    </w:rPr>
  </w:style>
  <w:style w:type="paragraph" w:customStyle="1" w:styleId="50">
    <w:name w:val="表格文字"/>
    <w:basedOn w:val="16"/>
    <w:next w:val="10"/>
    <w:autoRedefine/>
    <w:qFormat/>
    <w:uiPriority w:val="0"/>
    <w:pPr>
      <w:spacing w:line="420" w:lineRule="atLeast"/>
    </w:pPr>
    <w:rPr>
      <w:rFonts w:ascii="Times New Roman" w:hAnsi="Times New Roman" w:eastAsia="宋体"/>
      <w:szCs w:val="24"/>
    </w:rPr>
  </w:style>
  <w:style w:type="paragraph" w:customStyle="1" w:styleId="51">
    <w:name w:val="修订2"/>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52">
    <w:name w:val="页脚 字符"/>
    <w:basedOn w:val="29"/>
    <w:link w:val="18"/>
    <w:autoRedefine/>
    <w:qFormat/>
    <w:uiPriority w:val="99"/>
    <w:rPr>
      <w:rFonts w:eastAsia="Cambria"/>
      <w:kern w:val="2"/>
      <w:sz w:val="18"/>
      <w:szCs w:val="18"/>
    </w:rPr>
  </w:style>
  <w:style w:type="character" w:customStyle="1" w:styleId="53">
    <w:name w:val="页眉 字符"/>
    <w:basedOn w:val="29"/>
    <w:link w:val="19"/>
    <w:autoRedefine/>
    <w:qFormat/>
    <w:uiPriority w:val="99"/>
    <w:rPr>
      <w:rFonts w:eastAsia="Cambria"/>
      <w:kern w:val="2"/>
      <w:sz w:val="18"/>
      <w:szCs w:val="18"/>
    </w:rPr>
  </w:style>
  <w:style w:type="paragraph" w:customStyle="1" w:styleId="54">
    <w:name w:val="Body text|1"/>
    <w:basedOn w:val="1"/>
    <w:autoRedefine/>
    <w:qFormat/>
    <w:uiPriority w:val="0"/>
    <w:pPr>
      <w:widowControl w:val="0"/>
      <w:shd w:val="clear" w:color="auto" w:fill="auto"/>
      <w:spacing w:line="240" w:lineRule="auto"/>
      <w:ind w:firstLine="0"/>
    </w:pPr>
    <w:rPr>
      <w:rFonts w:ascii="宋体" w:eastAsia="宋体" w:cs="宋体"/>
      <w:shd w:val="clear" w:color="auto" w:fill="auto"/>
      <w:lang w:val="zh-TW" w:eastAsia="zh-TW" w:bidi="zh-TW"/>
    </w:rPr>
  </w:style>
  <w:style w:type="table" w:customStyle="1" w:styleId="55">
    <w:name w:val="Table Grid_0"/>
    <w:basedOn w:val="27"/>
    <w:autoRedefine/>
    <w:qFormat/>
    <w:uiPriority w:val="59"/>
    <w:rPr>
      <w:rFonts w:eastAsia="宋体"/>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首行缩进正文"/>
    <w:autoRedefine/>
    <w:qFormat/>
    <w:uiPriority w:val="0"/>
    <w:pPr>
      <w:widowControl w:val="0"/>
      <w:ind w:firstLine="720"/>
      <w:jc w:val="both"/>
    </w:pPr>
    <w:rPr>
      <w:rFonts w:ascii="Calibri" w:hAnsi="Calibri" w:eastAsia="宋体" w:cs="Times New Roman"/>
      <w:kern w:val="2"/>
      <w:sz w:val="24"/>
      <w:szCs w:val="24"/>
      <w:lang w:val="zh-CN" w:eastAsia="zh-CN" w:bidi="ar-SA"/>
    </w:rPr>
  </w:style>
  <w:style w:type="paragraph" w:customStyle="1" w:styleId="57">
    <w:name w:val="宋体小四正文"/>
    <w:basedOn w:val="1"/>
    <w:autoRedefine/>
    <w:qFormat/>
    <w:uiPriority w:val="0"/>
    <w:pPr>
      <w:spacing w:line="360" w:lineRule="auto"/>
      <w:ind w:firstLine="200" w:firstLineChars="200"/>
    </w:pPr>
    <w:rPr>
      <w:rFonts w:ascii="宋体" w:hAnsi="宋体"/>
      <w:color w:val="000000"/>
      <w:sz w:val="24"/>
      <w:szCs w:val="28"/>
    </w:rPr>
  </w:style>
  <w:style w:type="paragraph" w:customStyle="1" w:styleId="58">
    <w:name w:val="hb.1"/>
    <w:basedOn w:val="1"/>
    <w:qFormat/>
    <w:uiPriority w:val="0"/>
    <w:pPr>
      <w:tabs>
        <w:tab w:val="left" w:pos="992"/>
      </w:tabs>
      <w:spacing w:after="156" w:line="240" w:lineRule="auto"/>
      <w:ind w:left="992" w:hanging="567"/>
    </w:pPr>
    <w:rPr>
      <w:rFonts w:ascii="Times New Roman" w:hAnsi="Times New Roman"/>
      <w:szCs w:val="20"/>
    </w:rPr>
  </w:style>
  <w:style w:type="character" w:customStyle="1" w:styleId="59">
    <w:name w:val="font31"/>
    <w:basedOn w:val="29"/>
    <w:qFormat/>
    <w:uiPriority w:val="0"/>
    <w:rPr>
      <w:rFonts w:hint="default" w:ascii="Tahoma" w:hAnsi="Tahoma" w:eastAsia="Tahoma" w:cs="Tahoma"/>
      <w:color w:val="000000"/>
      <w:sz w:val="22"/>
      <w:szCs w:val="22"/>
      <w:u w:val="none"/>
    </w:rPr>
  </w:style>
  <w:style w:type="paragraph" w:customStyle="1" w:styleId="60">
    <w:name w:val="正文段"/>
    <w:basedOn w:val="1"/>
    <w:qFormat/>
    <w:uiPriority w:val="0"/>
    <w:pPr>
      <w:widowControl/>
      <w:snapToGrid w:val="0"/>
      <w:spacing w:afterLines="50"/>
      <w:ind w:firstLine="200" w:firstLineChars="200"/>
    </w:pPr>
    <w:rPr>
      <w:kern w:val="0"/>
      <w:sz w:val="24"/>
      <w:szCs w:val="20"/>
    </w:rPr>
  </w:style>
  <w:style w:type="paragraph" w:customStyle="1" w:styleId="61">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4134</Words>
  <Characters>4624</Characters>
  <Lines>333</Lines>
  <Paragraphs>93</Paragraphs>
  <TotalTime>9</TotalTime>
  <ScaleCrop>false</ScaleCrop>
  <LinksUpToDate>false</LinksUpToDate>
  <CharactersWithSpaces>4686</CharactersWithSpaces>
  <Application>WPS Office_12.8.2.19831_F1E327BC-269C-435d-A152-05C5408002CA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2024-12-20T22:20:00Z</dcterms:created>
  <dc:creator>Administrator</dc:creator>
  <cp:lastModifiedBy>陈家伟</cp:lastModifiedBy>
  <cp:lastPrinted>2025-01-10T23:55:00Z</cp:lastPrinted>
  <dcterms:modified xsi:type="dcterms:W3CDTF">2026-06-03T09:18:24Z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2052-12.8.2.19831</vt:lpwstr>
  </property>
  <property fmtid="{D5CDD505-2E9C-101B-9397-08002B2CF9AE}" pid="3" name="ICV">
    <vt:lpwstr>79D22609B60F4805803862EA47A8ED42_13</vt:lpwstr>
  </property>
  <property fmtid="{D5CDD505-2E9C-101B-9397-08002B2CF9AE}" pid="4" name="KSOTemplateDocerSaveRecord">
    <vt:lpwstr>eyJoZGlkIjoiM2IwOTllMDliN2ZhOTU0MzgxYzdlOTdmNmQ0NTExMTciLCJ1c2VySWQiOiI5NjA3NTEwNDQifQ==</vt:lpwstr>
  </property>
</Properties>
</file>