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4F78" w:rsidRDefault="00734F78">
      <w:pPr>
        <w:jc w:val="center"/>
        <w:rPr>
          <w:rFonts w:ascii="宋体"/>
          <w:b/>
          <w:bCs/>
          <w:color w:val="auto"/>
          <w:sz w:val="44"/>
          <w:szCs w:val="44"/>
        </w:rPr>
      </w:pPr>
    </w:p>
    <w:p w:rsidR="00734F78" w:rsidRDefault="00C425AF">
      <w:pPr>
        <w:spacing w:line="560" w:lineRule="exact"/>
        <w:ind w:left="0"/>
        <w:jc w:val="center"/>
        <w:rPr>
          <w:rFonts w:ascii="方正小标宋简体" w:eastAsia="方正小标宋简体" w:hAnsiTheme="minorEastAsia"/>
          <w:bCs/>
          <w:color w:val="auto"/>
          <w:sz w:val="44"/>
          <w:szCs w:val="44"/>
        </w:rPr>
      </w:pPr>
      <w:r>
        <w:rPr>
          <w:rFonts w:ascii="方正小标宋简体" w:eastAsia="方正小标宋简体" w:hAnsiTheme="minorEastAsia" w:cs="宋体" w:hint="eastAsia"/>
          <w:bCs/>
          <w:color w:val="auto"/>
          <w:sz w:val="44"/>
          <w:szCs w:val="44"/>
        </w:rPr>
        <w:t>乌海市公共资源交易中心</w:t>
      </w:r>
    </w:p>
    <w:p w:rsidR="00734F78" w:rsidRDefault="00C425AF">
      <w:pPr>
        <w:spacing w:line="560" w:lineRule="exact"/>
        <w:ind w:left="0"/>
        <w:jc w:val="center"/>
        <w:rPr>
          <w:rFonts w:ascii="宋体"/>
          <w:b/>
          <w:bCs/>
          <w:color w:val="auto"/>
          <w:sz w:val="44"/>
          <w:szCs w:val="44"/>
        </w:rPr>
      </w:pPr>
      <w:r>
        <w:rPr>
          <w:rFonts w:ascii="方正小标宋简体" w:eastAsia="方正小标宋简体" w:hAnsiTheme="minorEastAsia" w:cs="宋体" w:hint="eastAsia"/>
          <w:bCs/>
          <w:color w:val="auto"/>
          <w:sz w:val="44"/>
          <w:szCs w:val="44"/>
        </w:rPr>
        <w:t>国有土地使用权挂牌出让公告</w:t>
      </w:r>
    </w:p>
    <w:p w:rsidR="00734F78" w:rsidRPr="00820F4D" w:rsidRDefault="00C425AF">
      <w:pPr>
        <w:jc w:val="center"/>
        <w:rPr>
          <w:rFonts w:ascii="仿宋" w:eastAsia="仿宋" w:hAnsi="仿宋"/>
          <w:bCs/>
          <w:color w:val="auto"/>
          <w:sz w:val="32"/>
          <w:szCs w:val="32"/>
        </w:rPr>
      </w:pPr>
      <w:bookmarkStart w:id="0" w:name="_GoBack"/>
      <w:r w:rsidRPr="00820F4D">
        <w:rPr>
          <w:rFonts w:ascii="仿宋" w:eastAsia="仿宋" w:hAnsi="仿宋" w:cs="仿宋" w:hint="eastAsia"/>
          <w:bCs/>
          <w:color w:val="auto"/>
          <w:sz w:val="32"/>
          <w:szCs w:val="32"/>
        </w:rPr>
        <w:t>乌资交挂字〔</w:t>
      </w:r>
      <w:r w:rsidRPr="00820F4D">
        <w:rPr>
          <w:rFonts w:ascii="仿宋" w:eastAsia="仿宋" w:hAnsi="仿宋" w:cs="仿宋"/>
          <w:bCs/>
          <w:color w:val="auto"/>
          <w:sz w:val="32"/>
          <w:szCs w:val="32"/>
        </w:rPr>
        <w:t>2021</w:t>
      </w:r>
      <w:r w:rsidRPr="00820F4D">
        <w:rPr>
          <w:rFonts w:ascii="仿宋" w:eastAsia="仿宋" w:hAnsi="仿宋" w:cs="仿宋" w:hint="eastAsia"/>
          <w:bCs/>
          <w:color w:val="auto"/>
          <w:sz w:val="32"/>
          <w:szCs w:val="32"/>
        </w:rPr>
        <w:t>〕</w:t>
      </w:r>
      <w:r w:rsidR="00820F4D">
        <w:rPr>
          <w:rFonts w:ascii="仿宋" w:eastAsia="仿宋" w:hAnsi="仿宋" w:cs="仿宋" w:hint="eastAsia"/>
          <w:bCs/>
          <w:color w:val="auto"/>
          <w:sz w:val="32"/>
          <w:szCs w:val="32"/>
        </w:rPr>
        <w:t>28</w:t>
      </w:r>
      <w:r w:rsidRPr="00820F4D">
        <w:rPr>
          <w:rFonts w:ascii="仿宋" w:eastAsia="仿宋" w:hAnsi="仿宋" w:cs="仿宋" w:hint="eastAsia"/>
          <w:bCs/>
          <w:color w:val="auto"/>
          <w:sz w:val="32"/>
          <w:szCs w:val="32"/>
        </w:rPr>
        <w:t>号</w:t>
      </w:r>
    </w:p>
    <w:bookmarkEnd w:id="0"/>
    <w:p w:rsidR="00734F78" w:rsidRDefault="00734F78">
      <w:pPr>
        <w:spacing w:line="560" w:lineRule="exact"/>
        <w:ind w:left="0" w:firstLineChars="200" w:firstLine="643"/>
        <w:jc w:val="center"/>
        <w:rPr>
          <w:rFonts w:asciiTheme="minorEastAsia" w:eastAsiaTheme="minorEastAsia" w:hAnsiTheme="minorEastAsia"/>
          <w:b/>
          <w:bCs/>
          <w:color w:val="auto"/>
          <w:sz w:val="32"/>
          <w:szCs w:val="32"/>
        </w:rPr>
      </w:pPr>
    </w:p>
    <w:p w:rsidR="00734F78" w:rsidRDefault="00C425AF">
      <w:pPr>
        <w:spacing w:line="560" w:lineRule="exact"/>
        <w:ind w:left="0" w:firstLineChars="200" w:firstLine="640"/>
        <w:textAlignment w:val="baseline"/>
        <w:rPr>
          <w:rFonts w:ascii="仿宋" w:eastAsia="仿宋" w:hAnsi="仿宋"/>
          <w:color w:val="auto"/>
          <w:sz w:val="32"/>
          <w:szCs w:val="32"/>
        </w:rPr>
      </w:pPr>
      <w:r>
        <w:rPr>
          <w:rFonts w:ascii="仿宋" w:eastAsia="仿宋" w:hAnsi="仿宋" w:cs="FangSong_GB2312" w:hint="eastAsia"/>
          <w:color w:val="auto"/>
          <w:sz w:val="32"/>
          <w:szCs w:val="32"/>
        </w:rPr>
        <w:t>经乌海市乌达区人民政府批准，乌海市自然资源局乌达分局以挂牌方式出让4宗地块的国有建设用地使用权，现将有关事项公告如下：</w:t>
      </w:r>
    </w:p>
    <w:p w:rsidR="00734F78" w:rsidRDefault="00C425AF">
      <w:pPr>
        <w:numPr>
          <w:ilvl w:val="0"/>
          <w:numId w:val="1"/>
        </w:numPr>
        <w:spacing w:line="560" w:lineRule="exact"/>
        <w:ind w:left="0" w:firstLineChars="200" w:firstLine="640"/>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宗地基本情况和规划要求：</w:t>
      </w:r>
    </w:p>
    <w:tbl>
      <w:tblPr>
        <w:tblW w:w="109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68"/>
        <w:gridCol w:w="887"/>
        <w:gridCol w:w="1322"/>
        <w:gridCol w:w="840"/>
        <w:gridCol w:w="944"/>
        <w:gridCol w:w="592"/>
        <w:gridCol w:w="740"/>
        <w:gridCol w:w="592"/>
        <w:gridCol w:w="592"/>
        <w:gridCol w:w="592"/>
        <w:gridCol w:w="592"/>
        <w:gridCol w:w="1035"/>
        <w:gridCol w:w="1063"/>
        <w:gridCol w:w="879"/>
      </w:tblGrid>
      <w:tr w:rsidR="00734F78">
        <w:trPr>
          <w:trHeight w:hRule="exact" w:val="328"/>
          <w:jc w:val="center"/>
        </w:trPr>
        <w:tc>
          <w:tcPr>
            <w:tcW w:w="268" w:type="dxa"/>
            <w:vMerge w:val="restart"/>
            <w:vAlign w:val="center"/>
          </w:tcPr>
          <w:p w:rsidR="00734F78" w:rsidRDefault="00C425AF">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序号</w:t>
            </w:r>
          </w:p>
        </w:tc>
        <w:tc>
          <w:tcPr>
            <w:tcW w:w="887" w:type="dxa"/>
            <w:vMerge w:val="restart"/>
            <w:vAlign w:val="center"/>
          </w:tcPr>
          <w:p w:rsidR="00734F78" w:rsidRDefault="00C425AF">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编号</w:t>
            </w:r>
          </w:p>
        </w:tc>
        <w:tc>
          <w:tcPr>
            <w:tcW w:w="1322" w:type="dxa"/>
            <w:vMerge w:val="restart"/>
            <w:vAlign w:val="center"/>
          </w:tcPr>
          <w:p w:rsidR="00734F78" w:rsidRDefault="00C425AF">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土地位置</w:t>
            </w:r>
          </w:p>
        </w:tc>
        <w:tc>
          <w:tcPr>
            <w:tcW w:w="840" w:type="dxa"/>
            <w:vMerge w:val="restart"/>
            <w:vAlign w:val="center"/>
          </w:tcPr>
          <w:p w:rsidR="00734F78" w:rsidRDefault="00C425AF">
            <w:pPr>
              <w:spacing w:line="280" w:lineRule="exact"/>
              <w:ind w:left="0" w:firstLine="0"/>
              <w:jc w:val="center"/>
              <w:rPr>
                <w:rFonts w:ascii="仿宋" w:eastAsia="仿宋" w:hAnsi="仿宋"/>
                <w:b/>
                <w:bCs/>
                <w:color w:val="auto"/>
                <w:sz w:val="18"/>
                <w:szCs w:val="18"/>
              </w:rPr>
            </w:pPr>
            <w:r>
              <w:rPr>
                <w:rFonts w:ascii="仿宋" w:eastAsia="仿宋" w:hAnsi="仿宋" w:cs="FangSong_GB2312falt" w:hint="eastAsia"/>
                <w:b/>
                <w:bCs/>
                <w:color w:val="auto"/>
                <w:sz w:val="18"/>
                <w:szCs w:val="18"/>
              </w:rPr>
              <w:t>土地面积</w:t>
            </w:r>
            <w:r>
              <w:rPr>
                <w:rFonts w:ascii="仿宋" w:eastAsia="仿宋" w:hAnsi="仿宋" w:cs="FangSong_GB2312falt"/>
                <w:b/>
                <w:bCs/>
                <w:color w:val="auto"/>
                <w:sz w:val="18"/>
                <w:szCs w:val="18"/>
              </w:rPr>
              <w:t>(m</w:t>
            </w:r>
            <w:r>
              <w:rPr>
                <w:rFonts w:ascii="仿宋" w:eastAsia="仿宋" w:hAnsi="仿宋" w:cs="FangSong_GB2312falt"/>
                <w:b/>
                <w:bCs/>
                <w:color w:val="auto"/>
                <w:sz w:val="18"/>
                <w:szCs w:val="18"/>
                <w:vertAlign w:val="superscript"/>
              </w:rPr>
              <w:t>2</w:t>
            </w:r>
            <w:r>
              <w:rPr>
                <w:rFonts w:ascii="仿宋" w:eastAsia="仿宋" w:hAnsi="仿宋" w:cs="FangSong_GB2312falt" w:hint="eastAsia"/>
                <w:b/>
                <w:bCs/>
                <w:color w:val="auto"/>
                <w:sz w:val="18"/>
                <w:szCs w:val="18"/>
              </w:rPr>
              <w:t>）</w:t>
            </w:r>
          </w:p>
        </w:tc>
        <w:tc>
          <w:tcPr>
            <w:tcW w:w="944" w:type="dxa"/>
            <w:vMerge w:val="restart"/>
            <w:vAlign w:val="center"/>
          </w:tcPr>
          <w:p w:rsidR="00734F78" w:rsidRDefault="00C425AF">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土地</w:t>
            </w:r>
          </w:p>
          <w:p w:rsidR="00734F78" w:rsidRDefault="00C425AF">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用途</w:t>
            </w:r>
          </w:p>
        </w:tc>
        <w:tc>
          <w:tcPr>
            <w:tcW w:w="3108" w:type="dxa"/>
            <w:gridSpan w:val="5"/>
            <w:tcBorders>
              <w:right w:val="single" w:sz="4" w:space="0" w:color="auto"/>
            </w:tcBorders>
          </w:tcPr>
          <w:p w:rsidR="00734F78" w:rsidRDefault="00C425AF">
            <w:pPr>
              <w:pStyle w:val="WPSPlain"/>
              <w:spacing w:line="240" w:lineRule="exact"/>
              <w:jc w:val="center"/>
              <w:textAlignment w:val="center"/>
              <w:rPr>
                <w:rFonts w:ascii="仿宋" w:eastAsia="仿宋" w:hAnsi="仿宋" w:cs="FangSong_GB2312falt"/>
                <w:b/>
                <w:bCs/>
                <w:sz w:val="18"/>
                <w:szCs w:val="18"/>
              </w:rPr>
            </w:pPr>
            <w:r>
              <w:rPr>
                <w:rFonts w:ascii="仿宋" w:eastAsia="仿宋" w:hAnsi="仿宋" w:cs="FangSong_GB2312falt" w:hint="eastAsia"/>
                <w:b/>
                <w:bCs/>
                <w:sz w:val="18"/>
                <w:szCs w:val="18"/>
              </w:rPr>
              <w:t>规划指标要求</w:t>
            </w:r>
          </w:p>
        </w:tc>
        <w:tc>
          <w:tcPr>
            <w:tcW w:w="592" w:type="dxa"/>
            <w:vMerge w:val="restart"/>
            <w:tcBorders>
              <w:left w:val="single" w:sz="4" w:space="0" w:color="auto"/>
              <w:right w:val="single" w:sz="4" w:space="0" w:color="auto"/>
            </w:tcBorders>
            <w:vAlign w:val="center"/>
          </w:tcPr>
          <w:p w:rsidR="00734F78" w:rsidRDefault="00C425AF">
            <w:pPr>
              <w:pStyle w:val="WPSPlain"/>
              <w:spacing w:line="24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出让</w:t>
            </w:r>
          </w:p>
          <w:p w:rsidR="00734F78" w:rsidRDefault="00C425AF">
            <w:pPr>
              <w:pStyle w:val="WPSPlain"/>
              <w:spacing w:line="24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年限（年）</w:t>
            </w:r>
          </w:p>
        </w:tc>
        <w:tc>
          <w:tcPr>
            <w:tcW w:w="1035" w:type="dxa"/>
            <w:vMerge w:val="restart"/>
            <w:tcBorders>
              <w:left w:val="single" w:sz="4" w:space="0" w:color="auto"/>
              <w:right w:val="single" w:sz="4" w:space="0" w:color="auto"/>
            </w:tcBorders>
            <w:vAlign w:val="center"/>
          </w:tcPr>
          <w:p w:rsidR="00734F78" w:rsidRDefault="00C425AF">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起挂价</w:t>
            </w:r>
          </w:p>
          <w:p w:rsidR="00734F78" w:rsidRDefault="00C425AF">
            <w:pPr>
              <w:spacing w:line="280" w:lineRule="exact"/>
              <w:ind w:left="0" w:firstLine="0"/>
              <w:jc w:val="center"/>
              <w:rPr>
                <w:rFonts w:ascii="仿宋" w:eastAsia="仿宋" w:hAnsi="仿宋"/>
                <w:b/>
                <w:bCs/>
                <w:color w:val="auto"/>
                <w:sz w:val="18"/>
                <w:szCs w:val="18"/>
              </w:rPr>
            </w:pPr>
            <w:r>
              <w:rPr>
                <w:rFonts w:ascii="仿宋" w:eastAsia="仿宋" w:hAnsi="仿宋" w:cs="FangSong_GB2312falt"/>
                <w:b/>
                <w:bCs/>
                <w:color w:val="auto"/>
                <w:sz w:val="18"/>
                <w:szCs w:val="18"/>
              </w:rPr>
              <w:t>(</w:t>
            </w:r>
            <w:r>
              <w:rPr>
                <w:rFonts w:ascii="仿宋" w:eastAsia="仿宋" w:hAnsi="仿宋" w:cs="FangSong_GB2312falt" w:hint="eastAsia"/>
                <w:b/>
                <w:bCs/>
                <w:color w:val="auto"/>
                <w:sz w:val="18"/>
                <w:szCs w:val="18"/>
              </w:rPr>
              <w:t>万元</w:t>
            </w:r>
            <w:r>
              <w:rPr>
                <w:rFonts w:ascii="仿宋" w:eastAsia="仿宋" w:hAnsi="仿宋" w:cs="FangSong_GB2312falt"/>
                <w:b/>
                <w:bCs/>
                <w:color w:val="auto"/>
                <w:sz w:val="18"/>
                <w:szCs w:val="18"/>
              </w:rPr>
              <w:t>)</w:t>
            </w:r>
          </w:p>
        </w:tc>
        <w:tc>
          <w:tcPr>
            <w:tcW w:w="1063" w:type="dxa"/>
            <w:vMerge w:val="restart"/>
            <w:tcBorders>
              <w:left w:val="single" w:sz="4" w:space="0" w:color="auto"/>
              <w:right w:val="single" w:sz="4" w:space="0" w:color="auto"/>
            </w:tcBorders>
            <w:vAlign w:val="center"/>
          </w:tcPr>
          <w:p w:rsidR="00734F78" w:rsidRDefault="00C425AF">
            <w:pPr>
              <w:pStyle w:val="WPSPlain"/>
              <w:spacing w:line="28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保证金</w:t>
            </w:r>
          </w:p>
          <w:p w:rsidR="00734F78" w:rsidRDefault="00C425AF">
            <w:pPr>
              <w:spacing w:line="280" w:lineRule="exact"/>
              <w:ind w:left="0" w:firstLine="0"/>
              <w:jc w:val="center"/>
              <w:rPr>
                <w:rFonts w:ascii="仿宋" w:eastAsia="仿宋" w:hAnsi="仿宋"/>
                <w:b/>
                <w:bCs/>
                <w:color w:val="auto"/>
                <w:sz w:val="18"/>
                <w:szCs w:val="18"/>
              </w:rPr>
            </w:pPr>
            <w:r>
              <w:rPr>
                <w:rFonts w:ascii="仿宋" w:eastAsia="仿宋" w:hAnsi="仿宋" w:cs="FangSong_GB2312falt"/>
                <w:b/>
                <w:bCs/>
                <w:color w:val="auto"/>
                <w:sz w:val="18"/>
                <w:szCs w:val="18"/>
              </w:rPr>
              <w:t>(</w:t>
            </w:r>
            <w:r>
              <w:rPr>
                <w:rFonts w:ascii="仿宋" w:eastAsia="仿宋" w:hAnsi="仿宋" w:cs="FangSong_GB2312falt" w:hint="eastAsia"/>
                <w:b/>
                <w:bCs/>
                <w:color w:val="auto"/>
                <w:sz w:val="18"/>
                <w:szCs w:val="18"/>
              </w:rPr>
              <w:t>万元</w:t>
            </w:r>
            <w:r>
              <w:rPr>
                <w:rFonts w:ascii="仿宋" w:eastAsia="仿宋" w:hAnsi="仿宋" w:cs="FangSong_GB2312falt"/>
                <w:b/>
                <w:bCs/>
                <w:color w:val="auto"/>
                <w:sz w:val="18"/>
                <w:szCs w:val="18"/>
              </w:rPr>
              <w:t>)</w:t>
            </w:r>
          </w:p>
        </w:tc>
        <w:tc>
          <w:tcPr>
            <w:tcW w:w="879" w:type="dxa"/>
            <w:vMerge w:val="restart"/>
            <w:tcBorders>
              <w:left w:val="single" w:sz="4" w:space="0" w:color="auto"/>
              <w:right w:val="single" w:sz="4" w:space="0" w:color="auto"/>
            </w:tcBorders>
            <w:vAlign w:val="center"/>
          </w:tcPr>
          <w:p w:rsidR="00734F78" w:rsidRDefault="00C425AF">
            <w:pPr>
              <w:spacing w:line="280" w:lineRule="exact"/>
              <w:ind w:left="0" w:firstLine="0"/>
              <w:jc w:val="center"/>
              <w:rPr>
                <w:rFonts w:ascii="仿宋" w:eastAsia="仿宋" w:hAnsi="仿宋"/>
                <w:b/>
                <w:bCs/>
                <w:color w:val="auto"/>
                <w:sz w:val="18"/>
                <w:szCs w:val="18"/>
              </w:rPr>
            </w:pPr>
            <w:r>
              <w:rPr>
                <w:rFonts w:ascii="仿宋" w:eastAsia="仿宋" w:hAnsi="仿宋" w:cs="FangSong_GB2312falt" w:hint="eastAsia"/>
                <w:b/>
                <w:bCs/>
                <w:color w:val="auto"/>
                <w:sz w:val="18"/>
                <w:szCs w:val="18"/>
              </w:rPr>
              <w:t>备注</w:t>
            </w:r>
          </w:p>
        </w:tc>
      </w:tr>
      <w:tr w:rsidR="00734F78">
        <w:trPr>
          <w:trHeight w:hRule="exact" w:val="503"/>
          <w:jc w:val="center"/>
        </w:trPr>
        <w:tc>
          <w:tcPr>
            <w:tcW w:w="268" w:type="dxa"/>
            <w:vMerge/>
            <w:vAlign w:val="center"/>
          </w:tcPr>
          <w:p w:rsidR="00734F78" w:rsidRDefault="00734F78">
            <w:pPr>
              <w:spacing w:line="280" w:lineRule="exact"/>
              <w:ind w:left="0" w:firstLine="0"/>
              <w:jc w:val="center"/>
              <w:rPr>
                <w:rFonts w:ascii="仿宋" w:eastAsia="仿宋" w:hAnsi="仿宋"/>
                <w:color w:val="auto"/>
                <w:sz w:val="18"/>
                <w:szCs w:val="18"/>
              </w:rPr>
            </w:pPr>
          </w:p>
        </w:tc>
        <w:tc>
          <w:tcPr>
            <w:tcW w:w="887" w:type="dxa"/>
            <w:vMerge/>
            <w:vAlign w:val="center"/>
          </w:tcPr>
          <w:p w:rsidR="00734F78" w:rsidRDefault="00734F78">
            <w:pPr>
              <w:spacing w:line="280" w:lineRule="exact"/>
              <w:ind w:left="0" w:firstLine="0"/>
              <w:jc w:val="center"/>
              <w:rPr>
                <w:rFonts w:ascii="仿宋" w:eastAsia="仿宋" w:hAnsi="仿宋"/>
                <w:color w:val="auto"/>
                <w:sz w:val="18"/>
                <w:szCs w:val="18"/>
              </w:rPr>
            </w:pPr>
          </w:p>
        </w:tc>
        <w:tc>
          <w:tcPr>
            <w:tcW w:w="1322" w:type="dxa"/>
            <w:vMerge/>
            <w:vAlign w:val="center"/>
          </w:tcPr>
          <w:p w:rsidR="00734F78" w:rsidRDefault="00734F78">
            <w:pPr>
              <w:spacing w:line="280" w:lineRule="exact"/>
              <w:ind w:left="0" w:firstLine="0"/>
              <w:jc w:val="center"/>
              <w:rPr>
                <w:rFonts w:ascii="仿宋" w:eastAsia="仿宋" w:hAnsi="仿宋"/>
                <w:color w:val="auto"/>
                <w:sz w:val="18"/>
                <w:szCs w:val="18"/>
              </w:rPr>
            </w:pPr>
          </w:p>
        </w:tc>
        <w:tc>
          <w:tcPr>
            <w:tcW w:w="840" w:type="dxa"/>
            <w:vMerge/>
            <w:vAlign w:val="center"/>
          </w:tcPr>
          <w:p w:rsidR="00734F78" w:rsidRDefault="00734F78">
            <w:pPr>
              <w:spacing w:line="280" w:lineRule="exact"/>
              <w:ind w:left="0" w:firstLine="0"/>
              <w:jc w:val="center"/>
              <w:rPr>
                <w:rFonts w:ascii="仿宋" w:eastAsia="仿宋" w:hAnsi="仿宋"/>
                <w:b/>
                <w:bCs/>
                <w:color w:val="auto"/>
                <w:sz w:val="18"/>
                <w:szCs w:val="18"/>
              </w:rPr>
            </w:pPr>
          </w:p>
        </w:tc>
        <w:tc>
          <w:tcPr>
            <w:tcW w:w="944" w:type="dxa"/>
            <w:vMerge/>
            <w:vAlign w:val="center"/>
          </w:tcPr>
          <w:p w:rsidR="00734F78" w:rsidRDefault="00734F78">
            <w:pPr>
              <w:spacing w:line="280" w:lineRule="exact"/>
              <w:ind w:left="0" w:firstLine="0"/>
              <w:jc w:val="center"/>
              <w:rPr>
                <w:rFonts w:ascii="仿宋" w:eastAsia="仿宋" w:hAnsi="仿宋"/>
                <w:color w:val="auto"/>
                <w:sz w:val="18"/>
                <w:szCs w:val="18"/>
              </w:rPr>
            </w:pPr>
          </w:p>
        </w:tc>
        <w:tc>
          <w:tcPr>
            <w:tcW w:w="592" w:type="dxa"/>
            <w:vAlign w:val="center"/>
          </w:tcPr>
          <w:p w:rsidR="00734F78" w:rsidRDefault="00C425AF">
            <w:pPr>
              <w:spacing w:line="240" w:lineRule="exact"/>
              <w:ind w:left="0" w:firstLine="0"/>
              <w:jc w:val="center"/>
              <w:rPr>
                <w:rFonts w:ascii="仿宋" w:eastAsia="仿宋" w:hAnsi="仿宋"/>
                <w:b/>
                <w:bCs/>
                <w:color w:val="auto"/>
                <w:sz w:val="18"/>
                <w:szCs w:val="18"/>
              </w:rPr>
            </w:pPr>
            <w:r>
              <w:rPr>
                <w:rFonts w:ascii="仿宋" w:eastAsia="仿宋" w:hAnsi="仿宋" w:cs="FangSong_GB2312falt" w:hint="eastAsia"/>
                <w:b/>
                <w:bCs/>
                <w:color w:val="auto"/>
                <w:sz w:val="18"/>
                <w:szCs w:val="18"/>
              </w:rPr>
              <w:t>容积率</w:t>
            </w:r>
          </w:p>
        </w:tc>
        <w:tc>
          <w:tcPr>
            <w:tcW w:w="740" w:type="dxa"/>
            <w:vAlign w:val="center"/>
          </w:tcPr>
          <w:p w:rsidR="00734F78" w:rsidRDefault="00C425AF">
            <w:pPr>
              <w:pStyle w:val="WPSPlain"/>
              <w:spacing w:line="240" w:lineRule="exact"/>
              <w:jc w:val="center"/>
              <w:textAlignment w:val="center"/>
              <w:rPr>
                <w:rFonts w:ascii="仿宋" w:eastAsia="仿宋" w:hAnsi="仿宋" w:cs="FangSong_GB2312falt"/>
                <w:b/>
                <w:bCs/>
                <w:sz w:val="18"/>
                <w:szCs w:val="18"/>
              </w:rPr>
            </w:pPr>
            <w:r>
              <w:rPr>
                <w:rFonts w:ascii="仿宋" w:eastAsia="仿宋" w:hAnsi="仿宋" w:hint="eastAsia"/>
                <w:b/>
                <w:sz w:val="18"/>
                <w:szCs w:val="18"/>
              </w:rPr>
              <w:t>建筑限高</w:t>
            </w:r>
          </w:p>
        </w:tc>
        <w:tc>
          <w:tcPr>
            <w:tcW w:w="592" w:type="dxa"/>
          </w:tcPr>
          <w:p w:rsidR="00734F78" w:rsidRDefault="00C425AF">
            <w:pPr>
              <w:pStyle w:val="WPSPlain"/>
              <w:spacing w:line="240" w:lineRule="exact"/>
              <w:jc w:val="center"/>
              <w:textAlignment w:val="center"/>
              <w:rPr>
                <w:rFonts w:ascii="仿宋" w:eastAsia="仿宋" w:hAnsi="仿宋" w:cs="FangSong_GB2312falt"/>
                <w:b/>
                <w:bCs/>
                <w:sz w:val="18"/>
                <w:szCs w:val="18"/>
              </w:rPr>
            </w:pPr>
            <w:r>
              <w:rPr>
                <w:rFonts w:ascii="仿宋" w:eastAsia="仿宋" w:hAnsi="仿宋" w:cs="FangSong_GB2312falt" w:hint="eastAsia"/>
                <w:b/>
                <w:bCs/>
                <w:sz w:val="18"/>
                <w:szCs w:val="18"/>
              </w:rPr>
              <w:t>建筑系数</w:t>
            </w:r>
          </w:p>
        </w:tc>
        <w:tc>
          <w:tcPr>
            <w:tcW w:w="592" w:type="dxa"/>
            <w:tcBorders>
              <w:right w:val="single" w:sz="4" w:space="0" w:color="auto"/>
            </w:tcBorders>
            <w:vAlign w:val="center"/>
          </w:tcPr>
          <w:p w:rsidR="00734F78" w:rsidRDefault="00C425AF">
            <w:pPr>
              <w:pStyle w:val="WPSPlain"/>
              <w:spacing w:line="240" w:lineRule="exact"/>
              <w:jc w:val="center"/>
              <w:textAlignment w:val="center"/>
              <w:rPr>
                <w:rFonts w:ascii="仿宋" w:eastAsia="仿宋" w:hAnsi="仿宋"/>
                <w:b/>
                <w:bCs/>
                <w:sz w:val="18"/>
                <w:szCs w:val="18"/>
              </w:rPr>
            </w:pPr>
            <w:r>
              <w:rPr>
                <w:rFonts w:ascii="仿宋" w:eastAsia="仿宋" w:hAnsi="仿宋" w:cs="FangSong_GB2312falt" w:hint="eastAsia"/>
                <w:b/>
                <w:bCs/>
                <w:sz w:val="18"/>
                <w:szCs w:val="18"/>
              </w:rPr>
              <w:t>绿地率</w:t>
            </w:r>
          </w:p>
        </w:tc>
        <w:tc>
          <w:tcPr>
            <w:tcW w:w="592" w:type="dxa"/>
            <w:tcBorders>
              <w:left w:val="single" w:sz="4" w:space="0" w:color="auto"/>
              <w:right w:val="single" w:sz="4" w:space="0" w:color="auto"/>
            </w:tcBorders>
            <w:vAlign w:val="center"/>
          </w:tcPr>
          <w:p w:rsidR="00734F78" w:rsidRDefault="00C425AF">
            <w:pPr>
              <w:pStyle w:val="WPSPlain"/>
              <w:spacing w:line="240" w:lineRule="exact"/>
              <w:jc w:val="center"/>
              <w:textAlignment w:val="center"/>
              <w:rPr>
                <w:rFonts w:ascii="仿宋" w:eastAsia="仿宋" w:hAnsi="仿宋"/>
                <w:b/>
                <w:bCs/>
                <w:sz w:val="18"/>
                <w:szCs w:val="18"/>
              </w:rPr>
            </w:pPr>
            <w:r>
              <w:rPr>
                <w:rFonts w:ascii="仿宋" w:eastAsia="仿宋" w:hAnsi="仿宋" w:hint="eastAsia"/>
                <w:b/>
                <w:bCs/>
                <w:sz w:val="18"/>
                <w:szCs w:val="18"/>
              </w:rPr>
              <w:t>投资强度</w:t>
            </w:r>
          </w:p>
        </w:tc>
        <w:tc>
          <w:tcPr>
            <w:tcW w:w="592" w:type="dxa"/>
            <w:vMerge/>
            <w:tcBorders>
              <w:left w:val="single" w:sz="4" w:space="0" w:color="auto"/>
              <w:right w:val="single" w:sz="4" w:space="0" w:color="auto"/>
            </w:tcBorders>
            <w:vAlign w:val="center"/>
          </w:tcPr>
          <w:p w:rsidR="00734F78" w:rsidRDefault="00734F78">
            <w:pPr>
              <w:pStyle w:val="WPSPlain"/>
              <w:spacing w:line="240" w:lineRule="exact"/>
              <w:jc w:val="center"/>
              <w:rPr>
                <w:rFonts w:ascii="仿宋" w:eastAsia="仿宋" w:hAnsi="仿宋"/>
                <w:b/>
                <w:bCs/>
                <w:sz w:val="18"/>
                <w:szCs w:val="18"/>
              </w:rPr>
            </w:pPr>
          </w:p>
        </w:tc>
        <w:tc>
          <w:tcPr>
            <w:tcW w:w="1035" w:type="dxa"/>
            <w:vMerge/>
            <w:tcBorders>
              <w:left w:val="single" w:sz="4" w:space="0" w:color="auto"/>
              <w:right w:val="single" w:sz="4" w:space="0" w:color="auto"/>
            </w:tcBorders>
            <w:vAlign w:val="center"/>
          </w:tcPr>
          <w:p w:rsidR="00734F78" w:rsidRDefault="00734F78">
            <w:pPr>
              <w:spacing w:line="280" w:lineRule="exact"/>
              <w:ind w:left="0" w:firstLine="0"/>
              <w:jc w:val="center"/>
              <w:rPr>
                <w:rFonts w:ascii="仿宋" w:eastAsia="仿宋" w:hAnsi="仿宋"/>
                <w:color w:val="auto"/>
                <w:sz w:val="18"/>
                <w:szCs w:val="18"/>
              </w:rPr>
            </w:pPr>
          </w:p>
        </w:tc>
        <w:tc>
          <w:tcPr>
            <w:tcW w:w="1063" w:type="dxa"/>
            <w:vMerge/>
            <w:tcBorders>
              <w:left w:val="single" w:sz="4" w:space="0" w:color="auto"/>
              <w:right w:val="single" w:sz="4" w:space="0" w:color="auto"/>
            </w:tcBorders>
            <w:vAlign w:val="center"/>
          </w:tcPr>
          <w:p w:rsidR="00734F78" w:rsidRDefault="00734F78">
            <w:pPr>
              <w:spacing w:line="280" w:lineRule="exact"/>
              <w:ind w:left="0" w:firstLine="0"/>
              <w:jc w:val="center"/>
              <w:rPr>
                <w:rFonts w:ascii="仿宋" w:eastAsia="仿宋" w:hAnsi="仿宋"/>
                <w:color w:val="auto"/>
                <w:sz w:val="18"/>
                <w:szCs w:val="18"/>
              </w:rPr>
            </w:pPr>
          </w:p>
        </w:tc>
        <w:tc>
          <w:tcPr>
            <w:tcW w:w="879" w:type="dxa"/>
            <w:vMerge/>
            <w:tcBorders>
              <w:left w:val="single" w:sz="4" w:space="0" w:color="auto"/>
              <w:bottom w:val="single" w:sz="4" w:space="0" w:color="auto"/>
              <w:right w:val="single" w:sz="4" w:space="0" w:color="auto"/>
            </w:tcBorders>
            <w:vAlign w:val="center"/>
          </w:tcPr>
          <w:p w:rsidR="00734F78" w:rsidRDefault="00734F78">
            <w:pPr>
              <w:spacing w:line="280" w:lineRule="exact"/>
              <w:ind w:left="0" w:firstLine="0"/>
              <w:jc w:val="center"/>
              <w:rPr>
                <w:rFonts w:ascii="仿宋" w:eastAsia="仿宋" w:hAnsi="仿宋"/>
                <w:color w:val="auto"/>
                <w:sz w:val="18"/>
                <w:szCs w:val="18"/>
              </w:rPr>
            </w:pPr>
          </w:p>
        </w:tc>
      </w:tr>
      <w:tr w:rsidR="00734F78">
        <w:trPr>
          <w:trHeight w:val="978"/>
          <w:jc w:val="center"/>
        </w:trPr>
        <w:tc>
          <w:tcPr>
            <w:tcW w:w="268" w:type="dxa"/>
            <w:vAlign w:val="center"/>
          </w:tcPr>
          <w:p w:rsidR="00734F78" w:rsidRDefault="00C425AF">
            <w:pPr>
              <w:pStyle w:val="WPSPlain"/>
              <w:rPr>
                <w:rFonts w:ascii="仿宋" w:eastAsia="仿宋" w:hAnsi="仿宋"/>
              </w:rPr>
            </w:pPr>
            <w:r>
              <w:rPr>
                <w:rFonts w:ascii="仿宋" w:eastAsia="仿宋" w:hAnsi="仿宋"/>
              </w:rPr>
              <w:t>1</w:t>
            </w:r>
          </w:p>
        </w:tc>
        <w:tc>
          <w:tcPr>
            <w:tcW w:w="887" w:type="dxa"/>
            <w:vAlign w:val="center"/>
          </w:tcPr>
          <w:p w:rsidR="00734F78" w:rsidRDefault="00C425AF" w:rsidP="00820F4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sidR="00820F4D">
              <w:rPr>
                <w:rFonts w:ascii="仿宋" w:eastAsia="仿宋" w:hAnsi="仿宋" w:hint="eastAsia"/>
                <w:sz w:val="18"/>
              </w:rPr>
              <w:t>B</w:t>
            </w:r>
            <w:r>
              <w:rPr>
                <w:rFonts w:ascii="仿宋" w:eastAsia="仿宋" w:hAnsi="仿宋" w:hint="eastAsia"/>
                <w:sz w:val="18"/>
              </w:rPr>
              <w:t>-</w:t>
            </w:r>
            <w:r w:rsidR="00820F4D">
              <w:rPr>
                <w:rFonts w:ascii="仿宋" w:eastAsia="仿宋" w:hAnsi="仿宋" w:hint="eastAsia"/>
                <w:sz w:val="18"/>
              </w:rPr>
              <w:t>28</w:t>
            </w:r>
            <w:r>
              <w:rPr>
                <w:rFonts w:ascii="仿宋" w:eastAsia="仿宋" w:hAnsi="仿宋" w:hint="eastAsia"/>
                <w:sz w:val="18"/>
              </w:rPr>
              <w:t>-01</w:t>
            </w:r>
          </w:p>
        </w:tc>
        <w:tc>
          <w:tcPr>
            <w:tcW w:w="1322" w:type="dxa"/>
            <w:vAlign w:val="center"/>
          </w:tcPr>
          <w:p w:rsidR="00734F78" w:rsidRDefault="00C425AF">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东至君正铁路专运线、西至连德路、南至阳光炭素厂区、北至君正铁路专运线（乌达区）</w:t>
            </w:r>
          </w:p>
        </w:tc>
        <w:tc>
          <w:tcPr>
            <w:tcW w:w="840"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17355.73(26.03亩)</w:t>
            </w:r>
          </w:p>
        </w:tc>
        <w:tc>
          <w:tcPr>
            <w:tcW w:w="944"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≥0.7</w:t>
            </w:r>
          </w:p>
        </w:tc>
        <w:tc>
          <w:tcPr>
            <w:tcW w:w="740" w:type="dxa"/>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≤24米</w:t>
            </w:r>
          </w:p>
        </w:tc>
        <w:tc>
          <w:tcPr>
            <w:tcW w:w="592" w:type="dxa"/>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≥30%</w:t>
            </w:r>
          </w:p>
        </w:tc>
        <w:tc>
          <w:tcPr>
            <w:tcW w:w="592" w:type="dxa"/>
            <w:tcBorders>
              <w:top w:val="single" w:sz="4" w:space="0" w:color="auto"/>
              <w:bottom w:val="single" w:sz="4" w:space="0" w:color="auto"/>
            </w:tcBorders>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≤20%</w:t>
            </w:r>
          </w:p>
        </w:tc>
        <w:tc>
          <w:tcPr>
            <w:tcW w:w="592" w:type="dxa"/>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≥625万元/公顷</w:t>
            </w:r>
          </w:p>
        </w:tc>
        <w:tc>
          <w:tcPr>
            <w:tcW w:w="592"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工业50年</w:t>
            </w:r>
          </w:p>
        </w:tc>
        <w:tc>
          <w:tcPr>
            <w:tcW w:w="1035"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149.2593</w:t>
            </w:r>
          </w:p>
        </w:tc>
        <w:tc>
          <w:tcPr>
            <w:tcW w:w="1063"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149.2593</w:t>
            </w:r>
          </w:p>
        </w:tc>
        <w:tc>
          <w:tcPr>
            <w:tcW w:w="879" w:type="dxa"/>
            <w:vMerge w:val="restart"/>
            <w:vAlign w:val="center"/>
          </w:tcPr>
          <w:p w:rsidR="00734F78" w:rsidRDefault="00C425AF">
            <w:pPr>
              <w:pStyle w:val="11"/>
              <w:spacing w:line="260" w:lineRule="exact"/>
              <w:textAlignment w:val="center"/>
              <w:rPr>
                <w:rFonts w:ascii="仿宋" w:eastAsia="仿宋" w:hAnsi="仿宋" w:cs="FangSong_GB2312falt"/>
                <w:sz w:val="18"/>
                <w:szCs w:val="18"/>
              </w:rPr>
            </w:pPr>
            <w:r>
              <w:rPr>
                <w:rFonts w:ascii="仿宋" w:eastAsia="仿宋" w:hAnsi="仿宋" w:cs="FangSong_GB2312falt" w:hint="eastAsia"/>
                <w:sz w:val="18"/>
                <w:szCs w:val="18"/>
              </w:rPr>
              <w:t>地块的面积、规划方案等均以乌海市国土空间规划委员会最终批准方案为准。</w:t>
            </w:r>
          </w:p>
        </w:tc>
      </w:tr>
      <w:tr w:rsidR="00734F78">
        <w:trPr>
          <w:trHeight w:val="1603"/>
          <w:jc w:val="center"/>
        </w:trPr>
        <w:tc>
          <w:tcPr>
            <w:tcW w:w="268" w:type="dxa"/>
            <w:vAlign w:val="center"/>
          </w:tcPr>
          <w:p w:rsidR="00734F78" w:rsidRDefault="00C425AF">
            <w:pPr>
              <w:pStyle w:val="WPSPlain"/>
              <w:rPr>
                <w:rFonts w:ascii="仿宋" w:eastAsia="仿宋" w:hAnsi="仿宋"/>
              </w:rPr>
            </w:pPr>
            <w:r>
              <w:rPr>
                <w:rFonts w:ascii="仿宋" w:eastAsia="仿宋" w:hAnsi="仿宋" w:hint="eastAsia"/>
              </w:rPr>
              <w:t>2</w:t>
            </w:r>
          </w:p>
        </w:tc>
        <w:tc>
          <w:tcPr>
            <w:tcW w:w="887" w:type="dxa"/>
            <w:vAlign w:val="center"/>
          </w:tcPr>
          <w:p w:rsidR="00734F78" w:rsidRDefault="00820F4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Pr>
                <w:rFonts w:ascii="仿宋" w:eastAsia="仿宋" w:hAnsi="仿宋" w:hint="eastAsia"/>
                <w:sz w:val="18"/>
              </w:rPr>
              <w:t>B-28-02</w:t>
            </w:r>
          </w:p>
        </w:tc>
        <w:tc>
          <w:tcPr>
            <w:tcW w:w="1322" w:type="dxa"/>
            <w:vAlign w:val="center"/>
          </w:tcPr>
          <w:p w:rsidR="00734F78" w:rsidRDefault="00C425AF">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乌达区运煤通道以东（乌达区）</w:t>
            </w:r>
          </w:p>
        </w:tc>
        <w:tc>
          <w:tcPr>
            <w:tcW w:w="840"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162199.1(243.30亩)</w:t>
            </w:r>
          </w:p>
        </w:tc>
        <w:tc>
          <w:tcPr>
            <w:tcW w:w="944"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≥0.6</w:t>
            </w:r>
          </w:p>
        </w:tc>
        <w:tc>
          <w:tcPr>
            <w:tcW w:w="740" w:type="dxa"/>
            <w:vAlign w:val="center"/>
          </w:tcPr>
          <w:p w:rsidR="00734F78" w:rsidRDefault="00C425AF">
            <w:pPr>
              <w:adjustRightInd w:val="0"/>
              <w:snapToGrid w:val="0"/>
              <w:spacing w:line="240" w:lineRule="exact"/>
              <w:ind w:left="0" w:firstLine="0"/>
              <w:textAlignment w:val="baseline"/>
              <w:rPr>
                <w:rFonts w:ascii="仿宋" w:eastAsia="仿宋" w:hAnsi="仿宋"/>
                <w:color w:val="auto"/>
                <w:sz w:val="18"/>
                <w:szCs w:val="18"/>
              </w:rPr>
            </w:pPr>
            <w:r>
              <w:rPr>
                <w:rFonts w:ascii="仿宋" w:eastAsia="仿宋" w:hAnsi="仿宋" w:hint="eastAsia"/>
                <w:color w:val="auto"/>
                <w:sz w:val="18"/>
                <w:szCs w:val="18"/>
              </w:rPr>
              <w:t>≤24米</w:t>
            </w:r>
          </w:p>
        </w:tc>
        <w:tc>
          <w:tcPr>
            <w:tcW w:w="592" w:type="dxa"/>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≥30%</w:t>
            </w:r>
          </w:p>
        </w:tc>
        <w:tc>
          <w:tcPr>
            <w:tcW w:w="592" w:type="dxa"/>
            <w:tcBorders>
              <w:top w:val="single" w:sz="4" w:space="0" w:color="auto"/>
              <w:bottom w:val="single" w:sz="4" w:space="0" w:color="auto"/>
            </w:tcBorders>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≤20%</w:t>
            </w:r>
          </w:p>
        </w:tc>
        <w:tc>
          <w:tcPr>
            <w:tcW w:w="592" w:type="dxa"/>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≥625万元/公顷</w:t>
            </w:r>
          </w:p>
        </w:tc>
        <w:tc>
          <w:tcPr>
            <w:tcW w:w="592"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工业50年</w:t>
            </w:r>
          </w:p>
        </w:tc>
        <w:tc>
          <w:tcPr>
            <w:tcW w:w="1035"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2724.9449</w:t>
            </w:r>
          </w:p>
        </w:tc>
        <w:tc>
          <w:tcPr>
            <w:tcW w:w="1063"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2724.9449</w:t>
            </w:r>
          </w:p>
        </w:tc>
        <w:tc>
          <w:tcPr>
            <w:tcW w:w="879" w:type="dxa"/>
            <w:vMerge/>
            <w:vAlign w:val="center"/>
          </w:tcPr>
          <w:p w:rsidR="00734F78" w:rsidRDefault="00734F78">
            <w:pPr>
              <w:pStyle w:val="11"/>
              <w:spacing w:line="260" w:lineRule="exact"/>
              <w:textAlignment w:val="center"/>
              <w:rPr>
                <w:rFonts w:ascii="仿宋" w:eastAsia="仿宋" w:hAnsi="仿宋" w:cs="FangSong_GB2312falt"/>
                <w:sz w:val="18"/>
                <w:szCs w:val="18"/>
              </w:rPr>
            </w:pPr>
          </w:p>
        </w:tc>
      </w:tr>
      <w:tr w:rsidR="00734F78">
        <w:trPr>
          <w:trHeight w:val="1978"/>
          <w:jc w:val="center"/>
        </w:trPr>
        <w:tc>
          <w:tcPr>
            <w:tcW w:w="268" w:type="dxa"/>
            <w:vAlign w:val="center"/>
          </w:tcPr>
          <w:p w:rsidR="00734F78" w:rsidRDefault="00C425AF">
            <w:pPr>
              <w:pStyle w:val="WPSPlain"/>
              <w:rPr>
                <w:rFonts w:ascii="仿宋" w:eastAsia="仿宋" w:hAnsi="仿宋"/>
              </w:rPr>
            </w:pPr>
            <w:r>
              <w:rPr>
                <w:rFonts w:ascii="仿宋" w:eastAsia="仿宋" w:hAnsi="仿宋" w:hint="eastAsia"/>
              </w:rPr>
              <w:t>3</w:t>
            </w:r>
          </w:p>
        </w:tc>
        <w:tc>
          <w:tcPr>
            <w:tcW w:w="887" w:type="dxa"/>
            <w:vAlign w:val="center"/>
          </w:tcPr>
          <w:p w:rsidR="00734F78" w:rsidRDefault="00820F4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Pr>
                <w:rFonts w:ascii="仿宋" w:eastAsia="仿宋" w:hAnsi="仿宋" w:hint="eastAsia"/>
                <w:sz w:val="18"/>
              </w:rPr>
              <w:t>B-28-03</w:t>
            </w:r>
          </w:p>
        </w:tc>
        <w:tc>
          <w:tcPr>
            <w:tcW w:w="1322" w:type="dxa"/>
            <w:vAlign w:val="center"/>
          </w:tcPr>
          <w:p w:rsidR="00734F78" w:rsidRDefault="00C425AF">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乌达区运煤通道以东（乌达区）</w:t>
            </w:r>
          </w:p>
        </w:tc>
        <w:tc>
          <w:tcPr>
            <w:tcW w:w="840"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357910.54(536.87亩)</w:t>
            </w:r>
          </w:p>
        </w:tc>
        <w:tc>
          <w:tcPr>
            <w:tcW w:w="944"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≥0.6</w:t>
            </w:r>
          </w:p>
        </w:tc>
        <w:tc>
          <w:tcPr>
            <w:tcW w:w="740" w:type="dxa"/>
            <w:vAlign w:val="center"/>
          </w:tcPr>
          <w:p w:rsidR="00734F78" w:rsidRDefault="00C425AF">
            <w:pPr>
              <w:adjustRightInd w:val="0"/>
              <w:snapToGrid w:val="0"/>
              <w:spacing w:line="240" w:lineRule="exact"/>
              <w:ind w:left="0" w:firstLine="0"/>
              <w:textAlignment w:val="baseline"/>
              <w:rPr>
                <w:rFonts w:ascii="仿宋" w:eastAsia="仿宋" w:hAnsi="仿宋"/>
                <w:color w:val="auto"/>
                <w:sz w:val="18"/>
                <w:szCs w:val="18"/>
              </w:rPr>
            </w:pPr>
            <w:r>
              <w:rPr>
                <w:rFonts w:ascii="仿宋" w:eastAsia="仿宋" w:hAnsi="仿宋" w:hint="eastAsia"/>
                <w:color w:val="auto"/>
                <w:sz w:val="18"/>
                <w:szCs w:val="18"/>
              </w:rPr>
              <w:t>≤24米</w:t>
            </w:r>
          </w:p>
        </w:tc>
        <w:tc>
          <w:tcPr>
            <w:tcW w:w="592" w:type="dxa"/>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≥30%</w:t>
            </w:r>
          </w:p>
        </w:tc>
        <w:tc>
          <w:tcPr>
            <w:tcW w:w="592" w:type="dxa"/>
            <w:tcBorders>
              <w:top w:val="single" w:sz="4" w:space="0" w:color="auto"/>
              <w:bottom w:val="single" w:sz="4" w:space="0" w:color="auto"/>
            </w:tcBorders>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≤20%</w:t>
            </w:r>
          </w:p>
        </w:tc>
        <w:tc>
          <w:tcPr>
            <w:tcW w:w="592" w:type="dxa"/>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≥625万元/公顷</w:t>
            </w:r>
          </w:p>
        </w:tc>
        <w:tc>
          <w:tcPr>
            <w:tcW w:w="592"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工业50年</w:t>
            </w:r>
          </w:p>
        </w:tc>
        <w:tc>
          <w:tcPr>
            <w:tcW w:w="1035"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6012.8971</w:t>
            </w:r>
          </w:p>
        </w:tc>
        <w:tc>
          <w:tcPr>
            <w:tcW w:w="1063"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6012.8971</w:t>
            </w:r>
          </w:p>
        </w:tc>
        <w:tc>
          <w:tcPr>
            <w:tcW w:w="879" w:type="dxa"/>
            <w:vMerge/>
            <w:vAlign w:val="center"/>
          </w:tcPr>
          <w:p w:rsidR="00734F78" w:rsidRDefault="00734F78">
            <w:pPr>
              <w:pStyle w:val="11"/>
              <w:spacing w:line="260" w:lineRule="exact"/>
              <w:textAlignment w:val="center"/>
              <w:rPr>
                <w:rFonts w:ascii="仿宋" w:eastAsia="仿宋" w:hAnsi="仿宋" w:cs="FangSong_GB2312falt"/>
                <w:sz w:val="18"/>
                <w:szCs w:val="18"/>
              </w:rPr>
            </w:pPr>
          </w:p>
        </w:tc>
      </w:tr>
      <w:tr w:rsidR="00734F78">
        <w:trPr>
          <w:trHeight w:val="1978"/>
          <w:jc w:val="center"/>
        </w:trPr>
        <w:tc>
          <w:tcPr>
            <w:tcW w:w="268" w:type="dxa"/>
            <w:vAlign w:val="center"/>
          </w:tcPr>
          <w:p w:rsidR="00734F78" w:rsidRDefault="00C425AF">
            <w:pPr>
              <w:pStyle w:val="WPSPlain"/>
              <w:rPr>
                <w:rFonts w:ascii="仿宋" w:eastAsia="仿宋" w:hAnsi="仿宋"/>
              </w:rPr>
            </w:pPr>
            <w:r>
              <w:rPr>
                <w:rFonts w:ascii="仿宋" w:eastAsia="仿宋" w:hAnsi="仿宋" w:hint="eastAsia"/>
              </w:rPr>
              <w:t>4</w:t>
            </w:r>
          </w:p>
        </w:tc>
        <w:tc>
          <w:tcPr>
            <w:tcW w:w="887" w:type="dxa"/>
            <w:vAlign w:val="center"/>
          </w:tcPr>
          <w:p w:rsidR="00734F78" w:rsidRDefault="00820F4D">
            <w:pPr>
              <w:pStyle w:val="WPSPlain"/>
              <w:spacing w:line="300" w:lineRule="exact"/>
              <w:jc w:val="center"/>
              <w:rPr>
                <w:rFonts w:ascii="仿宋" w:eastAsia="仿宋" w:hAnsi="仿宋"/>
                <w:sz w:val="18"/>
                <w:szCs w:val="18"/>
              </w:rPr>
            </w:pPr>
            <w:r>
              <w:rPr>
                <w:rFonts w:ascii="仿宋" w:eastAsia="仿宋" w:hAnsi="仿宋"/>
                <w:sz w:val="18"/>
                <w:szCs w:val="18"/>
              </w:rPr>
              <w:t>2021</w:t>
            </w:r>
            <w:r>
              <w:rPr>
                <w:rFonts w:ascii="仿宋" w:eastAsia="仿宋" w:hAnsi="仿宋"/>
                <w:sz w:val="18"/>
              </w:rPr>
              <w:t>G</w:t>
            </w:r>
            <w:r>
              <w:rPr>
                <w:rFonts w:ascii="仿宋" w:eastAsia="仿宋" w:hAnsi="仿宋" w:hint="eastAsia"/>
                <w:sz w:val="18"/>
              </w:rPr>
              <w:t>B-28-04</w:t>
            </w:r>
          </w:p>
        </w:tc>
        <w:tc>
          <w:tcPr>
            <w:tcW w:w="1322" w:type="dxa"/>
            <w:vAlign w:val="center"/>
          </w:tcPr>
          <w:p w:rsidR="00734F78" w:rsidRDefault="00C425AF">
            <w:pPr>
              <w:spacing w:line="240" w:lineRule="exact"/>
              <w:ind w:left="0" w:firstLine="0"/>
              <w:rPr>
                <w:rFonts w:ascii="仿宋" w:eastAsia="仿宋" w:hAnsi="仿宋"/>
                <w:color w:val="auto"/>
                <w:sz w:val="18"/>
                <w:szCs w:val="18"/>
              </w:rPr>
            </w:pPr>
            <w:r>
              <w:rPr>
                <w:rFonts w:ascii="仿宋" w:eastAsia="仿宋" w:hAnsi="仿宋" w:hint="eastAsia"/>
                <w:color w:val="auto"/>
                <w:sz w:val="18"/>
                <w:szCs w:val="18"/>
              </w:rPr>
              <w:t>乌达新星洗煤厂以南、小窑沟以东（乌达区）</w:t>
            </w:r>
          </w:p>
        </w:tc>
        <w:tc>
          <w:tcPr>
            <w:tcW w:w="840"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33219(49.83亩)</w:t>
            </w:r>
          </w:p>
        </w:tc>
        <w:tc>
          <w:tcPr>
            <w:tcW w:w="944"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工业用地</w:t>
            </w:r>
          </w:p>
        </w:tc>
        <w:tc>
          <w:tcPr>
            <w:tcW w:w="592"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≥0.6</w:t>
            </w:r>
          </w:p>
        </w:tc>
        <w:tc>
          <w:tcPr>
            <w:tcW w:w="740" w:type="dxa"/>
            <w:vAlign w:val="center"/>
          </w:tcPr>
          <w:p w:rsidR="00734F78" w:rsidRDefault="00C425AF">
            <w:pPr>
              <w:adjustRightInd w:val="0"/>
              <w:snapToGrid w:val="0"/>
              <w:spacing w:line="240" w:lineRule="exact"/>
              <w:ind w:left="0" w:firstLine="0"/>
              <w:textAlignment w:val="baseline"/>
              <w:rPr>
                <w:rFonts w:ascii="仿宋" w:eastAsia="仿宋" w:hAnsi="仿宋"/>
                <w:color w:val="auto"/>
                <w:sz w:val="18"/>
                <w:szCs w:val="18"/>
              </w:rPr>
            </w:pPr>
            <w:r>
              <w:rPr>
                <w:rFonts w:ascii="仿宋" w:eastAsia="仿宋" w:hAnsi="仿宋" w:hint="eastAsia"/>
                <w:color w:val="auto"/>
                <w:sz w:val="18"/>
                <w:szCs w:val="18"/>
              </w:rPr>
              <w:t>≤24米</w:t>
            </w:r>
          </w:p>
        </w:tc>
        <w:tc>
          <w:tcPr>
            <w:tcW w:w="592" w:type="dxa"/>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≥30%</w:t>
            </w:r>
          </w:p>
        </w:tc>
        <w:tc>
          <w:tcPr>
            <w:tcW w:w="592" w:type="dxa"/>
            <w:tcBorders>
              <w:top w:val="single" w:sz="4" w:space="0" w:color="auto"/>
              <w:bottom w:val="single" w:sz="4" w:space="0" w:color="auto"/>
            </w:tcBorders>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≤20%</w:t>
            </w:r>
          </w:p>
        </w:tc>
        <w:tc>
          <w:tcPr>
            <w:tcW w:w="592" w:type="dxa"/>
            <w:vAlign w:val="center"/>
          </w:tcPr>
          <w:p w:rsidR="00734F78" w:rsidRDefault="00C425AF">
            <w:pPr>
              <w:adjustRightInd w:val="0"/>
              <w:snapToGrid w:val="0"/>
              <w:spacing w:line="240" w:lineRule="exact"/>
              <w:ind w:left="0" w:firstLine="0"/>
              <w:jc w:val="center"/>
              <w:textAlignment w:val="baseline"/>
              <w:rPr>
                <w:rFonts w:ascii="仿宋" w:eastAsia="仿宋" w:hAnsi="仿宋"/>
                <w:color w:val="auto"/>
                <w:sz w:val="18"/>
                <w:szCs w:val="18"/>
              </w:rPr>
            </w:pPr>
            <w:r>
              <w:rPr>
                <w:rFonts w:ascii="仿宋" w:eastAsia="仿宋" w:hAnsi="仿宋" w:hint="eastAsia"/>
                <w:color w:val="auto"/>
                <w:sz w:val="18"/>
                <w:szCs w:val="18"/>
              </w:rPr>
              <w:t>≥625万元/公顷</w:t>
            </w:r>
          </w:p>
        </w:tc>
        <w:tc>
          <w:tcPr>
            <w:tcW w:w="592"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工业50年</w:t>
            </w:r>
          </w:p>
        </w:tc>
        <w:tc>
          <w:tcPr>
            <w:tcW w:w="1035"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279.0396</w:t>
            </w:r>
          </w:p>
        </w:tc>
        <w:tc>
          <w:tcPr>
            <w:tcW w:w="1063" w:type="dxa"/>
            <w:vAlign w:val="center"/>
          </w:tcPr>
          <w:p w:rsidR="00734F78" w:rsidRDefault="00C425AF">
            <w:pPr>
              <w:spacing w:line="300" w:lineRule="exact"/>
              <w:ind w:left="0" w:firstLine="0"/>
              <w:jc w:val="center"/>
              <w:rPr>
                <w:rFonts w:ascii="仿宋" w:eastAsia="仿宋" w:hAnsi="仿宋"/>
                <w:color w:val="auto"/>
                <w:sz w:val="18"/>
                <w:szCs w:val="18"/>
              </w:rPr>
            </w:pPr>
            <w:r>
              <w:rPr>
                <w:rFonts w:ascii="仿宋" w:eastAsia="仿宋" w:hAnsi="仿宋" w:hint="eastAsia"/>
                <w:color w:val="auto"/>
                <w:sz w:val="18"/>
                <w:szCs w:val="18"/>
              </w:rPr>
              <w:t>279.0396</w:t>
            </w:r>
          </w:p>
        </w:tc>
        <w:tc>
          <w:tcPr>
            <w:tcW w:w="879" w:type="dxa"/>
            <w:vAlign w:val="center"/>
          </w:tcPr>
          <w:p w:rsidR="00734F78" w:rsidRDefault="00734F78">
            <w:pPr>
              <w:pStyle w:val="11"/>
              <w:spacing w:line="260" w:lineRule="exact"/>
              <w:textAlignment w:val="center"/>
              <w:rPr>
                <w:rFonts w:ascii="仿宋" w:eastAsia="仿宋" w:hAnsi="仿宋" w:cs="FangSong_GB2312falt"/>
                <w:sz w:val="18"/>
                <w:szCs w:val="18"/>
              </w:rPr>
            </w:pPr>
          </w:p>
        </w:tc>
      </w:tr>
    </w:tbl>
    <w:p w:rsidR="00734F78" w:rsidRDefault="00C425AF">
      <w:pPr>
        <w:tabs>
          <w:tab w:val="left" w:pos="7350"/>
        </w:tabs>
        <w:spacing w:line="560" w:lineRule="exact"/>
        <w:ind w:left="0" w:firstLineChars="200" w:firstLine="640"/>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二、中华人民共和国境内外的法人、自然人和其他组织，除法律法规对申请人另有限制外，均可申请参加。本次挂牌不接受联合申请。</w:t>
      </w:r>
    </w:p>
    <w:p w:rsidR="00734F78" w:rsidRDefault="00C425AF">
      <w:pPr>
        <w:tabs>
          <w:tab w:val="left" w:pos="7350"/>
        </w:tabs>
        <w:spacing w:line="560" w:lineRule="exact"/>
        <w:ind w:left="0" w:firstLineChars="200" w:firstLine="640"/>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工业项目用地，竞得人在项目审批时，除满足《工业项目建设用</w:t>
      </w:r>
      <w:r>
        <w:rPr>
          <w:rFonts w:ascii="仿宋" w:eastAsia="仿宋" w:hAnsi="仿宋" w:cs="FangSong_GB2312" w:hint="eastAsia"/>
          <w:color w:val="auto"/>
          <w:sz w:val="32"/>
          <w:szCs w:val="32"/>
        </w:rPr>
        <w:lastRenderedPageBreak/>
        <w:t>地控制指标》的要求外，还必须遵守城市规划、环境保护等法律法规，并符合国家的产业政策。</w:t>
      </w:r>
    </w:p>
    <w:p w:rsidR="00734F78" w:rsidRDefault="00C425AF">
      <w:pPr>
        <w:tabs>
          <w:tab w:val="left" w:pos="7350"/>
        </w:tabs>
        <w:spacing w:line="560" w:lineRule="exact"/>
        <w:ind w:left="0" w:firstLineChars="200" w:firstLine="640"/>
        <w:textAlignment w:val="baseline"/>
        <w:rPr>
          <w:rFonts w:ascii="仿宋" w:eastAsia="仿宋" w:hAnsi="仿宋"/>
          <w:color w:val="auto"/>
          <w:sz w:val="32"/>
          <w:szCs w:val="32"/>
        </w:rPr>
      </w:pPr>
      <w:r>
        <w:rPr>
          <w:rFonts w:ascii="仿宋" w:eastAsia="仿宋" w:hAnsi="仿宋" w:hint="eastAsia"/>
          <w:color w:val="auto"/>
          <w:sz w:val="32"/>
          <w:szCs w:val="32"/>
        </w:rPr>
        <w:t>房地产开发用地，申请竞买者须提交保证金不属于银行贷款、股东借款、转贷和募集资金的承诺书及商业金融机构的资信证明。</w:t>
      </w:r>
    </w:p>
    <w:p w:rsidR="00734F78" w:rsidRDefault="00C425AF">
      <w:pPr>
        <w:tabs>
          <w:tab w:val="left" w:pos="7350"/>
        </w:tabs>
        <w:spacing w:line="560" w:lineRule="exact"/>
        <w:ind w:left="0" w:firstLineChars="200" w:firstLine="640"/>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三、</w:t>
      </w:r>
      <w:r>
        <w:rPr>
          <w:rStyle w:val="a9"/>
          <w:rFonts w:ascii="仿宋" w:eastAsia="仿宋" w:hAnsi="仿宋" w:hint="eastAsia"/>
          <w:b w:val="0"/>
          <w:color w:val="auto"/>
          <w:sz w:val="32"/>
          <w:szCs w:val="32"/>
          <w:shd w:val="clear" w:color="auto" w:fill="FFFFFF"/>
        </w:rPr>
        <w:t>竞价原则</w:t>
      </w:r>
    </w:p>
    <w:p w:rsidR="00734F78" w:rsidRDefault="00C425AF">
      <w:pPr>
        <w:tabs>
          <w:tab w:val="left" w:pos="7350"/>
        </w:tabs>
        <w:spacing w:line="560" w:lineRule="exact"/>
        <w:ind w:left="0" w:firstLineChars="200" w:firstLine="640"/>
        <w:textAlignment w:val="baseline"/>
        <w:rPr>
          <w:rFonts w:ascii="仿宋" w:eastAsia="仿宋" w:hAnsi="仿宋"/>
          <w:color w:val="auto"/>
          <w:sz w:val="32"/>
          <w:szCs w:val="32"/>
        </w:rPr>
      </w:pPr>
      <w:r>
        <w:rPr>
          <w:rFonts w:ascii="仿宋" w:eastAsia="仿宋" w:hAnsi="仿宋" w:hint="eastAsia"/>
          <w:bCs/>
          <w:color w:val="auto"/>
          <w:sz w:val="32"/>
          <w:szCs w:val="32"/>
        </w:rPr>
        <w:t>本次国有建设用地使用权挂牌出让按照价高者得原则确定竞得人。</w:t>
      </w:r>
    </w:p>
    <w:p w:rsidR="00734F78" w:rsidRDefault="00C425AF">
      <w:pPr>
        <w:spacing w:line="560" w:lineRule="exact"/>
        <w:ind w:left="0" w:firstLineChars="200" w:firstLine="640"/>
        <w:textAlignment w:val="baseline"/>
        <w:rPr>
          <w:rFonts w:ascii="仿宋" w:eastAsia="仿宋" w:hAnsi="仿宋"/>
          <w:color w:val="auto"/>
          <w:sz w:val="32"/>
          <w:szCs w:val="32"/>
        </w:rPr>
      </w:pPr>
      <w:r>
        <w:rPr>
          <w:rFonts w:ascii="仿宋" w:eastAsia="仿宋" w:hAnsi="仿宋" w:cs="FangSong_GB2312" w:hint="eastAsia"/>
          <w:color w:val="auto"/>
          <w:sz w:val="32"/>
          <w:szCs w:val="32"/>
        </w:rPr>
        <w:t>四、本次挂牌出让的公告时间为</w:t>
      </w:r>
      <w:r>
        <w:rPr>
          <w:rFonts w:ascii="仿宋" w:eastAsia="仿宋" w:hAnsi="仿宋" w:cs="FangSong_GB2312"/>
          <w:color w:val="auto"/>
          <w:sz w:val="32"/>
          <w:szCs w:val="32"/>
        </w:rPr>
        <w:t>202</w:t>
      </w:r>
      <w:r>
        <w:rPr>
          <w:rFonts w:ascii="仿宋" w:eastAsia="仿宋" w:hAnsi="仿宋" w:cs="FangSong_GB2312" w:hint="eastAsia"/>
          <w:color w:val="auto"/>
          <w:sz w:val="32"/>
          <w:szCs w:val="32"/>
        </w:rPr>
        <w:t>1年</w:t>
      </w:r>
      <w:r w:rsidR="00127844">
        <w:rPr>
          <w:rFonts w:ascii="仿宋" w:eastAsia="仿宋" w:hAnsi="仿宋" w:cs="仿宋" w:hint="eastAsia"/>
          <w:bCs/>
          <w:color w:val="auto"/>
          <w:sz w:val="32"/>
          <w:szCs w:val="32"/>
        </w:rPr>
        <w:t>11</w:t>
      </w:r>
      <w:r>
        <w:rPr>
          <w:rFonts w:ascii="仿宋" w:eastAsia="仿宋" w:hAnsi="仿宋" w:cs="FangSong_GB2312" w:hint="eastAsia"/>
          <w:color w:val="auto"/>
          <w:sz w:val="32"/>
          <w:szCs w:val="32"/>
        </w:rPr>
        <w:t>月</w:t>
      </w:r>
      <w:r w:rsidR="00127844">
        <w:rPr>
          <w:rFonts w:ascii="仿宋" w:eastAsia="仿宋" w:hAnsi="仿宋" w:cs="仿宋" w:hint="eastAsia"/>
          <w:bCs/>
          <w:color w:val="auto"/>
          <w:sz w:val="32"/>
          <w:szCs w:val="32"/>
        </w:rPr>
        <w:t>16</w:t>
      </w:r>
      <w:r>
        <w:rPr>
          <w:rFonts w:ascii="仿宋" w:eastAsia="仿宋" w:hAnsi="仿宋" w:cs="FangSong_GB2312" w:hint="eastAsia"/>
          <w:color w:val="auto"/>
          <w:sz w:val="32"/>
          <w:szCs w:val="32"/>
        </w:rPr>
        <w:t>日至</w:t>
      </w:r>
      <w:r>
        <w:rPr>
          <w:rFonts w:ascii="仿宋" w:eastAsia="仿宋" w:hAnsi="仿宋" w:cs="FangSong_GB2312"/>
          <w:color w:val="auto"/>
          <w:sz w:val="32"/>
          <w:szCs w:val="32"/>
        </w:rPr>
        <w:t>202</w:t>
      </w:r>
      <w:r>
        <w:rPr>
          <w:rFonts w:ascii="仿宋" w:eastAsia="仿宋" w:hAnsi="仿宋" w:cs="FangSong_GB2312" w:hint="eastAsia"/>
          <w:color w:val="auto"/>
          <w:sz w:val="32"/>
          <w:szCs w:val="32"/>
        </w:rPr>
        <w:t>1年</w:t>
      </w:r>
      <w:r w:rsidR="00127844">
        <w:rPr>
          <w:rFonts w:ascii="仿宋" w:eastAsia="仿宋" w:hAnsi="仿宋" w:cs="仿宋" w:hint="eastAsia"/>
          <w:bCs/>
          <w:color w:val="auto"/>
          <w:sz w:val="32"/>
          <w:szCs w:val="32"/>
        </w:rPr>
        <w:t>12</w:t>
      </w:r>
      <w:r>
        <w:rPr>
          <w:rFonts w:ascii="仿宋" w:eastAsia="仿宋" w:hAnsi="仿宋" w:cs="FangSong_GB2312" w:hint="eastAsia"/>
          <w:color w:val="auto"/>
          <w:sz w:val="32"/>
          <w:szCs w:val="32"/>
        </w:rPr>
        <w:t>月</w:t>
      </w:r>
      <w:r w:rsidR="00127844">
        <w:rPr>
          <w:rFonts w:ascii="仿宋" w:eastAsia="仿宋" w:hAnsi="仿宋" w:cs="仿宋" w:hint="eastAsia"/>
          <w:bCs/>
          <w:color w:val="auto"/>
          <w:sz w:val="32"/>
          <w:szCs w:val="32"/>
        </w:rPr>
        <w:t>5</w:t>
      </w:r>
      <w:r>
        <w:rPr>
          <w:rFonts w:ascii="仿宋" w:eastAsia="仿宋" w:hAnsi="仿宋" w:cs="FangSong_GB2312" w:hint="eastAsia"/>
          <w:color w:val="auto"/>
          <w:sz w:val="32"/>
          <w:szCs w:val="32"/>
        </w:rPr>
        <w:t>日，详细资料和具体要求，以挂牌出让文件为准。申请人可于</w:t>
      </w:r>
      <w:r>
        <w:rPr>
          <w:rFonts w:ascii="仿宋" w:eastAsia="仿宋" w:hAnsi="仿宋" w:cs="FangSong_GB2312"/>
          <w:color w:val="auto"/>
          <w:sz w:val="32"/>
          <w:szCs w:val="32"/>
        </w:rPr>
        <w:t>202</w:t>
      </w:r>
      <w:r>
        <w:rPr>
          <w:rFonts w:ascii="仿宋" w:eastAsia="仿宋" w:hAnsi="仿宋" w:cs="FangSong_GB2312" w:hint="eastAsia"/>
          <w:color w:val="auto"/>
          <w:sz w:val="32"/>
          <w:szCs w:val="32"/>
        </w:rPr>
        <w:t>1年</w:t>
      </w:r>
      <w:r w:rsidR="00127844">
        <w:rPr>
          <w:rFonts w:ascii="仿宋" w:eastAsia="仿宋" w:hAnsi="仿宋" w:cs="仿宋" w:hint="eastAsia"/>
          <w:bCs/>
          <w:color w:val="auto"/>
          <w:sz w:val="32"/>
          <w:szCs w:val="32"/>
        </w:rPr>
        <w:t>11</w:t>
      </w:r>
      <w:r>
        <w:rPr>
          <w:rFonts w:ascii="仿宋" w:eastAsia="仿宋" w:hAnsi="仿宋" w:cs="FangSong_GB2312" w:hint="eastAsia"/>
          <w:color w:val="auto"/>
          <w:sz w:val="32"/>
          <w:szCs w:val="32"/>
        </w:rPr>
        <w:t>月</w:t>
      </w:r>
      <w:r w:rsidR="00127844">
        <w:rPr>
          <w:rFonts w:ascii="仿宋" w:eastAsia="仿宋" w:hAnsi="仿宋" w:cs="仿宋" w:hint="eastAsia"/>
          <w:bCs/>
          <w:color w:val="auto"/>
          <w:sz w:val="32"/>
          <w:szCs w:val="32"/>
        </w:rPr>
        <w:t>16</w:t>
      </w:r>
      <w:r>
        <w:rPr>
          <w:rFonts w:ascii="仿宋" w:eastAsia="仿宋" w:hAnsi="仿宋" w:cs="FangSong_GB2312" w:hint="eastAsia"/>
          <w:color w:val="auto"/>
          <w:sz w:val="32"/>
          <w:szCs w:val="32"/>
        </w:rPr>
        <w:t>日至</w:t>
      </w:r>
      <w:r>
        <w:rPr>
          <w:rFonts w:ascii="仿宋" w:eastAsia="仿宋" w:hAnsi="仿宋" w:cs="FangSong_GB2312"/>
          <w:color w:val="auto"/>
          <w:sz w:val="32"/>
          <w:szCs w:val="32"/>
        </w:rPr>
        <w:t>202</w:t>
      </w:r>
      <w:r>
        <w:rPr>
          <w:rFonts w:ascii="仿宋" w:eastAsia="仿宋" w:hAnsi="仿宋" w:cs="FangSong_GB2312" w:hint="eastAsia"/>
          <w:color w:val="auto"/>
          <w:sz w:val="32"/>
          <w:szCs w:val="32"/>
        </w:rPr>
        <w:t>1年</w:t>
      </w:r>
      <w:r w:rsidR="00127844">
        <w:rPr>
          <w:rFonts w:ascii="仿宋" w:eastAsia="仿宋" w:hAnsi="仿宋" w:cs="仿宋" w:hint="eastAsia"/>
          <w:bCs/>
          <w:color w:val="auto"/>
          <w:sz w:val="32"/>
          <w:szCs w:val="32"/>
        </w:rPr>
        <w:t>12</w:t>
      </w:r>
      <w:r>
        <w:rPr>
          <w:rFonts w:ascii="仿宋" w:eastAsia="仿宋" w:hAnsi="仿宋" w:cs="FangSong_GB2312" w:hint="eastAsia"/>
          <w:color w:val="auto"/>
          <w:sz w:val="32"/>
          <w:szCs w:val="32"/>
        </w:rPr>
        <w:t>月</w:t>
      </w:r>
      <w:r w:rsidR="00127844">
        <w:rPr>
          <w:rFonts w:ascii="仿宋" w:eastAsia="仿宋" w:hAnsi="仿宋" w:cs="仿宋" w:hint="eastAsia"/>
          <w:bCs/>
          <w:color w:val="auto"/>
          <w:sz w:val="32"/>
          <w:szCs w:val="32"/>
        </w:rPr>
        <w:t>14</w:t>
      </w:r>
      <w:r>
        <w:rPr>
          <w:rFonts w:ascii="仿宋" w:eastAsia="仿宋" w:hAnsi="仿宋" w:cs="FangSong_GB2312" w:hint="eastAsia"/>
          <w:color w:val="auto"/>
          <w:sz w:val="32"/>
          <w:szCs w:val="32"/>
        </w:rPr>
        <w:t>日到乌海市公共资源交易中心或登陆网站（</w:t>
      </w:r>
      <w:r>
        <w:rPr>
          <w:rFonts w:ascii="仿宋" w:eastAsia="仿宋" w:hAnsi="仿宋" w:cs="FangSong_GB2312"/>
          <w:color w:val="auto"/>
          <w:sz w:val="32"/>
          <w:szCs w:val="32"/>
        </w:rPr>
        <w:t>http:// zrzy.wuhai.gov.cn/</w:t>
      </w:r>
      <w:r>
        <w:rPr>
          <w:rFonts w:ascii="仿宋" w:eastAsia="仿宋" w:hAnsi="仿宋" w:cs="FangSong_GB2312" w:hint="eastAsia"/>
          <w:color w:val="auto"/>
          <w:sz w:val="32"/>
          <w:szCs w:val="32"/>
        </w:rPr>
        <w:t>或</w:t>
      </w:r>
      <w:r>
        <w:rPr>
          <w:rFonts w:ascii="仿宋" w:eastAsia="仿宋" w:hAnsi="仿宋" w:cs="FangSong_GB2312"/>
          <w:color w:val="auto"/>
          <w:sz w:val="32"/>
          <w:szCs w:val="32"/>
        </w:rPr>
        <w:t>http://www.whggzy.com</w:t>
      </w:r>
      <w:r>
        <w:rPr>
          <w:rFonts w:ascii="仿宋" w:eastAsia="仿宋" w:hAnsi="仿宋" w:cs="FangSong_GB2312" w:hint="eastAsia"/>
          <w:color w:val="auto"/>
          <w:sz w:val="32"/>
          <w:szCs w:val="32"/>
        </w:rPr>
        <w:t>）或内蒙古自治区网上交易系统（</w:t>
      </w:r>
      <w:r>
        <w:rPr>
          <w:rFonts w:ascii="仿宋" w:eastAsia="仿宋" w:hAnsi="仿宋" w:cs="FangSong_GB2312"/>
          <w:color w:val="auto"/>
          <w:sz w:val="32"/>
          <w:szCs w:val="32"/>
        </w:rPr>
        <w:t>http://110.16.70.81:8090/trade-engine/trade/index</w:t>
      </w:r>
      <w:r>
        <w:rPr>
          <w:rFonts w:ascii="仿宋" w:eastAsia="仿宋" w:hAnsi="仿宋" w:cs="FangSong_GB2312" w:hint="eastAsia"/>
          <w:color w:val="auto"/>
          <w:sz w:val="32"/>
          <w:szCs w:val="32"/>
        </w:rPr>
        <w:t>）获取本次挂牌出让的出让须知和有关资料（不包括法定节假日）。</w:t>
      </w:r>
    </w:p>
    <w:p w:rsidR="00734F78" w:rsidRDefault="00C425AF">
      <w:pPr>
        <w:spacing w:line="560" w:lineRule="exact"/>
        <w:ind w:left="0" w:firstLineChars="200" w:firstLine="640"/>
        <w:textAlignment w:val="baseline"/>
        <w:rPr>
          <w:rFonts w:ascii="仿宋" w:eastAsia="仿宋" w:hAnsi="仿宋"/>
          <w:color w:val="auto"/>
          <w:sz w:val="32"/>
          <w:szCs w:val="32"/>
        </w:rPr>
      </w:pPr>
      <w:r>
        <w:rPr>
          <w:rFonts w:ascii="仿宋" w:eastAsia="仿宋" w:hAnsi="仿宋" w:cs="FangSong_GB2312" w:hint="eastAsia"/>
          <w:color w:val="auto"/>
          <w:sz w:val="32"/>
          <w:szCs w:val="32"/>
        </w:rPr>
        <w:t>五、本次挂牌地点为乌海市公共资源交易中心，挂牌时间为</w:t>
      </w:r>
      <w:r>
        <w:rPr>
          <w:rFonts w:ascii="仿宋" w:eastAsia="仿宋" w:hAnsi="仿宋" w:cs="FangSong_GB2312"/>
          <w:color w:val="auto"/>
          <w:sz w:val="32"/>
          <w:szCs w:val="32"/>
        </w:rPr>
        <w:t>202</w:t>
      </w:r>
      <w:r>
        <w:rPr>
          <w:rFonts w:ascii="仿宋" w:eastAsia="仿宋" w:hAnsi="仿宋" w:cs="FangSong_GB2312" w:hint="eastAsia"/>
          <w:color w:val="auto"/>
          <w:sz w:val="32"/>
          <w:szCs w:val="32"/>
        </w:rPr>
        <w:t>1年</w:t>
      </w:r>
      <w:r w:rsidR="00127844">
        <w:rPr>
          <w:rFonts w:ascii="仿宋" w:eastAsia="仿宋" w:hAnsi="仿宋" w:cs="FangSong_GB2312" w:hint="eastAsia"/>
          <w:color w:val="auto"/>
          <w:sz w:val="32"/>
          <w:szCs w:val="32"/>
        </w:rPr>
        <w:t>12</w:t>
      </w:r>
      <w:r>
        <w:rPr>
          <w:rFonts w:ascii="仿宋" w:eastAsia="仿宋" w:hAnsi="仿宋" w:cs="FangSong_GB2312" w:hint="eastAsia"/>
          <w:color w:val="auto"/>
          <w:sz w:val="32"/>
          <w:szCs w:val="32"/>
        </w:rPr>
        <w:t>月</w:t>
      </w:r>
      <w:r w:rsidR="00127844">
        <w:rPr>
          <w:rFonts w:ascii="仿宋" w:eastAsia="仿宋" w:hAnsi="仿宋" w:cs="FangSong_GB2312" w:hint="eastAsia"/>
          <w:color w:val="auto"/>
          <w:sz w:val="32"/>
          <w:szCs w:val="32"/>
        </w:rPr>
        <w:t>6</w:t>
      </w:r>
      <w:r>
        <w:rPr>
          <w:rFonts w:ascii="仿宋" w:eastAsia="仿宋" w:hAnsi="仿宋" w:cs="FangSong_GB2312" w:hint="eastAsia"/>
          <w:color w:val="auto"/>
          <w:sz w:val="32"/>
          <w:szCs w:val="32"/>
        </w:rPr>
        <w:t>日</w:t>
      </w:r>
      <w:r>
        <w:rPr>
          <w:rFonts w:ascii="仿宋" w:eastAsia="仿宋" w:hAnsi="仿宋" w:cs="FangSong_GB2312"/>
          <w:color w:val="auto"/>
          <w:sz w:val="32"/>
          <w:szCs w:val="32"/>
        </w:rPr>
        <w:t>9</w:t>
      </w:r>
      <w:r>
        <w:rPr>
          <w:rFonts w:ascii="仿宋" w:eastAsia="仿宋" w:hAnsi="仿宋" w:cs="FangSong_GB2312" w:hint="eastAsia"/>
          <w:color w:val="auto"/>
          <w:sz w:val="32"/>
          <w:szCs w:val="32"/>
        </w:rPr>
        <w:t>：</w:t>
      </w:r>
      <w:r>
        <w:rPr>
          <w:rFonts w:ascii="仿宋" w:eastAsia="仿宋" w:hAnsi="仿宋" w:cs="FangSong_GB2312"/>
          <w:color w:val="auto"/>
          <w:sz w:val="32"/>
          <w:szCs w:val="32"/>
        </w:rPr>
        <w:t>00</w:t>
      </w:r>
      <w:r>
        <w:rPr>
          <w:rFonts w:ascii="仿宋" w:eastAsia="仿宋" w:hAnsi="仿宋" w:cs="FangSong_GB2312" w:hint="eastAsia"/>
          <w:color w:val="auto"/>
          <w:sz w:val="32"/>
          <w:szCs w:val="32"/>
        </w:rPr>
        <w:t>时至</w:t>
      </w:r>
      <w:r>
        <w:rPr>
          <w:rFonts w:ascii="仿宋" w:eastAsia="仿宋" w:hAnsi="仿宋" w:cs="FangSong_GB2312"/>
          <w:color w:val="auto"/>
          <w:sz w:val="32"/>
          <w:szCs w:val="32"/>
        </w:rPr>
        <w:t>202</w:t>
      </w:r>
      <w:r>
        <w:rPr>
          <w:rFonts w:ascii="仿宋" w:eastAsia="仿宋" w:hAnsi="仿宋" w:cs="FangSong_GB2312" w:hint="eastAsia"/>
          <w:color w:val="auto"/>
          <w:sz w:val="32"/>
          <w:szCs w:val="32"/>
        </w:rPr>
        <w:t>1年</w:t>
      </w:r>
      <w:r w:rsidR="00127844">
        <w:rPr>
          <w:rFonts w:ascii="仿宋" w:eastAsia="仿宋" w:hAnsi="仿宋" w:cs="FangSong_GB2312" w:hint="eastAsia"/>
          <w:color w:val="auto"/>
          <w:sz w:val="32"/>
          <w:szCs w:val="32"/>
        </w:rPr>
        <w:t>12</w:t>
      </w:r>
      <w:r>
        <w:rPr>
          <w:rFonts w:ascii="仿宋" w:eastAsia="仿宋" w:hAnsi="仿宋" w:cs="FangSong_GB2312" w:hint="eastAsia"/>
          <w:color w:val="auto"/>
          <w:sz w:val="32"/>
          <w:szCs w:val="32"/>
        </w:rPr>
        <w:t>月</w:t>
      </w:r>
      <w:r w:rsidR="00127844">
        <w:rPr>
          <w:rFonts w:ascii="仿宋" w:eastAsia="仿宋" w:hAnsi="仿宋" w:cs="FangSong_GB2312" w:hint="eastAsia"/>
          <w:color w:val="auto"/>
          <w:sz w:val="32"/>
          <w:szCs w:val="32"/>
        </w:rPr>
        <w:t>17</w:t>
      </w:r>
      <w:r>
        <w:rPr>
          <w:rFonts w:ascii="仿宋" w:eastAsia="仿宋" w:hAnsi="仿宋" w:cs="FangSong_GB2312" w:hint="eastAsia"/>
          <w:color w:val="auto"/>
          <w:sz w:val="32"/>
          <w:szCs w:val="32"/>
        </w:rPr>
        <w:t>日</w:t>
      </w:r>
      <w:r>
        <w:rPr>
          <w:rFonts w:ascii="仿宋" w:eastAsia="仿宋" w:hAnsi="仿宋" w:cs="FangSong_GB2312"/>
          <w:color w:val="auto"/>
          <w:sz w:val="32"/>
          <w:szCs w:val="32"/>
        </w:rPr>
        <w:t>16</w:t>
      </w:r>
      <w:r>
        <w:rPr>
          <w:rFonts w:ascii="仿宋" w:eastAsia="仿宋" w:hAnsi="仿宋" w:cs="FangSong_GB2312" w:hint="eastAsia"/>
          <w:color w:val="auto"/>
          <w:sz w:val="32"/>
          <w:szCs w:val="32"/>
        </w:rPr>
        <w:t>：</w:t>
      </w:r>
      <w:r>
        <w:rPr>
          <w:rFonts w:ascii="仿宋" w:eastAsia="仿宋" w:hAnsi="仿宋" w:cs="FangSong_GB2312"/>
          <w:color w:val="auto"/>
          <w:sz w:val="32"/>
          <w:szCs w:val="32"/>
        </w:rPr>
        <w:t>00</w:t>
      </w:r>
      <w:r>
        <w:rPr>
          <w:rFonts w:ascii="仿宋" w:eastAsia="仿宋" w:hAnsi="仿宋" w:cs="FangSong_GB2312" w:hint="eastAsia"/>
          <w:color w:val="auto"/>
          <w:sz w:val="32"/>
          <w:szCs w:val="32"/>
        </w:rPr>
        <w:t>时（不包括法定节假日）。</w:t>
      </w:r>
    </w:p>
    <w:p w:rsidR="00734F78" w:rsidRDefault="00C425AF">
      <w:pPr>
        <w:spacing w:line="560" w:lineRule="exact"/>
        <w:ind w:left="0" w:firstLine="645"/>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六、本次土地挂牌出让采用网上竞买申请的方式。竞买人在报名期内登录“内蒙古自治区国土资源网上交易系统”使用CA证书获取预申购资源的竞买申请书。</w:t>
      </w:r>
    </w:p>
    <w:p w:rsidR="00734F78" w:rsidRDefault="00C425AF">
      <w:pPr>
        <w:spacing w:line="560" w:lineRule="exact"/>
        <w:ind w:left="0" w:firstLine="645"/>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CA证书的办理流程详见乌海市公共资源交易中心网站办事指南中CA办理指南。</w:t>
      </w:r>
    </w:p>
    <w:p w:rsidR="00734F78" w:rsidRDefault="00C425AF">
      <w:pPr>
        <w:spacing w:line="560" w:lineRule="exact"/>
        <w:ind w:left="0" w:firstLine="645"/>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七、</w:t>
      </w:r>
      <w:r>
        <w:rPr>
          <w:rFonts w:ascii="仿宋" w:eastAsia="仿宋" w:hAnsi="仿宋" w:hint="eastAsia"/>
          <w:color w:val="auto"/>
          <w:sz w:val="32"/>
          <w:szCs w:val="32"/>
          <w:shd w:val="clear" w:color="auto" w:fill="FFFFFF"/>
        </w:rPr>
        <w:t>竞买保证金缴纳</w:t>
      </w:r>
    </w:p>
    <w:p w:rsidR="00734F78" w:rsidRDefault="00C425AF">
      <w:pPr>
        <w:spacing w:line="560" w:lineRule="exact"/>
        <w:ind w:left="0" w:firstLine="645"/>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1、交纳竞买保证金的截止时间为</w:t>
      </w:r>
      <w:r>
        <w:rPr>
          <w:rFonts w:ascii="仿宋" w:eastAsia="仿宋" w:hAnsi="仿宋" w:cs="FangSong_GB2312"/>
          <w:color w:val="auto"/>
          <w:sz w:val="32"/>
          <w:szCs w:val="32"/>
        </w:rPr>
        <w:t>202</w:t>
      </w:r>
      <w:r>
        <w:rPr>
          <w:rFonts w:ascii="仿宋" w:eastAsia="仿宋" w:hAnsi="仿宋" w:cs="FangSong_GB2312" w:hint="eastAsia"/>
          <w:color w:val="auto"/>
          <w:sz w:val="32"/>
          <w:szCs w:val="32"/>
        </w:rPr>
        <w:t>1年</w:t>
      </w:r>
      <w:r w:rsidR="00127844">
        <w:rPr>
          <w:rFonts w:ascii="仿宋" w:eastAsia="仿宋" w:hAnsi="仿宋" w:cs="仿宋" w:hint="eastAsia"/>
          <w:bCs/>
          <w:color w:val="auto"/>
          <w:sz w:val="32"/>
          <w:szCs w:val="32"/>
        </w:rPr>
        <w:t>12</w:t>
      </w:r>
      <w:r>
        <w:rPr>
          <w:rFonts w:ascii="仿宋" w:eastAsia="仿宋" w:hAnsi="仿宋" w:cs="FangSong_GB2312" w:hint="eastAsia"/>
          <w:color w:val="auto"/>
          <w:sz w:val="32"/>
          <w:szCs w:val="32"/>
        </w:rPr>
        <w:t>月</w:t>
      </w:r>
      <w:r w:rsidR="00127844">
        <w:rPr>
          <w:rFonts w:ascii="仿宋" w:eastAsia="仿宋" w:hAnsi="仿宋" w:cs="仿宋" w:hint="eastAsia"/>
          <w:bCs/>
          <w:color w:val="auto"/>
          <w:sz w:val="32"/>
          <w:szCs w:val="32"/>
        </w:rPr>
        <w:t>14</w:t>
      </w:r>
      <w:r>
        <w:rPr>
          <w:rFonts w:ascii="仿宋" w:eastAsia="仿宋" w:hAnsi="仿宋" w:cs="FangSong_GB2312" w:hint="eastAsia"/>
          <w:color w:val="auto"/>
          <w:sz w:val="32"/>
          <w:szCs w:val="32"/>
        </w:rPr>
        <w:t>日</w:t>
      </w:r>
      <w:r>
        <w:rPr>
          <w:rFonts w:ascii="仿宋" w:eastAsia="仿宋" w:hAnsi="仿宋" w:cs="FangSong_GB2312"/>
          <w:color w:val="auto"/>
          <w:sz w:val="32"/>
          <w:szCs w:val="32"/>
        </w:rPr>
        <w:t>16</w:t>
      </w:r>
      <w:r>
        <w:rPr>
          <w:rFonts w:ascii="仿宋" w:eastAsia="仿宋" w:hAnsi="仿宋" w:cs="FangSong_GB2312" w:hint="eastAsia"/>
          <w:color w:val="auto"/>
          <w:sz w:val="32"/>
          <w:szCs w:val="32"/>
        </w:rPr>
        <w:t>：</w:t>
      </w:r>
      <w:r>
        <w:rPr>
          <w:rFonts w:ascii="仿宋" w:eastAsia="仿宋" w:hAnsi="仿宋" w:cs="FangSong_GB2312"/>
          <w:color w:val="auto"/>
          <w:sz w:val="32"/>
          <w:szCs w:val="32"/>
        </w:rPr>
        <w:t>00</w:t>
      </w:r>
      <w:r>
        <w:rPr>
          <w:rFonts w:ascii="仿宋" w:eastAsia="仿宋" w:hAnsi="仿宋" w:cs="FangSong_GB2312" w:hint="eastAsia"/>
          <w:color w:val="auto"/>
          <w:sz w:val="32"/>
          <w:szCs w:val="32"/>
        </w:rPr>
        <w:t>时。</w:t>
      </w:r>
    </w:p>
    <w:p w:rsidR="00734F78" w:rsidRDefault="00C425AF">
      <w:pPr>
        <w:spacing w:line="560" w:lineRule="exact"/>
        <w:ind w:left="0" w:firstLine="645"/>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2、竞买保证金缴纳账户</w:t>
      </w:r>
    </w:p>
    <w:p w:rsidR="00734F78" w:rsidRDefault="00C425AF">
      <w:pPr>
        <w:spacing w:line="560" w:lineRule="exact"/>
        <w:ind w:leftChars="203" w:left="426" w:firstLineChars="230" w:firstLine="736"/>
        <w:rPr>
          <w:rFonts w:ascii="仿宋" w:eastAsia="仿宋" w:hAnsi="仿宋"/>
          <w:color w:val="auto"/>
          <w:sz w:val="32"/>
          <w:szCs w:val="32"/>
        </w:rPr>
      </w:pPr>
      <w:r>
        <w:rPr>
          <w:rFonts w:ascii="仿宋" w:eastAsia="仿宋" w:hAnsi="仿宋" w:hint="eastAsia"/>
          <w:color w:val="auto"/>
          <w:sz w:val="32"/>
          <w:szCs w:val="32"/>
        </w:rPr>
        <w:t>银行账户：15001726650052505049—0002</w:t>
      </w:r>
    </w:p>
    <w:p w:rsidR="00734F78" w:rsidRDefault="00C425AF">
      <w:pPr>
        <w:spacing w:line="560" w:lineRule="exact"/>
        <w:ind w:leftChars="203" w:left="426" w:firstLineChars="230" w:firstLine="736"/>
        <w:rPr>
          <w:rFonts w:ascii="仿宋" w:eastAsia="仿宋" w:hAnsi="仿宋"/>
          <w:color w:val="auto"/>
          <w:sz w:val="32"/>
          <w:szCs w:val="32"/>
        </w:rPr>
      </w:pPr>
      <w:r>
        <w:rPr>
          <w:rFonts w:ascii="仿宋" w:eastAsia="仿宋" w:hAnsi="仿宋" w:hint="eastAsia"/>
          <w:color w:val="auto"/>
          <w:sz w:val="32"/>
          <w:szCs w:val="32"/>
        </w:rPr>
        <w:t xml:space="preserve">开户行名称：建行乌海新华东街支行 </w:t>
      </w:r>
    </w:p>
    <w:p w:rsidR="00734F78" w:rsidRDefault="00C425AF">
      <w:pPr>
        <w:spacing w:line="560" w:lineRule="exact"/>
        <w:ind w:leftChars="203" w:left="426" w:firstLineChars="230" w:firstLine="736"/>
        <w:rPr>
          <w:rFonts w:ascii="仿宋" w:eastAsia="仿宋" w:hAnsi="仿宋"/>
          <w:color w:val="auto"/>
          <w:sz w:val="32"/>
          <w:szCs w:val="32"/>
        </w:rPr>
      </w:pPr>
      <w:r>
        <w:rPr>
          <w:rFonts w:ascii="仿宋" w:eastAsia="仿宋" w:hAnsi="仿宋" w:hint="eastAsia"/>
          <w:color w:val="auto"/>
          <w:sz w:val="32"/>
          <w:szCs w:val="32"/>
        </w:rPr>
        <w:lastRenderedPageBreak/>
        <w:t xml:space="preserve">开户名称：乌海市公共资源交易中心 </w:t>
      </w:r>
    </w:p>
    <w:p w:rsidR="00734F78" w:rsidRDefault="00C425AF">
      <w:pPr>
        <w:spacing w:line="560" w:lineRule="exact"/>
        <w:ind w:leftChars="203" w:left="426" w:firstLineChars="230" w:firstLine="736"/>
        <w:rPr>
          <w:rFonts w:ascii="仿宋" w:eastAsia="仿宋" w:hAnsi="仿宋"/>
          <w:color w:val="auto"/>
          <w:sz w:val="32"/>
          <w:szCs w:val="32"/>
        </w:rPr>
      </w:pPr>
      <w:r>
        <w:rPr>
          <w:rFonts w:ascii="仿宋" w:eastAsia="仿宋" w:hAnsi="仿宋" w:hint="eastAsia"/>
          <w:color w:val="auto"/>
          <w:sz w:val="32"/>
          <w:szCs w:val="32"/>
        </w:rPr>
        <w:t>银行行号：105193066502</w:t>
      </w:r>
    </w:p>
    <w:p w:rsidR="00734F78" w:rsidRDefault="00C425AF">
      <w:pPr>
        <w:spacing w:line="560" w:lineRule="exact"/>
        <w:ind w:left="0" w:firstLineChars="200" w:firstLine="640"/>
        <w:textAlignment w:val="baseline"/>
        <w:rPr>
          <w:rFonts w:ascii="仿宋" w:eastAsia="仿宋" w:hAnsi="仿宋"/>
          <w:color w:val="auto"/>
          <w:sz w:val="32"/>
          <w:szCs w:val="32"/>
        </w:rPr>
      </w:pPr>
      <w:r>
        <w:rPr>
          <w:rFonts w:ascii="仿宋" w:eastAsia="仿宋" w:hAnsi="仿宋" w:cs="FangSong_GB2312" w:hint="eastAsia"/>
          <w:color w:val="auto"/>
          <w:sz w:val="32"/>
          <w:szCs w:val="32"/>
        </w:rPr>
        <w:t>八、确定竞得人的标准和方法</w:t>
      </w:r>
    </w:p>
    <w:p w:rsidR="00734F78" w:rsidRDefault="00C425AF">
      <w:pPr>
        <w:spacing w:line="560" w:lineRule="exact"/>
        <w:ind w:left="0" w:firstLineChars="200" w:firstLine="640"/>
        <w:textAlignment w:val="baseline"/>
        <w:rPr>
          <w:rFonts w:ascii="仿宋" w:eastAsia="仿宋" w:hAnsi="仿宋" w:cs="FangSong_GB2312"/>
          <w:bCs/>
          <w:color w:val="auto"/>
          <w:sz w:val="32"/>
          <w:szCs w:val="32"/>
        </w:rPr>
      </w:pPr>
      <w:r>
        <w:rPr>
          <w:rFonts w:ascii="仿宋" w:eastAsia="仿宋" w:hAnsi="仿宋" w:cs="FangSong_GB2312" w:hint="eastAsia"/>
          <w:color w:val="auto"/>
          <w:sz w:val="32"/>
          <w:szCs w:val="32"/>
        </w:rPr>
        <w:t>1、申请人按规定交纳竞买保证金，保证金到账后，内蒙古自治区国土资源网上交易系统自动确定该竞买人的竞买资格，签发相应宗地的《竞买资格确认书》</w:t>
      </w:r>
      <w:r>
        <w:rPr>
          <w:rFonts w:ascii="仿宋" w:eastAsia="仿宋" w:hAnsi="仿宋" w:cs="FangSong_GB2312"/>
          <w:bCs/>
          <w:color w:val="auto"/>
          <w:sz w:val="32"/>
          <w:szCs w:val="32"/>
        </w:rPr>
        <w:t>（以资金划入指定账户为准）</w:t>
      </w:r>
      <w:r>
        <w:rPr>
          <w:rFonts w:ascii="仿宋" w:eastAsia="仿宋" w:hAnsi="仿宋" w:cs="FangSong_GB2312" w:hint="eastAsia"/>
          <w:bCs/>
          <w:color w:val="auto"/>
          <w:sz w:val="32"/>
          <w:szCs w:val="32"/>
        </w:rPr>
        <w:t>。</w:t>
      </w:r>
    </w:p>
    <w:p w:rsidR="00734F78" w:rsidRDefault="00C425AF">
      <w:pPr>
        <w:spacing w:line="560" w:lineRule="exact"/>
        <w:ind w:left="0" w:firstLineChars="200" w:firstLine="640"/>
        <w:textAlignment w:val="baseline"/>
        <w:rPr>
          <w:rFonts w:ascii="仿宋" w:eastAsia="仿宋" w:hAnsi="仿宋" w:cs="FangSong_GB2312"/>
          <w:color w:val="auto"/>
          <w:sz w:val="32"/>
          <w:szCs w:val="32"/>
        </w:rPr>
      </w:pPr>
      <w:r>
        <w:rPr>
          <w:rFonts w:ascii="仿宋" w:eastAsia="仿宋" w:hAnsi="仿宋" w:hint="eastAsia"/>
          <w:color w:val="auto"/>
          <w:sz w:val="32"/>
          <w:szCs w:val="32"/>
          <w:shd w:val="clear" w:color="auto" w:fill="FFFFFF"/>
        </w:rPr>
        <w:t>2、取得《竞买资格确认书》的竞买人，在网上挂牌期限内，可通过CA证书登录系统后进行有效报价，</w:t>
      </w:r>
      <w:r>
        <w:rPr>
          <w:rFonts w:ascii="仿宋" w:eastAsia="仿宋" w:hAnsi="仿宋" w:cs="FangSong_GB2312" w:hint="eastAsia"/>
          <w:color w:val="auto"/>
          <w:sz w:val="32"/>
          <w:szCs w:val="32"/>
        </w:rPr>
        <w:t>网上挂牌期限截止时，如果</w:t>
      </w:r>
      <w:r>
        <w:rPr>
          <w:rFonts w:ascii="仿宋" w:eastAsia="仿宋" w:hAnsi="仿宋" w:hint="eastAsia"/>
          <w:color w:val="auto"/>
          <w:sz w:val="32"/>
          <w:szCs w:val="32"/>
        </w:rPr>
        <w:t>只有一个竞买人报价：设有底价的资源，交易系统判定报价是否低于底价,高于底价且符合其他条件的确定其为预竞得人;低于底价的,挂牌不成交。不设置底价的系统直接确定其为预竞得人。</w:t>
      </w:r>
    </w:p>
    <w:p w:rsidR="00734F78" w:rsidRDefault="00C425AF">
      <w:pPr>
        <w:spacing w:line="560" w:lineRule="exact"/>
        <w:ind w:left="0" w:firstLineChars="200" w:firstLine="640"/>
        <w:textAlignment w:val="baseline"/>
        <w:rPr>
          <w:rFonts w:ascii="仿宋" w:eastAsia="仿宋" w:hAnsi="仿宋"/>
          <w:color w:val="auto"/>
          <w:sz w:val="32"/>
          <w:szCs w:val="32"/>
          <w:shd w:val="clear" w:color="auto" w:fill="FFFFFF"/>
        </w:rPr>
      </w:pPr>
      <w:r>
        <w:rPr>
          <w:rFonts w:ascii="仿宋" w:eastAsia="仿宋" w:hAnsi="仿宋" w:cs="FangSong_GB2312" w:hint="eastAsia"/>
          <w:color w:val="auto"/>
          <w:sz w:val="32"/>
          <w:szCs w:val="32"/>
        </w:rPr>
        <w:t>3、网上挂牌期限截止时，如果有两个以上（含两个）的竞买人报价的，网上挂牌报价时间截止，进入3分钟询问期，询问有资格的竞买人是否参与后续的限时竞价。限时竞价以4分钟为单位，在4分钟内，有任一竞买人提交新的报价，时间重新计时4分钟，直至无竞买人再出价，系统确定成交结果，出价最高且不低于底价的有效报价人为预竞得人。低于底价的，资源不成交。不设置底价的系统直接确定最高报价者为预竞得人。</w:t>
      </w:r>
    </w:p>
    <w:p w:rsidR="00734F78" w:rsidRDefault="00C425AF">
      <w:pPr>
        <w:spacing w:line="560" w:lineRule="exact"/>
        <w:ind w:left="0" w:firstLineChars="200" w:firstLine="640"/>
        <w:textAlignment w:val="baseline"/>
        <w:rPr>
          <w:rFonts w:ascii="仿宋" w:eastAsia="仿宋" w:hAnsi="仿宋" w:cs="FangSong_GB2312"/>
          <w:b/>
          <w:color w:val="auto"/>
          <w:sz w:val="32"/>
          <w:szCs w:val="32"/>
        </w:rPr>
      </w:pPr>
      <w:r>
        <w:rPr>
          <w:rFonts w:ascii="仿宋" w:eastAsia="仿宋" w:hAnsi="仿宋" w:hint="eastAsia"/>
          <w:color w:val="auto"/>
          <w:sz w:val="32"/>
          <w:szCs w:val="32"/>
          <w:shd w:val="clear" w:color="auto" w:fill="FFFFFF"/>
        </w:rPr>
        <w:t>4、</w:t>
      </w:r>
      <w:r>
        <w:rPr>
          <w:rFonts w:ascii="仿宋" w:eastAsia="仿宋" w:hAnsi="仿宋" w:hint="eastAsia"/>
          <w:color w:val="auto"/>
          <w:sz w:val="32"/>
          <w:szCs w:val="32"/>
        </w:rPr>
        <w:t>网上挂牌期限截止时，无人报价的，挂牌结束，资源不成交。</w:t>
      </w:r>
    </w:p>
    <w:p w:rsidR="00734F78" w:rsidRDefault="00C425AF">
      <w:pPr>
        <w:autoSpaceDE w:val="0"/>
        <w:spacing w:line="560" w:lineRule="exact"/>
        <w:ind w:firstLineChars="200" w:firstLine="640"/>
        <w:jc w:val="left"/>
        <w:rPr>
          <w:rFonts w:ascii="仿宋" w:eastAsia="仿宋" w:hAnsi="仿宋"/>
          <w:color w:val="auto"/>
          <w:sz w:val="32"/>
          <w:szCs w:val="32"/>
        </w:rPr>
      </w:pPr>
      <w:r>
        <w:rPr>
          <w:rFonts w:ascii="仿宋" w:eastAsia="仿宋" w:hAnsi="仿宋" w:cs="FangSong_GB2312" w:hint="eastAsia"/>
          <w:color w:val="auto"/>
          <w:sz w:val="32"/>
          <w:szCs w:val="32"/>
        </w:rPr>
        <w:t>九、查询网址：</w:t>
      </w:r>
    </w:p>
    <w:p w:rsidR="00734F78" w:rsidRDefault="00C425AF">
      <w:pPr>
        <w:autoSpaceDE w:val="0"/>
        <w:spacing w:line="560" w:lineRule="exact"/>
        <w:ind w:firstLineChars="200" w:firstLine="640"/>
        <w:jc w:val="left"/>
        <w:rPr>
          <w:rFonts w:ascii="仿宋" w:eastAsia="仿宋" w:hAnsi="仿宋" w:cs="FangSong_GB2312"/>
          <w:color w:val="auto"/>
          <w:sz w:val="32"/>
          <w:szCs w:val="32"/>
        </w:rPr>
      </w:pPr>
      <w:r>
        <w:rPr>
          <w:rFonts w:ascii="仿宋" w:eastAsia="仿宋" w:hAnsi="仿宋" w:cs="FangSong_GB2312" w:hint="eastAsia"/>
          <w:color w:val="auto"/>
          <w:sz w:val="32"/>
          <w:szCs w:val="32"/>
        </w:rPr>
        <w:t>中国土地市场网</w:t>
      </w:r>
      <w:r>
        <w:rPr>
          <w:rFonts w:ascii="仿宋" w:eastAsia="仿宋" w:hAnsi="仿宋" w:cs="FangSong_GB2312"/>
          <w:color w:val="auto"/>
          <w:sz w:val="32"/>
          <w:szCs w:val="32"/>
        </w:rPr>
        <w:t xml:space="preserve"> (http://www.landchina.com)</w:t>
      </w:r>
    </w:p>
    <w:p w:rsidR="00734F78" w:rsidRDefault="00C425AF">
      <w:pPr>
        <w:autoSpaceDE w:val="0"/>
        <w:spacing w:line="560" w:lineRule="exact"/>
        <w:ind w:firstLineChars="200" w:firstLine="640"/>
        <w:jc w:val="left"/>
        <w:rPr>
          <w:rFonts w:ascii="仿宋" w:eastAsia="仿宋" w:hAnsi="仿宋" w:cs="FangSong_GB2312"/>
          <w:color w:val="auto"/>
          <w:sz w:val="32"/>
          <w:szCs w:val="32"/>
        </w:rPr>
      </w:pPr>
      <w:r>
        <w:rPr>
          <w:rFonts w:ascii="仿宋" w:eastAsia="仿宋" w:hAnsi="仿宋" w:cs="FangSong_GB2312" w:hint="eastAsia"/>
          <w:color w:val="auto"/>
          <w:sz w:val="32"/>
          <w:szCs w:val="32"/>
        </w:rPr>
        <w:t>乌海市自然资源局（</w:t>
      </w:r>
      <w:r>
        <w:rPr>
          <w:rFonts w:ascii="仿宋" w:eastAsia="仿宋" w:hAnsi="仿宋" w:cs="FangSong_GB2312"/>
          <w:color w:val="auto"/>
          <w:sz w:val="32"/>
          <w:szCs w:val="32"/>
        </w:rPr>
        <w:t>http://zrzy.wuhai.gov.cn/)</w:t>
      </w:r>
    </w:p>
    <w:p w:rsidR="00734F78" w:rsidRDefault="00C425AF">
      <w:pPr>
        <w:autoSpaceDE w:val="0"/>
        <w:spacing w:line="560" w:lineRule="exact"/>
        <w:ind w:left="0" w:firstLineChars="200" w:firstLine="640"/>
        <w:jc w:val="left"/>
        <w:rPr>
          <w:rFonts w:ascii="仿宋" w:eastAsia="仿宋" w:hAnsi="仿宋" w:cs="FangSong_GB2312"/>
          <w:color w:val="auto"/>
          <w:sz w:val="32"/>
          <w:szCs w:val="32"/>
        </w:rPr>
      </w:pPr>
      <w:r>
        <w:rPr>
          <w:rFonts w:ascii="仿宋" w:eastAsia="仿宋" w:hAnsi="仿宋" w:cs="FangSong_GB2312" w:hint="eastAsia"/>
          <w:color w:val="auto"/>
          <w:sz w:val="32"/>
          <w:szCs w:val="32"/>
        </w:rPr>
        <w:t>乌海市公共资源交易中心（</w:t>
      </w:r>
      <w:hyperlink r:id="rId9" w:history="1">
        <w:r>
          <w:rPr>
            <w:rStyle w:val="ab"/>
            <w:rFonts w:ascii="仿宋" w:eastAsia="仿宋" w:hAnsi="仿宋" w:cs="FangSong_GB2312"/>
            <w:color w:val="auto"/>
            <w:sz w:val="32"/>
            <w:szCs w:val="32"/>
            <w:u w:val="none"/>
          </w:rPr>
          <w:t>http://www.whggzy.com</w:t>
        </w:r>
      </w:hyperlink>
      <w:r>
        <w:rPr>
          <w:rFonts w:ascii="仿宋" w:eastAsia="仿宋" w:hAnsi="仿宋" w:cs="FangSong_GB2312" w:hint="eastAsia"/>
          <w:color w:val="auto"/>
          <w:sz w:val="32"/>
          <w:szCs w:val="32"/>
        </w:rPr>
        <w:t>）</w:t>
      </w:r>
    </w:p>
    <w:p w:rsidR="00734F78" w:rsidRDefault="00C425AF">
      <w:pPr>
        <w:autoSpaceDE w:val="0"/>
        <w:spacing w:line="560" w:lineRule="exact"/>
        <w:ind w:left="0" w:firstLineChars="200" w:firstLine="640"/>
        <w:jc w:val="left"/>
        <w:rPr>
          <w:rFonts w:ascii="仿宋" w:eastAsia="仿宋" w:hAnsi="仿宋" w:cs="FangSong_GB2312"/>
          <w:color w:val="auto"/>
          <w:sz w:val="32"/>
          <w:szCs w:val="32"/>
        </w:rPr>
      </w:pPr>
      <w:r>
        <w:rPr>
          <w:rFonts w:ascii="仿宋" w:eastAsia="仿宋" w:hAnsi="仿宋" w:cs="FangSong_GB2312" w:hint="eastAsia"/>
          <w:color w:val="auto"/>
          <w:sz w:val="32"/>
          <w:szCs w:val="32"/>
        </w:rPr>
        <w:t>内蒙古自治区公共资源交易网(</w:t>
      </w:r>
      <w:hyperlink r:id="rId10" w:history="1">
        <w:r>
          <w:rPr>
            <w:rStyle w:val="ab"/>
            <w:rFonts w:ascii="仿宋" w:eastAsia="仿宋" w:hAnsi="仿宋" w:cs="FangSong_GB2312"/>
            <w:color w:val="auto"/>
            <w:sz w:val="32"/>
            <w:szCs w:val="32"/>
            <w:u w:val="none"/>
          </w:rPr>
          <w:t>http://ggzyjy.nmg.gov.cn/</w:t>
        </w:r>
      </w:hyperlink>
      <w:r>
        <w:rPr>
          <w:rFonts w:ascii="仿宋" w:eastAsia="仿宋" w:hAnsi="仿宋" w:cs="FangSong_GB2312" w:hint="eastAsia"/>
          <w:color w:val="auto"/>
          <w:sz w:val="32"/>
          <w:szCs w:val="32"/>
        </w:rPr>
        <w:t>)</w:t>
      </w:r>
    </w:p>
    <w:p w:rsidR="00734F78" w:rsidRDefault="00C425AF">
      <w:pPr>
        <w:autoSpaceDE w:val="0"/>
        <w:spacing w:line="560" w:lineRule="exact"/>
        <w:ind w:leftChars="228" w:left="479" w:firstLineChars="50" w:firstLine="160"/>
        <w:jc w:val="left"/>
        <w:rPr>
          <w:rFonts w:ascii="仿宋" w:eastAsia="仿宋" w:hAnsi="仿宋"/>
          <w:color w:val="auto"/>
          <w:sz w:val="32"/>
          <w:szCs w:val="32"/>
        </w:rPr>
      </w:pPr>
      <w:r>
        <w:rPr>
          <w:rFonts w:ascii="仿宋" w:eastAsia="仿宋" w:hAnsi="仿宋" w:cs="FangSong_GB2312" w:hint="eastAsia"/>
          <w:color w:val="auto"/>
          <w:sz w:val="32"/>
          <w:szCs w:val="32"/>
        </w:rPr>
        <w:t>内蒙古自治区自然资源网上交易系统（</w:t>
      </w:r>
      <w:r>
        <w:rPr>
          <w:rFonts w:ascii="仿宋" w:eastAsia="仿宋" w:hAnsi="仿宋" w:cs="FangSong_GB2312"/>
          <w:color w:val="auto"/>
          <w:sz w:val="32"/>
          <w:szCs w:val="32"/>
        </w:rPr>
        <w:t>http://110.16.70.81:8090/trade-engine/trade/index</w:t>
      </w:r>
      <w:r>
        <w:rPr>
          <w:rFonts w:ascii="仿宋" w:eastAsia="仿宋" w:hAnsi="仿宋" w:cs="FangSong_GB2312" w:hint="eastAsia"/>
          <w:color w:val="auto"/>
          <w:sz w:val="32"/>
          <w:szCs w:val="32"/>
        </w:rPr>
        <w:t>）</w:t>
      </w:r>
    </w:p>
    <w:p w:rsidR="00734F78" w:rsidRDefault="00C425AF">
      <w:pPr>
        <w:spacing w:line="560" w:lineRule="exact"/>
        <w:ind w:left="0" w:firstLineChars="200" w:firstLine="640"/>
        <w:jc w:val="left"/>
        <w:textAlignment w:val="baseline"/>
        <w:rPr>
          <w:rFonts w:ascii="仿宋" w:eastAsia="仿宋" w:hAnsi="仿宋"/>
          <w:color w:val="auto"/>
          <w:sz w:val="32"/>
          <w:szCs w:val="32"/>
        </w:rPr>
      </w:pPr>
      <w:r>
        <w:rPr>
          <w:rFonts w:ascii="仿宋" w:eastAsia="仿宋" w:hAnsi="仿宋" w:cs="FangSong_GB2312" w:hint="eastAsia"/>
          <w:color w:val="auto"/>
          <w:sz w:val="32"/>
          <w:szCs w:val="32"/>
        </w:rPr>
        <w:lastRenderedPageBreak/>
        <w:t>十、乌海市公共资源交易中心联系人：</w:t>
      </w:r>
      <w:r>
        <w:rPr>
          <w:rFonts w:ascii="仿宋" w:eastAsia="仿宋" w:hAnsi="仿宋" w:hint="eastAsia"/>
          <w:color w:val="auto"/>
          <w:sz w:val="32"/>
          <w:szCs w:val="32"/>
        </w:rPr>
        <w:t xml:space="preserve">王工   张工 </w:t>
      </w:r>
    </w:p>
    <w:p w:rsidR="00734F78" w:rsidRDefault="00C425AF">
      <w:pPr>
        <w:spacing w:line="560" w:lineRule="exact"/>
        <w:ind w:leftChars="600" w:left="6380" w:hangingChars="1600" w:hanging="5120"/>
        <w:jc w:val="left"/>
        <w:textAlignment w:val="baseline"/>
        <w:rPr>
          <w:rFonts w:ascii="仿宋" w:eastAsia="仿宋" w:hAnsi="仿宋" w:cs="FangSong_GB2312"/>
          <w:color w:val="auto"/>
          <w:sz w:val="32"/>
          <w:szCs w:val="32"/>
        </w:rPr>
      </w:pPr>
      <w:r>
        <w:rPr>
          <w:rFonts w:ascii="仿宋" w:eastAsia="仿宋" w:hAnsi="仿宋" w:cs="FangSong_GB2312" w:hint="eastAsia"/>
          <w:color w:val="auto"/>
          <w:sz w:val="32"/>
          <w:szCs w:val="32"/>
        </w:rPr>
        <w:t>乌海市公共资源交易中心联系电话：0473-2999715  0473-2999760</w:t>
      </w:r>
    </w:p>
    <w:p w:rsidR="00734F78" w:rsidRDefault="00C425AF">
      <w:pPr>
        <w:spacing w:line="560" w:lineRule="exact"/>
        <w:ind w:firstLineChars="400" w:firstLine="1280"/>
        <w:jc w:val="left"/>
        <w:textAlignment w:val="baseline"/>
        <w:rPr>
          <w:rFonts w:ascii="仿宋" w:eastAsia="仿宋" w:hAnsi="仿宋"/>
          <w:color w:val="auto"/>
          <w:sz w:val="32"/>
          <w:szCs w:val="32"/>
        </w:rPr>
      </w:pPr>
      <w:r>
        <w:rPr>
          <w:rFonts w:ascii="仿宋" w:eastAsia="仿宋" w:hAnsi="仿宋" w:hint="eastAsia"/>
          <w:color w:val="auto"/>
          <w:sz w:val="32"/>
          <w:szCs w:val="32"/>
        </w:rPr>
        <w:t>乌海市自然资源局乌达分局联系人:汪军</w:t>
      </w:r>
    </w:p>
    <w:p w:rsidR="00734F78" w:rsidRDefault="00C425AF">
      <w:pPr>
        <w:spacing w:line="560" w:lineRule="exact"/>
        <w:ind w:firstLineChars="400" w:firstLine="1280"/>
        <w:jc w:val="left"/>
        <w:textAlignment w:val="baseline"/>
        <w:rPr>
          <w:rStyle w:val="a9"/>
          <w:rFonts w:ascii="仿宋" w:eastAsia="仿宋" w:hAnsi="仿宋"/>
          <w:b w:val="0"/>
          <w:color w:val="auto"/>
          <w:sz w:val="32"/>
          <w:szCs w:val="32"/>
        </w:rPr>
      </w:pPr>
      <w:r>
        <w:rPr>
          <w:rFonts w:ascii="仿宋" w:eastAsia="仿宋" w:hAnsi="仿宋" w:hint="eastAsia"/>
          <w:color w:val="auto"/>
          <w:sz w:val="32"/>
          <w:szCs w:val="32"/>
        </w:rPr>
        <w:t>乌海市自然资源局乌达分局联系电话:0473-6983005</w:t>
      </w:r>
    </w:p>
    <w:p w:rsidR="00734F78" w:rsidRDefault="00734F78">
      <w:pPr>
        <w:spacing w:line="560" w:lineRule="exact"/>
        <w:ind w:firstLineChars="400" w:firstLine="1280"/>
        <w:jc w:val="right"/>
        <w:textAlignment w:val="baseline"/>
        <w:rPr>
          <w:rFonts w:ascii="仿宋" w:eastAsia="仿宋" w:hAnsi="仿宋"/>
          <w:color w:val="auto"/>
          <w:sz w:val="32"/>
          <w:szCs w:val="32"/>
        </w:rPr>
      </w:pPr>
    </w:p>
    <w:p w:rsidR="00734F78" w:rsidRDefault="00C425AF">
      <w:pPr>
        <w:spacing w:line="560" w:lineRule="exact"/>
        <w:ind w:firstLineChars="400" w:firstLine="1280"/>
        <w:jc w:val="right"/>
        <w:textAlignment w:val="baseline"/>
        <w:rPr>
          <w:rFonts w:ascii="仿宋" w:eastAsia="仿宋" w:hAnsi="仿宋"/>
          <w:color w:val="auto"/>
          <w:sz w:val="32"/>
          <w:szCs w:val="32"/>
        </w:rPr>
      </w:pPr>
      <w:r>
        <w:rPr>
          <w:rFonts w:ascii="仿宋" w:eastAsia="仿宋" w:hAnsi="仿宋" w:hint="eastAsia"/>
          <w:color w:val="auto"/>
          <w:sz w:val="32"/>
          <w:szCs w:val="32"/>
        </w:rPr>
        <w:t>乌海市公共资源交易中心</w:t>
      </w:r>
    </w:p>
    <w:p w:rsidR="00734F78" w:rsidRDefault="00C425AF">
      <w:pPr>
        <w:spacing w:line="560" w:lineRule="exact"/>
        <w:ind w:firstLineChars="400" w:firstLine="1280"/>
        <w:jc w:val="right"/>
        <w:textAlignment w:val="baseline"/>
        <w:rPr>
          <w:rFonts w:ascii="仿宋" w:eastAsia="仿宋" w:hAnsi="仿宋"/>
          <w:color w:val="auto"/>
          <w:sz w:val="32"/>
          <w:szCs w:val="32"/>
        </w:rPr>
      </w:pPr>
      <w:r>
        <w:rPr>
          <w:rFonts w:ascii="仿宋" w:eastAsia="仿宋" w:hAnsi="仿宋" w:hint="eastAsia"/>
          <w:color w:val="auto"/>
          <w:sz w:val="32"/>
          <w:szCs w:val="32"/>
        </w:rPr>
        <w:t xml:space="preserve"> 2021年11月16日 </w:t>
      </w: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734F78">
      <w:pPr>
        <w:spacing w:line="538" w:lineRule="exact"/>
        <w:ind w:left="0" w:firstLine="0"/>
        <w:jc w:val="center"/>
        <w:textAlignment w:val="baseline"/>
        <w:rPr>
          <w:rFonts w:ascii="方正小标宋简体" w:eastAsia="方正小标宋简体" w:hAnsi="仿宋" w:cs="方正小标宋简体"/>
          <w:color w:val="auto"/>
          <w:sz w:val="44"/>
          <w:szCs w:val="44"/>
        </w:rPr>
      </w:pPr>
    </w:p>
    <w:p w:rsidR="00734F78" w:rsidRDefault="00C425AF">
      <w:pPr>
        <w:spacing w:line="538" w:lineRule="exact"/>
        <w:ind w:left="0" w:firstLine="0"/>
        <w:jc w:val="center"/>
        <w:textAlignment w:val="baseline"/>
        <w:rPr>
          <w:rFonts w:ascii="方正小标宋简体" w:eastAsia="方正小标宋简体" w:hAnsi="仿宋"/>
          <w:color w:val="auto"/>
          <w:sz w:val="44"/>
          <w:szCs w:val="44"/>
        </w:rPr>
      </w:pPr>
      <w:r>
        <w:rPr>
          <w:rFonts w:ascii="方正小标宋简体" w:eastAsia="方正小标宋简体" w:hAnsi="仿宋" w:cs="方正小标宋简体" w:hint="eastAsia"/>
          <w:color w:val="auto"/>
          <w:sz w:val="44"/>
          <w:szCs w:val="44"/>
        </w:rPr>
        <w:lastRenderedPageBreak/>
        <w:t>乌海市国有建设用地使用权挂牌出让须知</w:t>
      </w:r>
    </w:p>
    <w:p w:rsidR="00734F78" w:rsidRDefault="00734F78">
      <w:pPr>
        <w:tabs>
          <w:tab w:val="left" w:pos="4400"/>
          <w:tab w:val="left" w:pos="4600"/>
        </w:tabs>
        <w:spacing w:line="540" w:lineRule="exact"/>
        <w:ind w:left="0" w:firstLineChars="200" w:firstLine="640"/>
        <w:rPr>
          <w:rFonts w:asciiTheme="minorEastAsia" w:eastAsiaTheme="minorEastAsia" w:hAnsiTheme="minorEastAsia"/>
          <w:color w:val="auto"/>
          <w:sz w:val="32"/>
          <w:szCs w:val="32"/>
        </w:rPr>
      </w:pPr>
    </w:p>
    <w:p w:rsidR="00734F78" w:rsidRDefault="00C425AF">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乌海市乌达区人民政府批准，乌海市自然资源局乌达分局以挂牌方式出让4宗地块的国有建设用地使用权。</w:t>
      </w:r>
    </w:p>
    <w:p w:rsidR="00734F78" w:rsidRDefault="00C425AF">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一、本次国有建设用地使用权挂牌出让的出让人为乌海市自然资源局乌达分局，具体组织实施由乌海市公共资源交易中心负责。</w:t>
      </w:r>
    </w:p>
    <w:p w:rsidR="00734F78" w:rsidRDefault="00C425AF">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二、本次国有建设用地使用权挂牌出让遵循公开、公平、公正和诚实信用的原则。</w:t>
      </w:r>
    </w:p>
    <w:p w:rsidR="00734F78" w:rsidRDefault="00C425AF">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三、出让地块的基本情况及规划指标要求等：</w:t>
      </w:r>
    </w:p>
    <w:p w:rsidR="00734F78" w:rsidRDefault="00C425AF">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一号地块</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（一）地块位置：</w:t>
      </w:r>
      <w:r>
        <w:rPr>
          <w:rFonts w:ascii="仿宋_GB2312" w:eastAsia="仿宋_GB2312" w:hAnsi="仿宋_GB2312" w:hint="eastAsia"/>
          <w:color w:val="auto"/>
          <w:sz w:val="32"/>
        </w:rPr>
        <w:t>东至君正铁路专运线、西至连德路、南至阳光炭素厂区、北至君正铁路专运线</w:t>
      </w:r>
      <w:r>
        <w:rPr>
          <w:rFonts w:ascii="仿宋" w:eastAsia="仿宋" w:hAnsi="仿宋" w:cs="仿宋" w:hint="eastAsia"/>
          <w:color w:val="auto"/>
          <w:sz w:val="32"/>
          <w:szCs w:val="32"/>
        </w:rPr>
        <w:t>；</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（二）出让面积：17355.73平方米(26.03亩)；</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（三）土地用途：工业用地；</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（四）使用年期：工业50年；</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（五）建设时间：出让合同约定的动工开发期限内动工，两年内建设完成；</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（七）容积率：≥0.7；</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w:t>
      </w:r>
      <w:r>
        <w:rPr>
          <w:rFonts w:ascii="仿宋" w:eastAsia="仿宋" w:hAnsi="仿宋" w:cs="仿宋" w:hint="eastAsia"/>
          <w:color w:val="auto"/>
          <w:sz w:val="32"/>
          <w:szCs w:val="32"/>
        </w:rPr>
        <w:t>建筑限高：≤24米</w:t>
      </w:r>
      <w:r>
        <w:rPr>
          <w:rFonts w:ascii="仿宋" w:eastAsia="仿宋" w:hAnsi="仿宋" w:hint="eastAsia"/>
          <w:color w:val="auto"/>
          <w:sz w:val="32"/>
          <w:szCs w:val="32"/>
        </w:rPr>
        <w:t>；</w:t>
      </w:r>
    </w:p>
    <w:p w:rsidR="00734F78" w:rsidRDefault="00C425AF">
      <w:pPr>
        <w:adjustRightInd w:val="0"/>
        <w:snapToGrid w:val="0"/>
        <w:spacing w:line="538" w:lineRule="exact"/>
        <w:ind w:left="0" w:firstLineChars="200" w:firstLine="640"/>
        <w:rPr>
          <w:rFonts w:ascii="仿宋" w:eastAsia="仿宋" w:hAnsi="仿宋" w:cs="仿宋"/>
          <w:color w:val="auto"/>
          <w:sz w:val="32"/>
          <w:szCs w:val="32"/>
        </w:rPr>
      </w:pPr>
      <w:r>
        <w:rPr>
          <w:rFonts w:ascii="仿宋" w:eastAsia="仿宋" w:hAnsi="仿宋" w:hint="eastAsia"/>
          <w:color w:val="auto"/>
          <w:sz w:val="32"/>
          <w:szCs w:val="32"/>
        </w:rPr>
        <w:t>（九）</w:t>
      </w:r>
      <w:r>
        <w:rPr>
          <w:rFonts w:ascii="仿宋" w:eastAsia="仿宋" w:hAnsi="仿宋" w:cs="仿宋" w:hint="eastAsia"/>
          <w:color w:val="auto"/>
          <w:sz w:val="32"/>
          <w:szCs w:val="32"/>
        </w:rPr>
        <w:t>绿地率：</w:t>
      </w:r>
      <w:r>
        <w:rPr>
          <w:rFonts w:ascii="仿宋" w:eastAsia="仿宋" w:hAnsi="仿宋" w:hint="eastAsia"/>
          <w:color w:val="auto"/>
          <w:sz w:val="32"/>
          <w:szCs w:val="32"/>
        </w:rPr>
        <w:t>≤20%；</w:t>
      </w:r>
    </w:p>
    <w:p w:rsidR="00734F78" w:rsidRDefault="00C425AF">
      <w:pPr>
        <w:adjustRightInd w:val="0"/>
        <w:snapToGrid w:val="0"/>
        <w:spacing w:line="360" w:lineRule="auto"/>
        <w:ind w:firstLine="624"/>
        <w:textAlignment w:val="baseline"/>
        <w:rPr>
          <w:rFonts w:ascii="仿宋" w:eastAsia="仿宋" w:hAnsi="仿宋" w:cs="仿宋"/>
          <w:color w:val="auto"/>
          <w:sz w:val="32"/>
          <w:szCs w:val="32"/>
        </w:rPr>
      </w:pPr>
      <w:r>
        <w:rPr>
          <w:rFonts w:ascii="仿宋" w:eastAsia="仿宋" w:hAnsi="仿宋" w:hint="eastAsia"/>
          <w:color w:val="auto"/>
          <w:sz w:val="32"/>
          <w:szCs w:val="32"/>
        </w:rPr>
        <w:t>（十）</w:t>
      </w:r>
      <w:r>
        <w:rPr>
          <w:rFonts w:ascii="仿宋" w:eastAsia="仿宋" w:hAnsi="仿宋" w:cs="仿宋" w:hint="eastAsia"/>
          <w:color w:val="auto"/>
          <w:sz w:val="32"/>
          <w:szCs w:val="32"/>
        </w:rPr>
        <w:t>建筑系数：</w:t>
      </w:r>
      <w:r>
        <w:rPr>
          <w:rFonts w:ascii="仿宋" w:eastAsia="仿宋" w:hAnsi="仿宋" w:hint="eastAsia"/>
          <w:color w:val="auto"/>
          <w:sz w:val="32"/>
          <w:szCs w:val="32"/>
        </w:rPr>
        <w:t>≥30%；</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（十一）投资强度：≥625万元/公顷；</w:t>
      </w:r>
    </w:p>
    <w:p w:rsidR="00734F78" w:rsidRDefault="00C425AF">
      <w:pPr>
        <w:adjustRightInd w:val="0"/>
        <w:snapToGrid w:val="0"/>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lastRenderedPageBreak/>
        <w:t>（十二）建筑退线要求：满足规划设计条件要求；</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（十三）出让地块的空间范围须符合城市规划管理的有关要求；</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（十四）该地块用地范围属于</w:t>
      </w:r>
      <w:r>
        <w:rPr>
          <w:rFonts w:ascii="仿宋_GB2312" w:eastAsia="仿宋_GB2312" w:hAnsi="仿宋_GB2312" w:hint="eastAsia"/>
          <w:color w:val="auto"/>
          <w:sz w:val="32"/>
        </w:rPr>
        <w:t>2008年度第二批次新增建设用地</w:t>
      </w:r>
      <w:r>
        <w:rPr>
          <w:rFonts w:ascii="仿宋" w:eastAsia="仿宋" w:hAnsi="仿宋" w:hint="eastAsia"/>
          <w:color w:val="auto"/>
          <w:sz w:val="32"/>
          <w:szCs w:val="32"/>
        </w:rPr>
        <w:t>。</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该项目用地范围内如有树木、供电设施等，受让人可结合规划设计方案保留，对不需要保留的，由受让人自行与有关部门解决，并承担所需费用。如需要考古或地下有构筑物、其他设施等，由受让人自行与有关部门协商解决，并承担所需费用。</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（十五）其他要求：出让地块的空间范围须符合城市规划管理的有关要求，必须严格按照《内蒙古自治区建设用地规划条件书》（条字第：150304202100015号）的有关要求进行建设。</w:t>
      </w:r>
    </w:p>
    <w:p w:rsidR="00734F78" w:rsidRDefault="00C425AF">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二号地块</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（一）地块位置：乌达区</w:t>
      </w:r>
      <w:r>
        <w:rPr>
          <w:rFonts w:ascii="仿宋_GB2312" w:eastAsia="仿宋_GB2312" w:hAnsi="仿宋_GB2312" w:hint="eastAsia"/>
          <w:color w:val="auto"/>
          <w:sz w:val="32"/>
        </w:rPr>
        <w:t>运煤通道以东</w:t>
      </w:r>
      <w:r>
        <w:rPr>
          <w:rFonts w:ascii="仿宋" w:eastAsia="仿宋" w:hAnsi="仿宋" w:cs="仿宋" w:hint="eastAsia"/>
          <w:color w:val="auto"/>
          <w:sz w:val="32"/>
          <w:szCs w:val="32"/>
        </w:rPr>
        <w:t>；</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（二）出让面积：162199.1平方米(约243.30亩)；</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（三）土地用途：工业用地；</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（四）使用年期：工业50年；</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cs="仿宋" w:hint="eastAsia"/>
          <w:color w:val="auto"/>
          <w:sz w:val="32"/>
          <w:szCs w:val="32"/>
        </w:rPr>
        <w:t>（五）建设时间：出让合同约定的动工开发期限内动工，</w:t>
      </w:r>
      <w:r>
        <w:rPr>
          <w:rFonts w:ascii="仿宋" w:eastAsia="仿宋" w:hAnsi="仿宋" w:hint="eastAsia"/>
          <w:color w:val="auto"/>
          <w:sz w:val="32"/>
          <w:szCs w:val="32"/>
        </w:rPr>
        <w:t>两年内建设完成；</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（七）容积率：≥0.6；</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w:t>
      </w:r>
      <w:r>
        <w:rPr>
          <w:rFonts w:ascii="仿宋" w:eastAsia="仿宋" w:hAnsi="仿宋" w:cs="仿宋" w:hint="eastAsia"/>
          <w:color w:val="auto"/>
          <w:sz w:val="32"/>
          <w:szCs w:val="32"/>
        </w:rPr>
        <w:t>建筑限高：≤24米</w:t>
      </w:r>
      <w:r>
        <w:rPr>
          <w:rFonts w:ascii="仿宋" w:eastAsia="仿宋" w:hAnsi="仿宋" w:hint="eastAsia"/>
          <w:color w:val="auto"/>
          <w:sz w:val="32"/>
          <w:szCs w:val="32"/>
        </w:rPr>
        <w:t>；</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hint="eastAsia"/>
          <w:color w:val="auto"/>
          <w:sz w:val="32"/>
          <w:szCs w:val="32"/>
        </w:rPr>
        <w:t>（九）</w:t>
      </w:r>
      <w:r>
        <w:rPr>
          <w:rFonts w:ascii="仿宋" w:eastAsia="仿宋" w:hAnsi="仿宋" w:cs="仿宋" w:hint="eastAsia"/>
          <w:color w:val="auto"/>
          <w:sz w:val="32"/>
          <w:szCs w:val="32"/>
        </w:rPr>
        <w:t>绿地率：</w:t>
      </w:r>
      <w:r>
        <w:rPr>
          <w:rFonts w:ascii="仿宋" w:eastAsia="仿宋" w:hAnsi="仿宋" w:hint="eastAsia"/>
          <w:color w:val="auto"/>
          <w:sz w:val="32"/>
          <w:szCs w:val="32"/>
        </w:rPr>
        <w:t>≤20%；</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（十）建筑系数：≥30%；</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（十一）投资强度：≥625万元/公顷；</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（十二）建筑退线要求：满足规划设计条件要求；</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（十三）出让地块的空间范围须符合城市规划管理的有关要求；</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（十四）该地块用地范围为乌达区存量建设用地。</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该出让地块范围内如有树木、供电设施等，受让人可结合规划设</w:t>
      </w:r>
      <w:r>
        <w:rPr>
          <w:rFonts w:ascii="仿宋" w:eastAsia="仿宋" w:hAnsi="仿宋" w:cs="仿宋" w:hint="eastAsia"/>
          <w:color w:val="auto"/>
          <w:sz w:val="32"/>
          <w:szCs w:val="32"/>
        </w:rPr>
        <w:lastRenderedPageBreak/>
        <w:t>计方案保留，对不需要保留的，由受让人自行与有关部门解决，并承担所需费用。如需要考古或地下有构筑物、其他设施等，由受让人自行与有关部门协商解决，并承担所需费用。</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（十五）其他要求：出让地块的空间范围须符合城市规划管理的有关要求，必须严格按照《内蒙古自治区建设用地规划条件书》（条字第：150304202100017号）的有关要求进行建设。</w:t>
      </w:r>
    </w:p>
    <w:p w:rsidR="00734F78" w:rsidRDefault="00C425AF">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三号地块</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（一）地块位置：乌达区</w:t>
      </w:r>
      <w:r>
        <w:rPr>
          <w:rFonts w:ascii="仿宋_GB2312" w:eastAsia="仿宋_GB2312" w:hAnsi="仿宋_GB2312" w:hint="eastAsia"/>
          <w:color w:val="auto"/>
          <w:sz w:val="32"/>
        </w:rPr>
        <w:t>运煤通道以东</w:t>
      </w:r>
      <w:r>
        <w:rPr>
          <w:rFonts w:ascii="仿宋" w:eastAsia="仿宋" w:hAnsi="仿宋" w:cs="仿宋" w:hint="eastAsia"/>
          <w:color w:val="auto"/>
          <w:sz w:val="32"/>
          <w:szCs w:val="32"/>
        </w:rPr>
        <w:t>；</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（二）出让面积：357910.54平方米(约536.87亩)；</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（三）土地用途：工业用地；</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（四）使用年期：工业50年；</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cs="仿宋" w:hint="eastAsia"/>
          <w:color w:val="auto"/>
          <w:sz w:val="32"/>
          <w:szCs w:val="32"/>
        </w:rPr>
        <w:t>（五）建设时间：出让合同约定的动工开发期限内动工，</w:t>
      </w:r>
      <w:r>
        <w:rPr>
          <w:rFonts w:ascii="仿宋" w:eastAsia="仿宋" w:hAnsi="仿宋" w:hint="eastAsia"/>
          <w:color w:val="auto"/>
          <w:sz w:val="32"/>
          <w:szCs w:val="32"/>
        </w:rPr>
        <w:t>两年内建设完成；</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（七）容积率：≥0.6；</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w:t>
      </w:r>
      <w:r>
        <w:rPr>
          <w:rFonts w:ascii="仿宋" w:eastAsia="仿宋" w:hAnsi="仿宋" w:cs="仿宋" w:hint="eastAsia"/>
          <w:color w:val="auto"/>
          <w:sz w:val="32"/>
          <w:szCs w:val="32"/>
        </w:rPr>
        <w:t>建筑限高：≤24米</w:t>
      </w:r>
      <w:r>
        <w:rPr>
          <w:rFonts w:ascii="仿宋" w:eastAsia="仿宋" w:hAnsi="仿宋" w:hint="eastAsia"/>
          <w:color w:val="auto"/>
          <w:sz w:val="32"/>
          <w:szCs w:val="32"/>
        </w:rPr>
        <w:t>；</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hint="eastAsia"/>
          <w:color w:val="auto"/>
          <w:sz w:val="32"/>
          <w:szCs w:val="32"/>
        </w:rPr>
        <w:t>（九）</w:t>
      </w:r>
      <w:r>
        <w:rPr>
          <w:rFonts w:ascii="仿宋" w:eastAsia="仿宋" w:hAnsi="仿宋" w:cs="仿宋" w:hint="eastAsia"/>
          <w:color w:val="auto"/>
          <w:sz w:val="32"/>
          <w:szCs w:val="32"/>
        </w:rPr>
        <w:t>绿地率：</w:t>
      </w:r>
      <w:r>
        <w:rPr>
          <w:rFonts w:ascii="仿宋" w:eastAsia="仿宋" w:hAnsi="仿宋" w:hint="eastAsia"/>
          <w:color w:val="auto"/>
          <w:sz w:val="32"/>
          <w:szCs w:val="32"/>
        </w:rPr>
        <w:t>≤20%；</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（十）建筑系数：≥30%；</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（十一）投资强度：≥625万元/公顷；</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（十二）建筑退线要求：满足规划设计条件要求；</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（十三）出让地块的空间范围须符合城市规划管理的有关要求；</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（十四）该地块用地范围</w:t>
      </w:r>
      <w:r>
        <w:rPr>
          <w:rFonts w:ascii="仿宋" w:eastAsia="仿宋" w:hAnsi="仿宋" w:cs="仿宋" w:hint="eastAsia"/>
          <w:color w:val="auto"/>
          <w:sz w:val="32"/>
          <w:szCs w:val="32"/>
        </w:rPr>
        <w:t>为乌达区存量建设用地</w:t>
      </w:r>
      <w:r>
        <w:rPr>
          <w:rFonts w:ascii="仿宋" w:eastAsia="仿宋" w:hAnsi="仿宋" w:hint="eastAsia"/>
          <w:color w:val="auto"/>
          <w:sz w:val="32"/>
          <w:szCs w:val="32"/>
        </w:rPr>
        <w:t>。</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该出让地块范围内如有树木、供电设施等，受让人可结合规划设计方案保留，对不需要保留的，由受让人自行与有关部门解决，并承担所需费用。如需要考古或地下有构筑物、其他设施等，由受让人自行与有关部门协商解决，并承担所需费用。</w:t>
      </w:r>
    </w:p>
    <w:p w:rsidR="00734F78" w:rsidRDefault="00C425AF">
      <w:pPr>
        <w:numPr>
          <w:ilvl w:val="0"/>
          <w:numId w:val="2"/>
        </w:num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其他要求：出让地块的空间范围须符合城市规划管理的</w:t>
      </w:r>
      <w:r>
        <w:rPr>
          <w:rFonts w:ascii="仿宋" w:eastAsia="仿宋" w:hAnsi="仿宋" w:hint="eastAsia"/>
          <w:color w:val="auto"/>
          <w:sz w:val="32"/>
          <w:szCs w:val="32"/>
        </w:rPr>
        <w:lastRenderedPageBreak/>
        <w:t>有关要求，必须严格按照《内蒙古自治区建设用地规划条件书》（条字第：150304202100018号）的有关要求进行建设。</w:t>
      </w:r>
    </w:p>
    <w:p w:rsidR="00734F78" w:rsidRDefault="00C425AF">
      <w:pPr>
        <w:spacing w:line="538" w:lineRule="exact"/>
        <w:ind w:left="0" w:firstLineChars="200" w:firstLine="643"/>
        <w:rPr>
          <w:rFonts w:ascii="仿宋" w:eastAsia="仿宋" w:hAnsi="仿宋"/>
          <w:b/>
          <w:color w:val="auto"/>
          <w:sz w:val="32"/>
          <w:szCs w:val="32"/>
        </w:rPr>
      </w:pPr>
      <w:r>
        <w:rPr>
          <w:rFonts w:ascii="仿宋" w:eastAsia="仿宋" w:hAnsi="仿宋" w:hint="eastAsia"/>
          <w:b/>
          <w:color w:val="auto"/>
          <w:sz w:val="32"/>
          <w:szCs w:val="32"/>
        </w:rPr>
        <w:t>四号地块</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（一）地块位置：</w:t>
      </w:r>
      <w:r>
        <w:rPr>
          <w:rFonts w:ascii="仿宋_GB2312" w:eastAsia="仿宋_GB2312" w:hAnsi="仿宋_GB2312" w:hint="eastAsia"/>
          <w:color w:val="auto"/>
          <w:sz w:val="32"/>
        </w:rPr>
        <w:t>乌达新星洗煤厂以南、小窑沟以东</w:t>
      </w:r>
      <w:r>
        <w:rPr>
          <w:rFonts w:ascii="仿宋" w:eastAsia="仿宋" w:hAnsi="仿宋" w:cs="仿宋" w:hint="eastAsia"/>
          <w:color w:val="auto"/>
          <w:sz w:val="32"/>
          <w:szCs w:val="32"/>
        </w:rPr>
        <w:t>；</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（二）出让面积：33219平方米(约49.83亩)；</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（三）土地用途：工业用地；</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cs="仿宋" w:hint="eastAsia"/>
          <w:color w:val="auto"/>
          <w:sz w:val="32"/>
          <w:szCs w:val="32"/>
        </w:rPr>
        <w:t>（四）使用年期：工业50年；</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cs="仿宋" w:hint="eastAsia"/>
          <w:color w:val="auto"/>
          <w:sz w:val="32"/>
          <w:szCs w:val="32"/>
        </w:rPr>
        <w:t>（五）建设时间：出让合同约定的动工开发期限内动工，</w:t>
      </w:r>
      <w:r>
        <w:rPr>
          <w:rFonts w:ascii="仿宋" w:eastAsia="仿宋" w:hAnsi="仿宋" w:hint="eastAsia"/>
          <w:color w:val="auto"/>
          <w:sz w:val="32"/>
          <w:szCs w:val="32"/>
        </w:rPr>
        <w:t>两年内建设完成；</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（六）规划用地性质：工业用地；</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（七）容积率：≥0.6；</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（八）</w:t>
      </w:r>
      <w:r>
        <w:rPr>
          <w:rFonts w:ascii="仿宋" w:eastAsia="仿宋" w:hAnsi="仿宋" w:cs="仿宋" w:hint="eastAsia"/>
          <w:color w:val="auto"/>
          <w:sz w:val="32"/>
          <w:szCs w:val="32"/>
        </w:rPr>
        <w:t>建筑限高：≤24米</w:t>
      </w:r>
      <w:r>
        <w:rPr>
          <w:rFonts w:ascii="仿宋" w:eastAsia="仿宋" w:hAnsi="仿宋" w:hint="eastAsia"/>
          <w:color w:val="auto"/>
          <w:sz w:val="32"/>
          <w:szCs w:val="32"/>
        </w:rPr>
        <w:t>；</w:t>
      </w:r>
    </w:p>
    <w:p w:rsidR="00734F78" w:rsidRDefault="00C425AF">
      <w:pPr>
        <w:spacing w:line="538" w:lineRule="exact"/>
        <w:ind w:left="0" w:firstLineChars="200" w:firstLine="640"/>
        <w:rPr>
          <w:rFonts w:ascii="仿宋" w:eastAsia="仿宋" w:hAnsi="仿宋" w:cs="仿宋"/>
          <w:color w:val="auto"/>
          <w:sz w:val="32"/>
          <w:szCs w:val="32"/>
        </w:rPr>
      </w:pPr>
      <w:r>
        <w:rPr>
          <w:rFonts w:ascii="仿宋" w:eastAsia="仿宋" w:hAnsi="仿宋" w:hint="eastAsia"/>
          <w:color w:val="auto"/>
          <w:sz w:val="32"/>
          <w:szCs w:val="32"/>
        </w:rPr>
        <w:t>（九）</w:t>
      </w:r>
      <w:r>
        <w:rPr>
          <w:rFonts w:ascii="仿宋" w:eastAsia="仿宋" w:hAnsi="仿宋" w:cs="仿宋" w:hint="eastAsia"/>
          <w:color w:val="auto"/>
          <w:sz w:val="32"/>
          <w:szCs w:val="32"/>
        </w:rPr>
        <w:t>绿地率：</w:t>
      </w:r>
      <w:r>
        <w:rPr>
          <w:rFonts w:ascii="仿宋" w:eastAsia="仿宋" w:hAnsi="仿宋" w:hint="eastAsia"/>
          <w:color w:val="auto"/>
          <w:sz w:val="32"/>
          <w:szCs w:val="32"/>
        </w:rPr>
        <w:t>≤20%；</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（十）建筑系数：≥30%；</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（十一）投资强度：≥625万元/公顷；</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（十二）建筑退线要求：满足规划设计条件要求；</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（十三）出让地块的空间范围须符合城市规划管理的有关要求；</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（十四）该地块用地范围</w:t>
      </w:r>
      <w:r>
        <w:rPr>
          <w:rFonts w:ascii="仿宋" w:eastAsia="仿宋" w:hAnsi="仿宋" w:cs="仿宋" w:hint="eastAsia"/>
          <w:color w:val="auto"/>
          <w:sz w:val="32"/>
          <w:szCs w:val="32"/>
        </w:rPr>
        <w:t>为乌达区</w:t>
      </w:r>
      <w:r>
        <w:rPr>
          <w:rFonts w:ascii="仿宋_GB2312" w:eastAsia="仿宋_GB2312" w:hAnsi="仿宋_GB2312" w:hint="eastAsia"/>
          <w:color w:val="auto"/>
          <w:sz w:val="32"/>
        </w:rPr>
        <w:t>2021年度第一批次新增建设用地</w:t>
      </w:r>
      <w:r>
        <w:rPr>
          <w:rFonts w:ascii="仿宋" w:eastAsia="仿宋" w:hAnsi="仿宋" w:hint="eastAsia"/>
          <w:color w:val="auto"/>
          <w:sz w:val="32"/>
          <w:szCs w:val="32"/>
        </w:rPr>
        <w:t>。</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该出让地块范围内如有树木、供电设施等，受让人可结合规划设计方案保留，对不需要保留的，由受让人自行与有关部门解决，并承担所需费用。如需要考古或地下有构筑物、其他设施等，由受让人自行与有关部门协商解决，并承担所需费用。</w:t>
      </w:r>
    </w:p>
    <w:p w:rsidR="00734F78" w:rsidRDefault="00C425AF">
      <w:pPr>
        <w:spacing w:line="538"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（十五）其他要求：出让地块的空间范围须符合城市规划管理的有关要求，必须严格按照《内蒙古自治区建设用地规划条件书》（条字第：150304202100016号）的有关要求进行建设。</w:t>
      </w:r>
    </w:p>
    <w:p w:rsidR="00734F78" w:rsidRDefault="00C425AF">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四、竞买资格及要求</w:t>
      </w:r>
    </w:p>
    <w:p w:rsidR="00734F78" w:rsidRDefault="00C425AF">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lastRenderedPageBreak/>
        <w:t>中华人民共和国境内外的法人、自然人和其他组织，除法律法规对申请人另有限制外，均可申请参加。本次挂牌不接受联合申请。工业项目用地，竞得人在项目审批时，除满足《工业项目建设用地控制指标》的要求外，还必须遵守城市规划、环境保护等法律法规，并符合国家的产业政策。房地产开发用地，申请竞买者须提交保证金不属于银行贷款、股东借款、转贷和募集资金的承诺书及商业金融机构的资信证明。</w:t>
      </w:r>
    </w:p>
    <w:p w:rsidR="00734F78" w:rsidRDefault="00C425AF">
      <w:pPr>
        <w:spacing w:line="540" w:lineRule="exact"/>
        <w:ind w:left="0" w:firstLineChars="200" w:firstLine="640"/>
        <w:rPr>
          <w:rFonts w:ascii="仿宋" w:eastAsia="仿宋" w:hAnsi="仿宋"/>
          <w:color w:val="auto"/>
          <w:sz w:val="32"/>
          <w:szCs w:val="32"/>
          <w:highlight w:val="yellow"/>
        </w:rPr>
      </w:pPr>
      <w:r>
        <w:rPr>
          <w:rFonts w:ascii="仿宋" w:eastAsia="仿宋" w:hAnsi="仿宋" w:hint="eastAsia"/>
          <w:color w:val="auto"/>
          <w:sz w:val="32"/>
          <w:szCs w:val="32"/>
        </w:rPr>
        <w:t>交纳竞买保证金的截止时间为2021年</w:t>
      </w:r>
      <w:r w:rsidR="00606308">
        <w:rPr>
          <w:rFonts w:ascii="仿宋" w:eastAsia="仿宋" w:hAnsi="仿宋" w:hint="eastAsia"/>
          <w:color w:val="auto"/>
          <w:sz w:val="32"/>
          <w:szCs w:val="32"/>
        </w:rPr>
        <w:t>12</w:t>
      </w:r>
      <w:r>
        <w:rPr>
          <w:rFonts w:ascii="仿宋" w:eastAsia="仿宋" w:hAnsi="仿宋" w:hint="eastAsia"/>
          <w:color w:val="auto"/>
          <w:sz w:val="32"/>
          <w:szCs w:val="32"/>
        </w:rPr>
        <w:t>月</w:t>
      </w:r>
      <w:r w:rsidR="00606308">
        <w:rPr>
          <w:rFonts w:ascii="仿宋" w:eastAsia="仿宋" w:hAnsi="仿宋" w:hint="eastAsia"/>
          <w:color w:val="auto"/>
          <w:sz w:val="32"/>
          <w:szCs w:val="32"/>
        </w:rPr>
        <w:t>14</w:t>
      </w:r>
      <w:r>
        <w:rPr>
          <w:rFonts w:ascii="仿宋" w:eastAsia="仿宋" w:hAnsi="仿宋" w:hint="eastAsia"/>
          <w:color w:val="auto"/>
          <w:sz w:val="32"/>
          <w:szCs w:val="32"/>
        </w:rPr>
        <w:t>日16：00时。</w:t>
      </w:r>
    </w:p>
    <w:p w:rsidR="00734F78" w:rsidRDefault="00C425AF">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地块竞买保证金为：</w:t>
      </w:r>
    </w:p>
    <w:p w:rsidR="00734F78" w:rsidRDefault="00C425AF">
      <w:pPr>
        <w:spacing w:line="538" w:lineRule="exact"/>
        <w:ind w:left="0" w:firstLineChars="200" w:firstLine="643"/>
        <w:rPr>
          <w:rFonts w:ascii="仿宋" w:eastAsia="仿宋" w:hAnsi="仿宋"/>
          <w:color w:val="auto"/>
          <w:sz w:val="32"/>
          <w:szCs w:val="32"/>
        </w:rPr>
      </w:pPr>
      <w:r>
        <w:rPr>
          <w:rFonts w:ascii="仿宋" w:eastAsia="仿宋" w:hAnsi="仿宋" w:hint="eastAsia"/>
          <w:b/>
          <w:bCs/>
          <w:color w:val="auto"/>
          <w:sz w:val="32"/>
          <w:szCs w:val="32"/>
        </w:rPr>
        <w:t>地块一：</w:t>
      </w:r>
      <w:r>
        <w:rPr>
          <w:rFonts w:ascii="仿宋" w:eastAsia="仿宋" w:hAnsi="仿宋" w:hint="eastAsia"/>
          <w:color w:val="auto"/>
          <w:sz w:val="32"/>
          <w:szCs w:val="32"/>
        </w:rPr>
        <w:t>149.2593万元（</w:t>
      </w:r>
      <w:r>
        <w:rPr>
          <w:rFonts w:ascii="仿宋_GB2312" w:eastAsia="仿宋_GB2312" w:hAnsi="仿宋_GB2312" w:hint="eastAsia"/>
          <w:color w:val="auto"/>
          <w:sz w:val="32"/>
        </w:rPr>
        <w:t>壹佰肆拾玖万贰仟伍佰玖拾叁元</w:t>
      </w:r>
      <w:r>
        <w:rPr>
          <w:rFonts w:ascii="仿宋" w:eastAsia="仿宋" w:hAnsi="仿宋" w:hint="eastAsia"/>
          <w:color w:val="auto"/>
          <w:sz w:val="32"/>
          <w:szCs w:val="32"/>
        </w:rPr>
        <w:t>）；</w:t>
      </w:r>
    </w:p>
    <w:p w:rsidR="00734F78" w:rsidRDefault="00C425AF">
      <w:pPr>
        <w:spacing w:line="538" w:lineRule="exact"/>
        <w:ind w:left="0" w:firstLineChars="200" w:firstLine="643"/>
        <w:rPr>
          <w:rFonts w:ascii="仿宋" w:eastAsia="仿宋" w:hAnsi="仿宋"/>
          <w:color w:val="auto"/>
          <w:sz w:val="32"/>
          <w:szCs w:val="32"/>
        </w:rPr>
      </w:pPr>
      <w:r>
        <w:rPr>
          <w:rFonts w:ascii="仿宋" w:eastAsia="仿宋" w:hAnsi="仿宋" w:hint="eastAsia"/>
          <w:b/>
          <w:bCs/>
          <w:color w:val="auto"/>
          <w:sz w:val="32"/>
          <w:szCs w:val="32"/>
        </w:rPr>
        <w:t>地块二：</w:t>
      </w:r>
      <w:r>
        <w:rPr>
          <w:rFonts w:ascii="仿宋" w:eastAsia="仿宋" w:hAnsi="仿宋" w:hint="eastAsia"/>
          <w:color w:val="auto"/>
          <w:sz w:val="32"/>
          <w:szCs w:val="32"/>
        </w:rPr>
        <w:t>2724.9449万元（</w:t>
      </w:r>
      <w:r>
        <w:rPr>
          <w:rFonts w:ascii="仿宋_GB2312" w:eastAsia="仿宋_GB2312" w:hAnsi="仿宋_GB2312" w:hint="eastAsia"/>
          <w:color w:val="auto"/>
          <w:sz w:val="32"/>
        </w:rPr>
        <w:t>贰仟柒佰贰拾肆万玖仟肆佰肆拾玖元</w:t>
      </w:r>
      <w:r>
        <w:rPr>
          <w:rFonts w:ascii="仿宋" w:eastAsia="仿宋" w:hAnsi="仿宋" w:hint="eastAsia"/>
          <w:color w:val="auto"/>
          <w:sz w:val="32"/>
          <w:szCs w:val="32"/>
        </w:rPr>
        <w:t>）；</w:t>
      </w:r>
    </w:p>
    <w:p w:rsidR="00734F78" w:rsidRDefault="00C425AF">
      <w:pPr>
        <w:spacing w:line="538" w:lineRule="exact"/>
        <w:ind w:left="0" w:firstLineChars="200" w:firstLine="643"/>
        <w:rPr>
          <w:rFonts w:ascii="仿宋" w:eastAsia="仿宋" w:hAnsi="仿宋"/>
          <w:color w:val="auto"/>
          <w:sz w:val="32"/>
          <w:szCs w:val="32"/>
        </w:rPr>
      </w:pPr>
      <w:r>
        <w:rPr>
          <w:rFonts w:ascii="仿宋" w:eastAsia="仿宋" w:hAnsi="仿宋" w:hint="eastAsia"/>
          <w:b/>
          <w:bCs/>
          <w:color w:val="auto"/>
          <w:sz w:val="32"/>
          <w:szCs w:val="32"/>
        </w:rPr>
        <w:t>地块三：</w:t>
      </w:r>
      <w:r>
        <w:rPr>
          <w:rFonts w:ascii="仿宋" w:eastAsia="仿宋" w:hAnsi="仿宋" w:hint="eastAsia"/>
          <w:color w:val="auto"/>
          <w:sz w:val="32"/>
          <w:szCs w:val="32"/>
        </w:rPr>
        <w:t>6012.8971万元（</w:t>
      </w:r>
      <w:r>
        <w:rPr>
          <w:rFonts w:ascii="仿宋_GB2312" w:eastAsia="仿宋_GB2312" w:hAnsi="仿宋_GB2312" w:hint="eastAsia"/>
          <w:color w:val="auto"/>
          <w:sz w:val="32"/>
        </w:rPr>
        <w:t>陆仟零壹拾贰万捌仟玖佰柒拾壹元</w:t>
      </w:r>
      <w:r>
        <w:rPr>
          <w:rFonts w:ascii="仿宋" w:eastAsia="仿宋" w:hAnsi="仿宋" w:hint="eastAsia"/>
          <w:color w:val="auto"/>
          <w:sz w:val="32"/>
          <w:szCs w:val="32"/>
        </w:rPr>
        <w:t>）；</w:t>
      </w:r>
    </w:p>
    <w:p w:rsidR="00734F78" w:rsidRDefault="00C425AF">
      <w:pPr>
        <w:spacing w:line="538" w:lineRule="exact"/>
        <w:ind w:left="0" w:firstLineChars="200" w:firstLine="643"/>
        <w:rPr>
          <w:rFonts w:ascii="仿宋" w:eastAsia="仿宋" w:hAnsi="仿宋"/>
          <w:color w:val="auto"/>
          <w:sz w:val="32"/>
          <w:szCs w:val="32"/>
        </w:rPr>
      </w:pPr>
      <w:r>
        <w:rPr>
          <w:rFonts w:ascii="仿宋" w:eastAsia="仿宋" w:hAnsi="仿宋" w:hint="eastAsia"/>
          <w:b/>
          <w:bCs/>
          <w:color w:val="auto"/>
          <w:sz w:val="32"/>
          <w:szCs w:val="32"/>
        </w:rPr>
        <w:t>地块四：</w:t>
      </w:r>
      <w:r>
        <w:rPr>
          <w:rFonts w:ascii="仿宋" w:eastAsia="仿宋" w:hAnsi="仿宋" w:hint="eastAsia"/>
          <w:color w:val="auto"/>
          <w:sz w:val="32"/>
          <w:szCs w:val="32"/>
        </w:rPr>
        <w:t>279.0396万元（</w:t>
      </w:r>
      <w:r>
        <w:rPr>
          <w:rFonts w:ascii="仿宋_GB2312" w:eastAsia="仿宋_GB2312" w:hAnsi="仿宋_GB2312" w:hint="eastAsia"/>
          <w:color w:val="auto"/>
          <w:sz w:val="32"/>
        </w:rPr>
        <w:t>贰佰柒拾玖万零叁佰玖拾陆元</w:t>
      </w:r>
      <w:r>
        <w:rPr>
          <w:rFonts w:ascii="仿宋" w:eastAsia="仿宋" w:hAnsi="仿宋" w:hint="eastAsia"/>
          <w:color w:val="auto"/>
          <w:sz w:val="32"/>
          <w:szCs w:val="32"/>
        </w:rPr>
        <w:t>）。</w:t>
      </w:r>
    </w:p>
    <w:p w:rsidR="00734F78" w:rsidRDefault="00C425AF">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宗地的挂牌起始价：</w:t>
      </w:r>
    </w:p>
    <w:p w:rsidR="00BA45DC" w:rsidRDefault="00BA45DC" w:rsidP="00BA45DC">
      <w:pPr>
        <w:spacing w:line="538" w:lineRule="exact"/>
        <w:ind w:left="0" w:firstLineChars="200" w:firstLine="643"/>
        <w:rPr>
          <w:rFonts w:ascii="仿宋" w:eastAsia="仿宋" w:hAnsi="仿宋"/>
          <w:color w:val="auto"/>
          <w:sz w:val="32"/>
          <w:szCs w:val="32"/>
        </w:rPr>
      </w:pPr>
      <w:r>
        <w:rPr>
          <w:rFonts w:ascii="仿宋" w:eastAsia="仿宋" w:hAnsi="仿宋" w:hint="eastAsia"/>
          <w:b/>
          <w:bCs/>
          <w:color w:val="auto"/>
          <w:sz w:val="32"/>
          <w:szCs w:val="32"/>
        </w:rPr>
        <w:t>地块一：</w:t>
      </w:r>
      <w:r>
        <w:rPr>
          <w:rFonts w:ascii="仿宋" w:eastAsia="仿宋" w:hAnsi="仿宋" w:hint="eastAsia"/>
          <w:color w:val="auto"/>
          <w:sz w:val="32"/>
          <w:szCs w:val="32"/>
        </w:rPr>
        <w:t>149.2593万元（</w:t>
      </w:r>
      <w:r>
        <w:rPr>
          <w:rFonts w:ascii="仿宋_GB2312" w:eastAsia="仿宋_GB2312" w:hAnsi="仿宋_GB2312" w:hint="eastAsia"/>
          <w:color w:val="auto"/>
          <w:sz w:val="32"/>
        </w:rPr>
        <w:t>壹佰肆拾玖万贰仟伍佰玖拾叁元</w:t>
      </w:r>
      <w:r>
        <w:rPr>
          <w:rFonts w:ascii="仿宋" w:eastAsia="仿宋" w:hAnsi="仿宋" w:hint="eastAsia"/>
          <w:color w:val="auto"/>
          <w:sz w:val="32"/>
          <w:szCs w:val="32"/>
        </w:rPr>
        <w:t>），增价幅度为每竞价一次增加人民币10万元（拾万元）。</w:t>
      </w:r>
    </w:p>
    <w:p w:rsidR="00BA45DC" w:rsidRDefault="00BA45DC" w:rsidP="00BA45DC">
      <w:pPr>
        <w:spacing w:line="538" w:lineRule="exact"/>
        <w:ind w:left="0" w:firstLineChars="200" w:firstLine="643"/>
        <w:rPr>
          <w:rFonts w:ascii="仿宋" w:eastAsia="仿宋" w:hAnsi="仿宋"/>
          <w:color w:val="auto"/>
          <w:sz w:val="32"/>
          <w:szCs w:val="32"/>
        </w:rPr>
      </w:pPr>
      <w:r>
        <w:rPr>
          <w:rFonts w:ascii="仿宋" w:eastAsia="仿宋" w:hAnsi="仿宋" w:hint="eastAsia"/>
          <w:b/>
          <w:bCs/>
          <w:color w:val="auto"/>
          <w:sz w:val="32"/>
          <w:szCs w:val="32"/>
        </w:rPr>
        <w:t>地块二：</w:t>
      </w:r>
      <w:r>
        <w:rPr>
          <w:rFonts w:ascii="仿宋" w:eastAsia="仿宋" w:hAnsi="仿宋" w:hint="eastAsia"/>
          <w:color w:val="auto"/>
          <w:sz w:val="32"/>
          <w:szCs w:val="32"/>
        </w:rPr>
        <w:t>2724.9449万元（</w:t>
      </w:r>
      <w:r>
        <w:rPr>
          <w:rFonts w:ascii="仿宋_GB2312" w:eastAsia="仿宋_GB2312" w:hAnsi="仿宋_GB2312" w:hint="eastAsia"/>
          <w:color w:val="auto"/>
          <w:sz w:val="32"/>
        </w:rPr>
        <w:t>贰仟柒佰贰拾肆万玖仟肆佰肆拾玖元</w:t>
      </w:r>
      <w:r>
        <w:rPr>
          <w:rFonts w:ascii="仿宋" w:eastAsia="仿宋" w:hAnsi="仿宋" w:hint="eastAsia"/>
          <w:color w:val="auto"/>
          <w:sz w:val="32"/>
          <w:szCs w:val="32"/>
        </w:rPr>
        <w:t>），增价幅度为每竞价一次增加人民币20万元（贰拾万元）。</w:t>
      </w:r>
    </w:p>
    <w:p w:rsidR="00BA45DC" w:rsidRDefault="00BA45DC" w:rsidP="00BA45DC">
      <w:pPr>
        <w:spacing w:line="538" w:lineRule="exact"/>
        <w:ind w:left="0" w:firstLineChars="200" w:firstLine="643"/>
        <w:rPr>
          <w:rFonts w:ascii="仿宋" w:eastAsia="仿宋" w:hAnsi="仿宋"/>
          <w:color w:val="auto"/>
          <w:sz w:val="32"/>
          <w:szCs w:val="32"/>
        </w:rPr>
      </w:pPr>
      <w:r>
        <w:rPr>
          <w:rFonts w:ascii="仿宋" w:eastAsia="仿宋" w:hAnsi="仿宋" w:hint="eastAsia"/>
          <w:b/>
          <w:bCs/>
          <w:color w:val="auto"/>
          <w:sz w:val="32"/>
          <w:szCs w:val="32"/>
        </w:rPr>
        <w:t>地块三：</w:t>
      </w:r>
      <w:r>
        <w:rPr>
          <w:rFonts w:ascii="仿宋" w:eastAsia="仿宋" w:hAnsi="仿宋" w:hint="eastAsia"/>
          <w:color w:val="auto"/>
          <w:sz w:val="32"/>
          <w:szCs w:val="32"/>
        </w:rPr>
        <w:t>6012.8971万元（</w:t>
      </w:r>
      <w:r>
        <w:rPr>
          <w:rFonts w:ascii="仿宋_GB2312" w:eastAsia="仿宋_GB2312" w:hAnsi="仿宋_GB2312" w:hint="eastAsia"/>
          <w:color w:val="auto"/>
          <w:sz w:val="32"/>
        </w:rPr>
        <w:t>陆仟零壹拾贰万捌仟玖佰柒拾壹元</w:t>
      </w:r>
      <w:r>
        <w:rPr>
          <w:rFonts w:ascii="仿宋" w:eastAsia="仿宋" w:hAnsi="仿宋" w:hint="eastAsia"/>
          <w:color w:val="auto"/>
          <w:sz w:val="32"/>
          <w:szCs w:val="32"/>
        </w:rPr>
        <w:t>），增价幅度为每竞价一次增加人民币20万元（贰拾万元）。</w:t>
      </w:r>
    </w:p>
    <w:p w:rsidR="00734F78" w:rsidRDefault="00BA45DC" w:rsidP="00BA45DC">
      <w:pPr>
        <w:spacing w:line="538" w:lineRule="exact"/>
        <w:ind w:left="0" w:firstLineChars="200" w:firstLine="643"/>
        <w:rPr>
          <w:rFonts w:ascii="仿宋" w:eastAsia="仿宋" w:hAnsi="仿宋"/>
          <w:color w:val="auto"/>
          <w:sz w:val="32"/>
          <w:szCs w:val="32"/>
        </w:rPr>
      </w:pPr>
      <w:r>
        <w:rPr>
          <w:rFonts w:ascii="仿宋" w:eastAsia="仿宋" w:hAnsi="仿宋" w:hint="eastAsia"/>
          <w:b/>
          <w:bCs/>
          <w:color w:val="auto"/>
          <w:sz w:val="32"/>
          <w:szCs w:val="32"/>
        </w:rPr>
        <w:t>地块四：</w:t>
      </w:r>
      <w:r>
        <w:rPr>
          <w:rFonts w:ascii="仿宋" w:eastAsia="仿宋" w:hAnsi="仿宋" w:hint="eastAsia"/>
          <w:color w:val="auto"/>
          <w:sz w:val="32"/>
          <w:szCs w:val="32"/>
        </w:rPr>
        <w:t>279.0396万元（</w:t>
      </w:r>
      <w:r>
        <w:rPr>
          <w:rFonts w:ascii="仿宋_GB2312" w:eastAsia="仿宋_GB2312" w:hAnsi="仿宋_GB2312" w:hint="eastAsia"/>
          <w:color w:val="auto"/>
          <w:sz w:val="32"/>
        </w:rPr>
        <w:t>贰佰柒拾玖万零叁佰玖拾陆元</w:t>
      </w:r>
      <w:r>
        <w:rPr>
          <w:rFonts w:ascii="仿宋" w:eastAsia="仿宋" w:hAnsi="仿宋" w:hint="eastAsia"/>
          <w:color w:val="auto"/>
          <w:sz w:val="32"/>
          <w:szCs w:val="32"/>
        </w:rPr>
        <w:t>），增价幅度为每竞价一次增加人民币10万元（拾万元）。</w:t>
      </w:r>
    </w:p>
    <w:p w:rsidR="00734F78" w:rsidRDefault="00C425AF">
      <w:pPr>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五、网上竞买申请流程</w:t>
      </w:r>
      <w:r>
        <w:rPr>
          <w:rFonts w:ascii="仿宋" w:eastAsia="仿宋" w:hAnsi="仿宋" w:hint="eastAsia"/>
          <w:color w:val="auto"/>
          <w:sz w:val="32"/>
          <w:szCs w:val="32"/>
        </w:rPr>
        <w:tab/>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cs="FangSong_GB2312" w:hint="eastAsia"/>
          <w:color w:val="auto"/>
          <w:sz w:val="32"/>
          <w:szCs w:val="32"/>
        </w:rPr>
        <w:t>（一）</w:t>
      </w:r>
      <w:r>
        <w:rPr>
          <w:rFonts w:ascii="仿宋" w:eastAsia="仿宋" w:hAnsi="仿宋" w:cs="FangSong_GB2312" w:hint="eastAsia"/>
          <w:bCs/>
          <w:color w:val="auto"/>
          <w:sz w:val="32"/>
          <w:szCs w:val="32"/>
        </w:rPr>
        <w:t>CA数字证书的获取及绑定</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cs="FangSong_GB2312" w:hint="eastAsia"/>
          <w:bCs/>
          <w:color w:val="auto"/>
          <w:sz w:val="32"/>
          <w:szCs w:val="32"/>
        </w:rPr>
        <w:t>1、获取方式</w:t>
      </w:r>
    </w:p>
    <w:p w:rsidR="00734F78" w:rsidRDefault="00C425AF">
      <w:pPr>
        <w:tabs>
          <w:tab w:val="left" w:pos="4380"/>
        </w:tabs>
        <w:spacing w:line="540" w:lineRule="exact"/>
        <w:ind w:left="0" w:firstLineChars="200" w:firstLine="640"/>
        <w:rPr>
          <w:rFonts w:ascii="仿宋" w:eastAsia="仿宋" w:hAnsi="仿宋" w:cs="FangSong_GB2312"/>
          <w:color w:val="auto"/>
          <w:sz w:val="32"/>
          <w:szCs w:val="32"/>
        </w:rPr>
      </w:pPr>
      <w:r>
        <w:rPr>
          <w:rFonts w:ascii="仿宋" w:eastAsia="仿宋" w:hAnsi="仿宋" w:cs="FangSong_GB2312" w:hint="eastAsia"/>
          <w:color w:val="auto"/>
          <w:sz w:val="32"/>
          <w:szCs w:val="32"/>
        </w:rPr>
        <w:t>竞买人在报名期内登录“内蒙古自治区国土资源网上交易系统”使用CA证书获取预申购资源的竞买申请书。CA证书的办理流程详见</w:t>
      </w:r>
      <w:r>
        <w:rPr>
          <w:rFonts w:ascii="仿宋" w:eastAsia="仿宋" w:hAnsi="仿宋" w:cs="FangSong_GB2312" w:hint="eastAsia"/>
          <w:color w:val="auto"/>
          <w:sz w:val="32"/>
          <w:szCs w:val="32"/>
        </w:rPr>
        <w:lastRenderedPageBreak/>
        <w:t>乌海市公共资源交易中心网站办事指南中CA办理指南。</w:t>
      </w:r>
    </w:p>
    <w:p w:rsidR="00734F78" w:rsidRDefault="00C425AF">
      <w:pPr>
        <w:tabs>
          <w:tab w:val="left" w:pos="4380"/>
        </w:tabs>
        <w:spacing w:line="540" w:lineRule="exact"/>
        <w:ind w:left="0" w:firstLineChars="200" w:firstLine="640"/>
        <w:rPr>
          <w:rFonts w:ascii="仿宋" w:eastAsia="仿宋" w:hAnsi="仿宋" w:cs="FangSong_GB2312"/>
          <w:color w:val="auto"/>
          <w:sz w:val="32"/>
          <w:szCs w:val="32"/>
        </w:rPr>
      </w:pPr>
      <w:r>
        <w:rPr>
          <w:rFonts w:ascii="仿宋" w:eastAsia="仿宋" w:hAnsi="仿宋" w:cs="FangSong_GB2312" w:hint="eastAsia"/>
          <w:color w:val="auto"/>
          <w:sz w:val="32"/>
          <w:szCs w:val="32"/>
        </w:rPr>
        <w:t>2、CA数字证书驱动下载及系统绑定</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（1）在计算机上插入</w:t>
      </w:r>
      <w:r>
        <w:rPr>
          <w:rStyle w:val="a9"/>
          <w:rFonts w:ascii="仿宋" w:eastAsia="仿宋" w:hAnsi="仿宋" w:hint="eastAsia"/>
          <w:b w:val="0"/>
          <w:color w:val="auto"/>
          <w:sz w:val="32"/>
          <w:szCs w:val="32"/>
        </w:rPr>
        <w:t>CA数字证书</w:t>
      </w:r>
      <w:r>
        <w:rPr>
          <w:rFonts w:ascii="仿宋" w:eastAsia="仿宋" w:hAnsi="仿宋" w:hint="eastAsia"/>
          <w:color w:val="auto"/>
          <w:sz w:val="32"/>
          <w:szCs w:val="32"/>
        </w:rPr>
        <w:t>，打开IE浏览器输入网址：http://110.16.70.81:8090/trade-engine/trade/index进入内蒙古自治区国土资源交易系统首页（IE浏览器版本不得低于IE10）；</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（2）点击“服务中心”，进入资料下载列表，在此可下载</w:t>
      </w:r>
      <w:r>
        <w:rPr>
          <w:rStyle w:val="a9"/>
          <w:rFonts w:ascii="仿宋" w:eastAsia="仿宋" w:hAnsi="仿宋" w:hint="eastAsia"/>
          <w:b w:val="0"/>
          <w:color w:val="auto"/>
          <w:sz w:val="32"/>
          <w:szCs w:val="32"/>
        </w:rPr>
        <w:t>CA数字证书驱动</w:t>
      </w:r>
      <w:r>
        <w:rPr>
          <w:rFonts w:ascii="仿宋" w:eastAsia="仿宋" w:hAnsi="仿宋" w:hint="eastAsia"/>
          <w:color w:val="auto"/>
          <w:sz w:val="32"/>
          <w:szCs w:val="32"/>
        </w:rPr>
        <w:t>；</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（3）驱动安装完成后在“网上交易系统”左上方点击“请登录”按钮进入到系统登录页面，点击“互认平台认证登陆”，页面自动跳转至</w:t>
      </w:r>
      <w:r>
        <w:rPr>
          <w:rStyle w:val="a9"/>
          <w:rFonts w:ascii="仿宋" w:eastAsia="仿宋" w:hAnsi="仿宋" w:hint="eastAsia"/>
          <w:b w:val="0"/>
          <w:color w:val="auto"/>
          <w:sz w:val="32"/>
          <w:szCs w:val="32"/>
        </w:rPr>
        <w:t>内蒙古自治区统一认证平台</w:t>
      </w:r>
      <w:r>
        <w:rPr>
          <w:rFonts w:ascii="仿宋" w:eastAsia="仿宋" w:hAnsi="仿宋" w:hint="eastAsia"/>
          <w:color w:val="auto"/>
          <w:sz w:val="32"/>
          <w:szCs w:val="32"/>
        </w:rPr>
        <w:t>，需先点击“互认平台认证登录”输入密码进行CA认证，最后点击“进入授权”按钮，登录成功。</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（二）本次土地挂牌出让采用网上竞买申请的方式，竞买人在报名期内插入CA数字证书使用IE浏览器（IE浏览器版本不得低于IE10）登录</w:t>
      </w:r>
      <w:r>
        <w:rPr>
          <w:rFonts w:ascii="仿宋" w:eastAsia="仿宋" w:hAnsi="仿宋" w:cs="FangSong_GB2312" w:hint="eastAsia"/>
          <w:color w:val="auto"/>
          <w:sz w:val="32"/>
          <w:szCs w:val="32"/>
        </w:rPr>
        <w:t>内蒙古自治区国土资源交易系统（http://110.16.70.81:8090/trade-engine/trade/index）</w:t>
      </w:r>
      <w:r>
        <w:rPr>
          <w:rFonts w:ascii="仿宋" w:eastAsia="仿宋" w:hAnsi="仿宋" w:hint="eastAsia"/>
          <w:color w:val="auto"/>
          <w:sz w:val="32"/>
          <w:szCs w:val="32"/>
        </w:rPr>
        <w:t>点击预申购的资源。</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（三）竞买申请书填写</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填写《竞买申请书》，填写完成后点击“下载签章文件”按钮，将签章文件保存至计算机。</w:t>
      </w:r>
    </w:p>
    <w:p w:rsidR="00734F78" w:rsidRDefault="00C425AF">
      <w:pPr>
        <w:tabs>
          <w:tab w:val="left" w:pos="4380"/>
        </w:tabs>
        <w:spacing w:line="540" w:lineRule="exact"/>
        <w:ind w:left="0" w:firstLineChars="200" w:firstLine="640"/>
        <w:rPr>
          <w:rFonts w:ascii="仿宋" w:eastAsia="仿宋" w:hAnsi="仿宋" w:cs="FangSong_GB2312"/>
          <w:bCs/>
          <w:color w:val="auto"/>
          <w:sz w:val="32"/>
          <w:szCs w:val="32"/>
        </w:rPr>
      </w:pPr>
      <w:r>
        <w:rPr>
          <w:rFonts w:ascii="仿宋" w:eastAsia="仿宋" w:hAnsi="仿宋" w:cs="FangSong_GB2312" w:hint="eastAsia"/>
          <w:bCs/>
          <w:color w:val="auto"/>
          <w:sz w:val="32"/>
          <w:szCs w:val="32"/>
        </w:rPr>
        <w:t>1、在线签章</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填写完竞买申请书,点击“进行电子签章”按钮，进入电子签章的页面，点击页面上方的“文件下载”按钮，在控件中点击“打开”按钮打开下载的文件，点击控件中的“签章”按钮，输入CA数字证书密码,将章放置指定位置点击鼠标左键，签章完成会自动覆盖下载的文件；之后点击“文件保存”按钮,在弹出的窗口中选定签章后的文件,保存成功后将页面拉至底部,点击下一步。</w:t>
      </w:r>
    </w:p>
    <w:p w:rsidR="00734F78" w:rsidRDefault="00C425AF">
      <w:pPr>
        <w:tabs>
          <w:tab w:val="left" w:pos="4380"/>
        </w:tabs>
        <w:spacing w:line="540" w:lineRule="exact"/>
        <w:ind w:left="0" w:firstLineChars="200" w:firstLine="640"/>
        <w:rPr>
          <w:rFonts w:ascii="仿宋" w:eastAsia="仿宋" w:hAnsi="仿宋" w:cs="FangSong_GB2312"/>
          <w:bCs/>
          <w:color w:val="auto"/>
          <w:sz w:val="32"/>
          <w:szCs w:val="32"/>
        </w:rPr>
      </w:pPr>
      <w:r>
        <w:rPr>
          <w:rFonts w:ascii="仿宋" w:eastAsia="仿宋" w:hAnsi="仿宋" w:cs="FangSong_GB2312" w:hint="eastAsia"/>
          <w:bCs/>
          <w:color w:val="auto"/>
          <w:sz w:val="32"/>
          <w:szCs w:val="32"/>
        </w:rPr>
        <w:t>2、保证金缴纳</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lastRenderedPageBreak/>
        <w:t>竞买人提交签章文件后，点击“选择银行”按钮选择银行，系统自动生成保证金交纳通知书，竞买人按照通知书中指定的保证金子账号将履约保证金足额交纳。交纳完成后回到交易系统内查看到账情况，获取竞买资格确认书，完成竞买申请。</w:t>
      </w:r>
    </w:p>
    <w:p w:rsidR="00734F78" w:rsidRDefault="00C425AF">
      <w:pPr>
        <w:tabs>
          <w:tab w:val="left" w:pos="4380"/>
        </w:tabs>
        <w:spacing w:line="540" w:lineRule="exact"/>
        <w:ind w:left="0" w:firstLineChars="200" w:firstLine="640"/>
        <w:rPr>
          <w:rFonts w:ascii="仿宋" w:eastAsia="仿宋" w:hAnsi="仿宋"/>
          <w:bCs/>
          <w:color w:val="auto"/>
          <w:sz w:val="32"/>
          <w:szCs w:val="32"/>
        </w:rPr>
      </w:pPr>
      <w:r>
        <w:rPr>
          <w:rFonts w:ascii="仿宋" w:eastAsia="仿宋" w:hAnsi="仿宋" w:hint="eastAsia"/>
          <w:bCs/>
          <w:color w:val="auto"/>
          <w:sz w:val="32"/>
          <w:szCs w:val="32"/>
        </w:rPr>
        <w:t>注：如对系统操作存在疑问，可点击交易系统“服务中心”栏目下的“资料下载”功能下载用户操作手册。</w:t>
      </w:r>
    </w:p>
    <w:p w:rsidR="00734F78" w:rsidRDefault="00C425AF">
      <w:pPr>
        <w:tabs>
          <w:tab w:val="left" w:pos="4380"/>
        </w:tabs>
        <w:spacing w:line="540" w:lineRule="exact"/>
        <w:ind w:left="0" w:firstLineChars="200" w:firstLine="640"/>
        <w:rPr>
          <w:rStyle w:val="a9"/>
          <w:rFonts w:ascii="仿宋" w:eastAsia="仿宋" w:hAnsi="仿宋"/>
          <w:b w:val="0"/>
          <w:color w:val="auto"/>
          <w:sz w:val="32"/>
          <w:szCs w:val="32"/>
        </w:rPr>
      </w:pPr>
      <w:r>
        <w:rPr>
          <w:rStyle w:val="a9"/>
          <w:rFonts w:ascii="仿宋" w:eastAsia="仿宋" w:hAnsi="仿宋" w:hint="eastAsia"/>
          <w:b w:val="0"/>
          <w:color w:val="auto"/>
          <w:sz w:val="32"/>
          <w:szCs w:val="32"/>
        </w:rPr>
        <w:t>六、网上挂牌报价</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（一）挂牌报价：资源进入挂牌期，竞买人插入CA数字证书登录“网上交易系统”，选择资源点击“竞买报价”按钮进入挂牌出价页面，按要求选择增加幅度的倍数，点击右下角“确认出价”按钮即可完成报价。</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挂牌期内竞买人可以多次出价，每次报价必须按增价幅度的倍数报价且高于当前最高有效报价。</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（二）挂牌期确定预竞得人：挂牌期内只有一个竞买人报价且高于底价确定为预竞得人，报价低于底价不成交。资源挂牌期截止后，有两个以上的竞买人参与挂牌报价，系统进入限时竞价。</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特别提示：</w:t>
      </w:r>
    </w:p>
    <w:p w:rsidR="00734F78" w:rsidRDefault="00C425AF">
      <w:pPr>
        <w:tabs>
          <w:tab w:val="left" w:pos="4380"/>
        </w:tabs>
        <w:spacing w:line="540" w:lineRule="exact"/>
        <w:ind w:left="0" w:firstLineChars="200" w:firstLine="640"/>
        <w:rPr>
          <w:rStyle w:val="a9"/>
          <w:rFonts w:ascii="仿宋" w:eastAsia="仿宋" w:hAnsi="仿宋"/>
          <w:b w:val="0"/>
          <w:color w:val="auto"/>
          <w:sz w:val="32"/>
          <w:szCs w:val="32"/>
        </w:rPr>
      </w:pPr>
      <w:r>
        <w:rPr>
          <w:rStyle w:val="a9"/>
          <w:rFonts w:ascii="仿宋" w:eastAsia="仿宋" w:hAnsi="仿宋" w:hint="eastAsia"/>
          <w:b w:val="0"/>
          <w:color w:val="auto"/>
          <w:sz w:val="32"/>
          <w:szCs w:val="32"/>
        </w:rPr>
        <w:t>竞买人须在资源挂牌期间进行一次网上有效报价，才有资格参加之后的限时竞价环节，否则视为自动放弃竞买权。</w:t>
      </w:r>
    </w:p>
    <w:p w:rsidR="00734F78" w:rsidRDefault="00C425AF">
      <w:pPr>
        <w:tabs>
          <w:tab w:val="left" w:pos="4380"/>
        </w:tabs>
        <w:spacing w:line="540" w:lineRule="exact"/>
        <w:ind w:left="0" w:firstLineChars="200" w:firstLine="640"/>
        <w:rPr>
          <w:rStyle w:val="a9"/>
          <w:rFonts w:ascii="仿宋" w:eastAsia="仿宋" w:hAnsi="仿宋"/>
          <w:b w:val="0"/>
          <w:color w:val="auto"/>
          <w:sz w:val="32"/>
          <w:szCs w:val="32"/>
        </w:rPr>
      </w:pPr>
      <w:r>
        <w:rPr>
          <w:rStyle w:val="a9"/>
          <w:rFonts w:ascii="仿宋" w:eastAsia="仿宋" w:hAnsi="仿宋" w:hint="eastAsia"/>
          <w:b w:val="0"/>
          <w:color w:val="auto"/>
          <w:sz w:val="32"/>
          <w:szCs w:val="32"/>
        </w:rPr>
        <w:t>七、限时竞价</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（一）询问期：资源挂牌期截止后，有两个以上的竞买人参与挂牌报价，系统自动进入</w:t>
      </w:r>
      <w:r>
        <w:rPr>
          <w:rStyle w:val="a9"/>
          <w:rFonts w:ascii="仿宋" w:eastAsia="仿宋" w:hAnsi="仿宋" w:hint="eastAsia"/>
          <w:b w:val="0"/>
          <w:color w:val="auto"/>
          <w:sz w:val="32"/>
          <w:szCs w:val="32"/>
        </w:rPr>
        <w:t>3</w:t>
      </w:r>
      <w:r>
        <w:rPr>
          <w:rFonts w:ascii="仿宋" w:eastAsia="仿宋" w:hAnsi="仿宋" w:hint="eastAsia"/>
          <w:color w:val="auto"/>
          <w:sz w:val="32"/>
          <w:szCs w:val="32"/>
        </w:rPr>
        <w:t>分钟询问期，询问期结束后，进入限时竞价环节；</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（二）限时竞价：进入限时竞价环节的竞买人需在系统设定的倒计时时间内进行报价，报价应是增价幅度的倍数，系统以</w:t>
      </w:r>
      <w:r>
        <w:rPr>
          <w:rStyle w:val="a9"/>
          <w:rFonts w:ascii="仿宋" w:eastAsia="仿宋" w:hAnsi="仿宋" w:hint="eastAsia"/>
          <w:b w:val="0"/>
          <w:color w:val="auto"/>
          <w:sz w:val="32"/>
          <w:szCs w:val="32"/>
        </w:rPr>
        <w:t>4</w:t>
      </w:r>
      <w:r>
        <w:rPr>
          <w:rFonts w:ascii="仿宋" w:eastAsia="仿宋" w:hAnsi="仿宋" w:hint="eastAsia"/>
          <w:color w:val="auto"/>
          <w:sz w:val="32"/>
          <w:szCs w:val="32"/>
        </w:rPr>
        <w:t>分钟倒计时为竞价时限，如在</w:t>
      </w:r>
      <w:r>
        <w:rPr>
          <w:rStyle w:val="a9"/>
          <w:rFonts w:ascii="仿宋" w:eastAsia="仿宋" w:hAnsi="仿宋" w:hint="eastAsia"/>
          <w:b w:val="0"/>
          <w:color w:val="auto"/>
          <w:sz w:val="32"/>
          <w:szCs w:val="32"/>
        </w:rPr>
        <w:t>4</w:t>
      </w:r>
      <w:r>
        <w:rPr>
          <w:rFonts w:ascii="仿宋" w:eastAsia="仿宋" w:hAnsi="仿宋" w:hint="eastAsia"/>
          <w:color w:val="auto"/>
          <w:sz w:val="32"/>
          <w:szCs w:val="32"/>
        </w:rPr>
        <w:t>分钟倒计时内有新的报价，系统即从接受新报价之时起重置竞价时限，竞买人可参加新一轮的报价。</w:t>
      </w:r>
      <w:r>
        <w:rPr>
          <w:rStyle w:val="a9"/>
          <w:rFonts w:ascii="仿宋" w:eastAsia="仿宋" w:hAnsi="仿宋" w:hint="eastAsia"/>
          <w:b w:val="0"/>
          <w:color w:val="auto"/>
          <w:sz w:val="32"/>
          <w:szCs w:val="32"/>
        </w:rPr>
        <w:t>4</w:t>
      </w:r>
      <w:r>
        <w:rPr>
          <w:rFonts w:ascii="仿宋" w:eastAsia="仿宋" w:hAnsi="仿宋" w:hint="eastAsia"/>
          <w:color w:val="auto"/>
          <w:sz w:val="32"/>
          <w:szCs w:val="32"/>
        </w:rPr>
        <w:t>分钟倒计时</w:t>
      </w:r>
      <w:r>
        <w:rPr>
          <w:rFonts w:ascii="仿宋" w:eastAsia="仿宋" w:hAnsi="仿宋" w:hint="eastAsia"/>
          <w:color w:val="auto"/>
          <w:sz w:val="32"/>
          <w:szCs w:val="32"/>
        </w:rPr>
        <w:lastRenderedPageBreak/>
        <w:t>内无人报价，则在该地块</w:t>
      </w:r>
      <w:r>
        <w:rPr>
          <w:rStyle w:val="a9"/>
          <w:rFonts w:ascii="仿宋" w:eastAsia="仿宋" w:hAnsi="仿宋" w:hint="eastAsia"/>
          <w:b w:val="0"/>
          <w:color w:val="auto"/>
          <w:sz w:val="32"/>
          <w:szCs w:val="32"/>
        </w:rPr>
        <w:t>4</w:t>
      </w:r>
      <w:r>
        <w:rPr>
          <w:rFonts w:ascii="仿宋" w:eastAsia="仿宋" w:hAnsi="仿宋" w:hint="eastAsia"/>
          <w:color w:val="auto"/>
          <w:sz w:val="32"/>
          <w:szCs w:val="32"/>
        </w:rPr>
        <w:t>分钟倒计时结束时自动关闭竞价通道，系统确定当前最高有效报价，限时竞价结束。</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三）确定预竞得人：限时竞价结束系统判定当前最高有效报价是否达到底价，不低于底价的确定为预竞得人；低于底价不成交。限时竞价中无人报价的，以挂牌交易截止时最高有效报价为最终报价确定其为预竞得人。</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（四）预竞得人登录“网上交易系统”在“个人中心-&gt;我的文档”中打印《国有土地使用权预成交确认书》。</w:t>
      </w:r>
    </w:p>
    <w:p w:rsidR="00734F78" w:rsidRDefault="00C425AF">
      <w:pPr>
        <w:tabs>
          <w:tab w:val="left" w:pos="4380"/>
        </w:tabs>
        <w:spacing w:line="540" w:lineRule="exact"/>
        <w:ind w:left="0" w:firstLineChars="200" w:firstLine="640"/>
        <w:rPr>
          <w:rStyle w:val="a9"/>
          <w:rFonts w:ascii="仿宋" w:eastAsia="仿宋" w:hAnsi="仿宋"/>
          <w:b w:val="0"/>
          <w:color w:val="auto"/>
          <w:sz w:val="32"/>
          <w:szCs w:val="32"/>
        </w:rPr>
      </w:pPr>
      <w:r>
        <w:rPr>
          <w:rStyle w:val="a9"/>
          <w:rFonts w:ascii="仿宋" w:eastAsia="仿宋" w:hAnsi="仿宋" w:hint="eastAsia"/>
          <w:b w:val="0"/>
          <w:color w:val="auto"/>
          <w:sz w:val="32"/>
          <w:szCs w:val="32"/>
        </w:rPr>
        <w:t>八、资质审查</w:t>
      </w:r>
    </w:p>
    <w:p w:rsidR="00734F78" w:rsidRDefault="008C7E8A">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sz w:val="32"/>
          <w:szCs w:val="32"/>
        </w:rPr>
        <w:t>预竞得人在系统签发《国有土地使用权预成交确认书》的2个工作日内，将企业营业执照原件扫描件、法定代表人身份证原件扫描件、如委托他人办理的须上传委托书及受托人身份证原件扫描件、《国有土地使用权预成交确认书》上传至交易系统。</w:t>
      </w:r>
      <w:r>
        <w:rPr>
          <w:rFonts w:ascii="仿宋" w:eastAsia="仿宋" w:hAnsi="仿宋" w:hint="eastAsia"/>
          <w:color w:val="auto"/>
          <w:sz w:val="32"/>
          <w:szCs w:val="32"/>
        </w:rPr>
        <w:t>房地产开发和商业用地，</w:t>
      </w:r>
      <w:r>
        <w:rPr>
          <w:rFonts w:ascii="仿宋" w:eastAsia="仿宋" w:hAnsi="仿宋" w:hint="eastAsia"/>
          <w:sz w:val="32"/>
          <w:szCs w:val="32"/>
        </w:rPr>
        <w:t>预竞得人</w:t>
      </w:r>
      <w:r>
        <w:rPr>
          <w:rFonts w:ascii="仿宋" w:eastAsia="仿宋" w:hAnsi="仿宋" w:hint="eastAsia"/>
          <w:color w:val="auto"/>
          <w:sz w:val="32"/>
          <w:szCs w:val="32"/>
        </w:rPr>
        <w:t>须上传保证金不属于银行贷款、股东借款、转贷和募集资金的承诺书及商业金融机构的资信证明</w:t>
      </w:r>
      <w:r>
        <w:rPr>
          <w:rFonts w:ascii="仿宋" w:eastAsia="仿宋" w:hAnsi="仿宋" w:hint="eastAsia"/>
          <w:sz w:val="32"/>
          <w:szCs w:val="32"/>
        </w:rPr>
        <w:t>。交易中心在线对其进行资格确认。</w:t>
      </w:r>
      <w:r>
        <w:rPr>
          <w:rFonts w:ascii="仿宋" w:eastAsia="仿宋" w:hAnsi="仿宋" w:hint="eastAsia"/>
          <w:color w:val="auto"/>
          <w:sz w:val="32"/>
          <w:szCs w:val="32"/>
        </w:rPr>
        <w:t xml:space="preserve"> 通过资格确认的，交易中心签发《成交确认书》，未通过资格确认的取消其竞得资格。</w:t>
      </w:r>
    </w:p>
    <w:p w:rsidR="00734F78" w:rsidRDefault="00C425AF">
      <w:pPr>
        <w:tabs>
          <w:tab w:val="left" w:pos="4380"/>
        </w:tabs>
        <w:spacing w:line="540" w:lineRule="exact"/>
        <w:ind w:left="0" w:firstLineChars="200" w:firstLine="640"/>
        <w:rPr>
          <w:rStyle w:val="a9"/>
          <w:rFonts w:ascii="仿宋" w:eastAsia="仿宋" w:hAnsi="仿宋"/>
          <w:b w:val="0"/>
          <w:color w:val="auto"/>
          <w:sz w:val="32"/>
          <w:szCs w:val="32"/>
        </w:rPr>
      </w:pPr>
      <w:r>
        <w:rPr>
          <w:rStyle w:val="a9"/>
          <w:rFonts w:ascii="仿宋" w:eastAsia="仿宋" w:hAnsi="仿宋" w:hint="eastAsia"/>
          <w:b w:val="0"/>
          <w:color w:val="auto"/>
          <w:sz w:val="32"/>
          <w:szCs w:val="32"/>
        </w:rPr>
        <w:t>九、成交确认</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在资格审查结束后，根据审查结果确定资源成交，竞得人持所需材料在公告约定时间内与出让人签订国有土地使用权成交确认书；未通过审核的取消其竞得资格。</w:t>
      </w:r>
    </w:p>
    <w:p w:rsidR="00734F78" w:rsidRDefault="00C425AF">
      <w:pPr>
        <w:tabs>
          <w:tab w:val="left" w:pos="4380"/>
        </w:tabs>
        <w:spacing w:line="540" w:lineRule="exact"/>
        <w:ind w:left="0" w:firstLineChars="200" w:firstLine="640"/>
        <w:rPr>
          <w:rStyle w:val="a9"/>
          <w:rFonts w:ascii="仿宋" w:eastAsia="仿宋" w:hAnsi="仿宋"/>
          <w:b w:val="0"/>
          <w:color w:val="auto"/>
          <w:sz w:val="32"/>
          <w:szCs w:val="32"/>
        </w:rPr>
      </w:pPr>
      <w:r>
        <w:rPr>
          <w:rStyle w:val="a9"/>
          <w:rFonts w:ascii="仿宋" w:eastAsia="仿宋" w:hAnsi="仿宋" w:hint="eastAsia"/>
          <w:b w:val="0"/>
          <w:color w:val="auto"/>
          <w:sz w:val="32"/>
          <w:szCs w:val="32"/>
        </w:rPr>
        <w:t>十、结果公示</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成交确认书签订后，出让人与交易机构10个工作日内在相关网站发布成交结果公示，公示期不少于5天。</w:t>
      </w:r>
    </w:p>
    <w:p w:rsidR="00734F78" w:rsidRDefault="00C425AF">
      <w:pPr>
        <w:tabs>
          <w:tab w:val="left" w:pos="4380"/>
        </w:tabs>
        <w:spacing w:line="540" w:lineRule="exact"/>
        <w:ind w:left="0" w:firstLineChars="200" w:firstLine="640"/>
        <w:rPr>
          <w:rStyle w:val="a9"/>
          <w:rFonts w:ascii="仿宋" w:eastAsia="仿宋" w:hAnsi="仿宋"/>
          <w:b w:val="0"/>
          <w:color w:val="auto"/>
          <w:sz w:val="32"/>
          <w:szCs w:val="32"/>
        </w:rPr>
      </w:pPr>
      <w:r>
        <w:rPr>
          <w:rStyle w:val="a9"/>
          <w:rFonts w:ascii="仿宋" w:eastAsia="仿宋" w:hAnsi="仿宋" w:hint="eastAsia"/>
          <w:b w:val="0"/>
          <w:color w:val="auto"/>
          <w:sz w:val="32"/>
          <w:szCs w:val="32"/>
        </w:rPr>
        <w:t>十一、保证金的处置</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交易公示结束后，未竞得人的保证金5个工作日原路退还至基本账户（不计利息），竞得人的保证金可转做国有土地使用权出让金。</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Style w:val="a9"/>
          <w:rFonts w:ascii="仿宋" w:eastAsia="仿宋" w:hAnsi="仿宋" w:hint="eastAsia"/>
          <w:b w:val="0"/>
          <w:color w:val="auto"/>
          <w:sz w:val="32"/>
          <w:szCs w:val="32"/>
        </w:rPr>
        <w:lastRenderedPageBreak/>
        <w:t>十二、</w:t>
      </w:r>
      <w:r>
        <w:rPr>
          <w:rFonts w:ascii="仿宋" w:eastAsia="仿宋" w:hAnsi="仿宋" w:hint="eastAsia"/>
          <w:color w:val="auto"/>
          <w:sz w:val="32"/>
          <w:szCs w:val="32"/>
        </w:rPr>
        <w:t>竞买人未按照公告及挂牌出让文件全部要求执行的，所造成的一切损失和法律后果由竞买人自行承担。</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Style w:val="a9"/>
          <w:rFonts w:ascii="仿宋" w:eastAsia="仿宋" w:hAnsi="仿宋" w:hint="eastAsia"/>
          <w:b w:val="0"/>
          <w:color w:val="auto"/>
          <w:sz w:val="32"/>
          <w:szCs w:val="32"/>
        </w:rPr>
        <w:t>十三、</w:t>
      </w:r>
      <w:r>
        <w:rPr>
          <w:rFonts w:ascii="仿宋" w:eastAsia="仿宋" w:hAnsi="仿宋" w:hint="eastAsia"/>
          <w:color w:val="auto"/>
          <w:sz w:val="32"/>
          <w:szCs w:val="32"/>
        </w:rPr>
        <w:t>竞买人在“网上交易系统”实施的所有行为，均由“网上交易系统”自动记录，视为竞买人真实或经合法授权的行为，该行为所引起的法律责任由竞买人承担。</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Style w:val="a9"/>
          <w:rFonts w:ascii="仿宋" w:eastAsia="仿宋" w:hAnsi="仿宋" w:hint="eastAsia"/>
          <w:b w:val="0"/>
          <w:color w:val="auto"/>
          <w:sz w:val="32"/>
          <w:szCs w:val="32"/>
        </w:rPr>
        <w:t>十四、</w:t>
      </w:r>
      <w:r>
        <w:rPr>
          <w:rFonts w:ascii="仿宋" w:eastAsia="仿宋" w:hAnsi="仿宋" w:hint="eastAsia"/>
          <w:color w:val="auto"/>
          <w:sz w:val="32"/>
          <w:szCs w:val="32"/>
        </w:rPr>
        <w:t>竞买人应当妥善保管数字证书和密码。因竞买人电脑操作系统被侵入或其他自身原因导致数字证书遗失或密码泄漏等造成的损失，由竞买人自行承担。</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Style w:val="a9"/>
          <w:rFonts w:ascii="仿宋" w:eastAsia="仿宋" w:hAnsi="仿宋" w:hint="eastAsia"/>
          <w:b w:val="0"/>
          <w:color w:val="auto"/>
          <w:sz w:val="32"/>
          <w:szCs w:val="32"/>
        </w:rPr>
        <w:t>十五、</w:t>
      </w:r>
      <w:r>
        <w:rPr>
          <w:rFonts w:ascii="仿宋" w:eastAsia="仿宋" w:hAnsi="仿宋" w:hint="eastAsia"/>
          <w:color w:val="auto"/>
          <w:sz w:val="32"/>
          <w:szCs w:val="32"/>
        </w:rPr>
        <w:t>竞买人在参与网上公开交易活动前，应当及时检查所使用的计算机系统，若计算机系统遭遇网络安全事故（包括黑客攻击、病毒入侵等）、网络堵塞和系统硬件故障等导致不能正常登录网上交易系统进行竞买申请、网上报价、限时竞价的，产生的后果由竞买人自行承担。</w:t>
      </w:r>
    </w:p>
    <w:p w:rsidR="00734F78" w:rsidRDefault="00C425AF">
      <w:pPr>
        <w:tabs>
          <w:tab w:val="left" w:pos="4380"/>
        </w:tabs>
        <w:spacing w:line="540" w:lineRule="exact"/>
        <w:ind w:left="0" w:firstLineChars="200" w:firstLine="640"/>
        <w:rPr>
          <w:rStyle w:val="a9"/>
          <w:rFonts w:ascii="仿宋" w:eastAsia="仿宋" w:hAnsi="仿宋"/>
          <w:b w:val="0"/>
          <w:color w:val="auto"/>
          <w:sz w:val="32"/>
          <w:szCs w:val="32"/>
        </w:rPr>
      </w:pPr>
      <w:r>
        <w:rPr>
          <w:rStyle w:val="a9"/>
          <w:rFonts w:ascii="仿宋" w:eastAsia="仿宋" w:hAnsi="仿宋" w:hint="eastAsia"/>
          <w:b w:val="0"/>
          <w:color w:val="auto"/>
          <w:sz w:val="32"/>
          <w:szCs w:val="32"/>
        </w:rPr>
        <w:t>十六、</w:t>
      </w:r>
      <w:r>
        <w:rPr>
          <w:rFonts w:ascii="仿宋" w:eastAsia="仿宋" w:hAnsi="仿宋" w:hint="eastAsia"/>
          <w:color w:val="auto"/>
          <w:sz w:val="32"/>
          <w:szCs w:val="32"/>
        </w:rPr>
        <w:t>有下列情形之一的，国有土地使用权交易行为应中止</w:t>
      </w:r>
      <w:r>
        <w:rPr>
          <w:rStyle w:val="a9"/>
          <w:rFonts w:ascii="仿宋" w:eastAsia="仿宋" w:hAnsi="仿宋" w:hint="eastAsia"/>
          <w:b w:val="0"/>
          <w:color w:val="auto"/>
          <w:sz w:val="32"/>
          <w:szCs w:val="32"/>
        </w:rPr>
        <w:t>：</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（一）网上交易系统受到网络恶意入侵的；</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（二）因网上交易系统遭受破坏或发生电力、网络故障等不可抗力的非交易中心因素，导致网上交易系统不能正常运行的；</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（三）因不可抗力应当中止国有土地使用权交易的其他情形。</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国有土地使用权交易行为中止的原因消除后，应当及时恢复国有土地使用权交易。</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Style w:val="a9"/>
          <w:rFonts w:ascii="仿宋" w:eastAsia="仿宋" w:hAnsi="仿宋" w:hint="eastAsia"/>
          <w:b w:val="0"/>
          <w:color w:val="auto"/>
          <w:sz w:val="32"/>
          <w:szCs w:val="32"/>
        </w:rPr>
        <w:t>十七、</w:t>
      </w:r>
      <w:r>
        <w:rPr>
          <w:rFonts w:ascii="仿宋" w:eastAsia="仿宋" w:hAnsi="仿宋" w:hint="eastAsia"/>
          <w:color w:val="auto"/>
          <w:sz w:val="32"/>
          <w:szCs w:val="32"/>
        </w:rPr>
        <w:t>出现以下情形之一的即视为竞得人违约，出让人有权解除《成交确认书》，并取消竞得人的资格。</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（一）竞得人提供的资质条件证明文件虚假的；</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（二）竞得人隐瞒事实，恶意串通或采取其他非法手段竞得的；</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（三）竞得人拒绝签订《成交确认书》；</w:t>
      </w:r>
    </w:p>
    <w:p w:rsidR="00734F78" w:rsidRDefault="00C425AF">
      <w:pPr>
        <w:tabs>
          <w:tab w:val="left" w:pos="4380"/>
        </w:tabs>
        <w:spacing w:line="540" w:lineRule="exact"/>
        <w:ind w:left="0" w:firstLineChars="200" w:firstLine="640"/>
        <w:rPr>
          <w:rFonts w:ascii="仿宋" w:eastAsia="仿宋" w:hAnsi="仿宋"/>
          <w:color w:val="auto"/>
          <w:sz w:val="32"/>
          <w:szCs w:val="32"/>
        </w:rPr>
      </w:pPr>
      <w:r>
        <w:rPr>
          <w:rFonts w:ascii="仿宋" w:eastAsia="仿宋" w:hAnsi="仿宋" w:hint="eastAsia"/>
          <w:color w:val="auto"/>
          <w:sz w:val="32"/>
          <w:szCs w:val="32"/>
        </w:rPr>
        <w:t>（四）公示期间有举报且经调查核实属违法违规行为的。</w:t>
      </w:r>
    </w:p>
    <w:p w:rsidR="00734F78" w:rsidRDefault="00C425AF">
      <w:pPr>
        <w:tabs>
          <w:tab w:val="left" w:pos="4380"/>
        </w:tabs>
        <w:spacing w:line="540" w:lineRule="exact"/>
        <w:ind w:left="0" w:firstLineChars="200" w:firstLine="640"/>
        <w:rPr>
          <w:rStyle w:val="a9"/>
          <w:rFonts w:ascii="仿宋" w:eastAsia="仿宋" w:hAnsi="仿宋"/>
          <w:b w:val="0"/>
          <w:color w:val="auto"/>
          <w:sz w:val="32"/>
          <w:szCs w:val="32"/>
        </w:rPr>
      </w:pPr>
      <w:r>
        <w:rPr>
          <w:rStyle w:val="a9"/>
          <w:rFonts w:ascii="仿宋" w:eastAsia="仿宋" w:hAnsi="仿宋" w:hint="eastAsia"/>
          <w:b w:val="0"/>
          <w:color w:val="auto"/>
          <w:sz w:val="32"/>
          <w:szCs w:val="32"/>
        </w:rPr>
        <w:t>十八、</w:t>
      </w:r>
      <w:r>
        <w:rPr>
          <w:rFonts w:ascii="仿宋" w:eastAsia="仿宋" w:hAnsi="仿宋" w:hint="eastAsia"/>
          <w:color w:val="auto"/>
          <w:sz w:val="32"/>
          <w:szCs w:val="32"/>
        </w:rPr>
        <w:t>出让人对本《国有土地使用权挂牌出让须知》有最终解释</w:t>
      </w:r>
      <w:r>
        <w:rPr>
          <w:rFonts w:ascii="仿宋" w:eastAsia="仿宋" w:hAnsi="仿宋" w:hint="eastAsia"/>
          <w:color w:val="auto"/>
          <w:sz w:val="32"/>
          <w:szCs w:val="32"/>
        </w:rPr>
        <w:lastRenderedPageBreak/>
        <w:t>权。</w:t>
      </w:r>
    </w:p>
    <w:p w:rsidR="00734F78" w:rsidRDefault="00734F78">
      <w:pPr>
        <w:pStyle w:val="a6"/>
        <w:shd w:val="clear" w:color="auto" w:fill="FFFFFF"/>
        <w:spacing w:before="0" w:beforeAutospacing="0" w:after="0" w:afterAutospacing="0" w:line="540" w:lineRule="exact"/>
        <w:ind w:firstLine="200"/>
        <w:jc w:val="both"/>
        <w:rPr>
          <w:rStyle w:val="a9"/>
          <w:rFonts w:ascii="仿宋" w:eastAsia="仿宋" w:hAnsi="仿宋"/>
          <w:b w:val="0"/>
          <w:sz w:val="32"/>
          <w:szCs w:val="32"/>
        </w:rPr>
      </w:pPr>
    </w:p>
    <w:p w:rsidR="00734F78" w:rsidRDefault="00C425AF">
      <w:pPr>
        <w:pStyle w:val="a6"/>
        <w:shd w:val="clear" w:color="auto" w:fill="FFFFFF"/>
        <w:spacing w:before="0" w:beforeAutospacing="0" w:after="0" w:afterAutospacing="0" w:line="540" w:lineRule="exact"/>
        <w:ind w:firstLine="200"/>
        <w:jc w:val="right"/>
        <w:rPr>
          <w:rFonts w:ascii="仿宋" w:eastAsia="仿宋" w:hAnsi="仿宋"/>
          <w:sz w:val="32"/>
          <w:szCs w:val="32"/>
        </w:rPr>
      </w:pPr>
      <w:r>
        <w:rPr>
          <w:rStyle w:val="a9"/>
          <w:rFonts w:ascii="仿宋" w:eastAsia="仿宋" w:hAnsi="仿宋" w:hint="eastAsia"/>
          <w:b w:val="0"/>
          <w:sz w:val="32"/>
          <w:szCs w:val="32"/>
        </w:rPr>
        <w:t>乌海市公共资源交易中心</w:t>
      </w:r>
    </w:p>
    <w:p w:rsidR="00734F78" w:rsidRDefault="00C425AF">
      <w:pPr>
        <w:pStyle w:val="a6"/>
        <w:shd w:val="clear" w:color="auto" w:fill="FFFFFF"/>
        <w:spacing w:before="0" w:beforeAutospacing="0" w:after="0" w:afterAutospacing="0" w:line="540" w:lineRule="exact"/>
        <w:ind w:firstLineChars="2050" w:firstLine="6560"/>
        <w:jc w:val="both"/>
        <w:rPr>
          <w:rFonts w:ascii="仿宋" w:eastAsia="仿宋" w:hAnsi="仿宋"/>
          <w:sz w:val="32"/>
          <w:szCs w:val="32"/>
        </w:rPr>
      </w:pPr>
      <w:r>
        <w:rPr>
          <w:rFonts w:ascii="仿宋" w:eastAsia="仿宋" w:hAnsi="仿宋" w:cs="FangSong_GB2312"/>
          <w:sz w:val="32"/>
          <w:szCs w:val="32"/>
        </w:rPr>
        <w:t>202</w:t>
      </w:r>
      <w:r>
        <w:rPr>
          <w:rFonts w:ascii="仿宋" w:eastAsia="仿宋" w:hAnsi="仿宋" w:cs="FangSong_GB2312" w:hint="eastAsia"/>
          <w:sz w:val="32"/>
          <w:szCs w:val="32"/>
        </w:rPr>
        <w:t>1年</w:t>
      </w:r>
      <w:r>
        <w:rPr>
          <w:rFonts w:ascii="仿宋" w:eastAsia="仿宋" w:hAnsi="仿宋" w:cs="仿宋" w:hint="eastAsia"/>
          <w:bCs/>
          <w:sz w:val="32"/>
          <w:szCs w:val="32"/>
        </w:rPr>
        <w:t>11</w:t>
      </w:r>
      <w:r>
        <w:rPr>
          <w:rFonts w:ascii="仿宋" w:eastAsia="仿宋" w:hAnsi="仿宋" w:cs="FangSong_GB2312" w:hint="eastAsia"/>
          <w:sz w:val="32"/>
          <w:szCs w:val="32"/>
        </w:rPr>
        <w:t>月</w:t>
      </w:r>
      <w:r>
        <w:rPr>
          <w:rFonts w:ascii="仿宋" w:eastAsia="仿宋" w:hAnsi="仿宋" w:cs="仿宋" w:hint="eastAsia"/>
          <w:bCs/>
          <w:sz w:val="32"/>
          <w:szCs w:val="32"/>
        </w:rPr>
        <w:t>16</w:t>
      </w:r>
      <w:r>
        <w:rPr>
          <w:rFonts w:ascii="仿宋" w:eastAsia="仿宋" w:hAnsi="仿宋" w:cs="FangSong_GB2312" w:hint="eastAsia"/>
          <w:sz w:val="32"/>
          <w:szCs w:val="32"/>
        </w:rPr>
        <w:t>日</w:t>
      </w:r>
    </w:p>
    <w:sectPr w:rsidR="00734F78" w:rsidSect="00734F78">
      <w:headerReference w:type="even" r:id="rId11"/>
      <w:headerReference w:type="default" r:id="rId12"/>
      <w:footerReference w:type="even" r:id="rId13"/>
      <w:footerReference w:type="default" r:id="rId14"/>
      <w:endnotePr>
        <w:numFmt w:val="ideographDigital"/>
      </w:endnotePr>
      <w:pgSz w:w="11905" w:h="16837"/>
      <w:pgMar w:top="737" w:right="1134" w:bottom="737" w:left="1134" w:header="567" w:footer="567"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BD" w:rsidRDefault="004003BD">
      <w:pPr>
        <w:spacing w:line="240" w:lineRule="auto"/>
      </w:pPr>
      <w:r>
        <w:separator/>
      </w:r>
    </w:p>
  </w:endnote>
  <w:endnote w:type="continuationSeparator" w:id="1">
    <w:p w:rsidR="004003BD" w:rsidRDefault="004003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00"/>
    <w:family w:val="roman"/>
    <w:pitch w:val="default"/>
    <w:sig w:usb0="00000000" w:usb1="00000000" w:usb2="00000000" w:usb3="00000000" w:csb0="00000000" w:csb1="00000000"/>
  </w:font>
  <w:font w:name="FangSong_GB2312falt">
    <w:altName w:val="微软雅黑"/>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78" w:rsidRDefault="00694DE6">
    <w:pPr>
      <w:framePr w:wrap="around" w:vAnchor="text" w:hAnchor="margin" w:xAlign="outside" w:yAlign="top"/>
      <w:ind w:left="0" w:firstLine="0"/>
    </w:pPr>
    <w:r>
      <w:fldChar w:fldCharType="begin"/>
    </w:r>
    <w:r w:rsidR="00C425AF">
      <w:instrText xml:space="preserve"> PAGE  </w:instrText>
    </w:r>
    <w:r>
      <w:fldChar w:fldCharType="separate"/>
    </w:r>
    <w:r w:rsidR="00BA45DC">
      <w:rPr>
        <w:noProof/>
      </w:rPr>
      <w:t>- 10 -</w:t>
    </w:r>
    <w:r>
      <w:fldChar w:fldCharType="end"/>
    </w:r>
  </w:p>
  <w:p w:rsidR="00734F78" w:rsidRDefault="00734F78">
    <w:pPr>
      <w:ind w:left="0" w:right="36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78" w:rsidRDefault="00734F78">
    <w:pPr>
      <w:framePr w:wrap="around" w:vAnchor="text" w:hAnchor="margin" w:xAlign="center" w:yAlign="top"/>
      <w:ind w:right="360" w:firstLine="360"/>
    </w:pPr>
  </w:p>
  <w:p w:rsidR="00734F78" w:rsidRDefault="00694DE6">
    <w:pPr>
      <w:ind w:firstLineChars="4050" w:firstLine="8505"/>
    </w:pPr>
    <w:r>
      <w:fldChar w:fldCharType="begin"/>
    </w:r>
    <w:r w:rsidR="00C425AF">
      <w:instrText xml:space="preserve"> PAGE  </w:instrText>
    </w:r>
    <w:r>
      <w:fldChar w:fldCharType="separate"/>
    </w:r>
    <w:r w:rsidR="00BA45DC">
      <w:rPr>
        <w:noProof/>
      </w:rPr>
      <w:t>- 9 -</w:t>
    </w:r>
    <w:r>
      <w:fldChar w:fldCharType="end"/>
    </w:r>
  </w:p>
  <w:p w:rsidR="00734F78" w:rsidRDefault="00734F78">
    <w:pPr>
      <w:spacing w:line="1" w:lineRule="atLeas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BD" w:rsidRDefault="004003BD">
      <w:pPr>
        <w:spacing w:line="240" w:lineRule="auto"/>
      </w:pPr>
      <w:r>
        <w:separator/>
      </w:r>
    </w:p>
  </w:footnote>
  <w:footnote w:type="continuationSeparator" w:id="1">
    <w:p w:rsidR="004003BD" w:rsidRDefault="004003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78" w:rsidRDefault="00694DE6">
    <w:pPr>
      <w:spacing w:line="1" w:lineRule="atLeast"/>
    </w:pPr>
    <w:r>
      <w:pict>
        <v:shapetype id="_x0000_t202" coordsize="21600,21600" o:spt="202" path="m,l,21600r21600,l21600,xe">
          <v:stroke joinstyle="miter"/>
          <v:path gradientshapeok="t" o:connecttype="rect"/>
        </v:shapetype>
        <v:shape id="文本框 2" o:spid="_x0000_s1028" type="#_x0000_t202" style="position:absolute;left:0;text-align:left;margin-left:56.65pt;margin-top:28.3pt;width:481.6pt;height:14.2pt;z-index:-251657216;mso-position-horizontal-relative:page;mso-position-vertical-relative:page" o:gfxdata="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94oHbZAAAACgEAAA8AAAAAAAAAAQAgAAAAIgAAAGRycy9kb3ducmV2&#10;LnhtbFBLAQIUABQAAAAIAIdO4kCgQUwFwgEAAJADAAAOAAAAAAAAAAEAIAAAACgBAABkcnMvZTJv&#10;RG9jLnhtbFBLBQYAAAAABgAGAFkBAABcBQAAAAA=&#10;" filled="f" stroked="f">
          <v:textbox inset="1mm,1mm,1mm,1mm">
            <w:txbxContent>
              <w:p w:rsidR="00734F78" w:rsidRDefault="00734F78">
                <w:pPr>
                  <w:spacing w:line="334" w:lineRule="atLeast"/>
                  <w:ind w:firstLine="0"/>
                </w:pPr>
              </w:p>
            </w:txbxContent>
          </v:textbox>
          <w10:wrap anchorx="page" anchory="page"/>
        </v:shape>
      </w:pict>
    </w:r>
    <w:r>
      <w:pict>
        <v:shape id="文本框 3" o:spid="_x0000_s1027" type="#_x0000_t202" style="position:absolute;left:0;text-align:left;margin-left:56.65pt;margin-top:798.8pt;width:481.6pt;height:14.15pt;z-index:-251656192;mso-position-horizontal-relative:page;mso-position-vertical-relative:page" o:gfxdata="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avDX9wAAAAOAQAADwAAAAAAAAABACAAAAAiAAAAZHJzL2Rvd25y&#10;ZXYueG1sUEsBAhQAFAAAAAgAh07iQGCHSArBAQAAkAMAAA4AAAAAAAAAAQAgAAAAKwEAAGRycy9l&#10;Mm9Eb2MueG1sUEsFBgAAAAAGAAYAWQEAAF4FAAAAAA==&#10;" filled="f" stroked="f">
          <v:textbox inset="1mm,1mm,1mm,1mm">
            <w:txbxContent>
              <w:p w:rsidR="00734F78" w:rsidRDefault="00734F78">
                <w:pPr>
                  <w:spacing w:line="334" w:lineRule="atLeast"/>
                  <w:ind w:firstLine="0"/>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78" w:rsidRDefault="00694DE6">
    <w:pPr>
      <w:spacing w:line="1" w:lineRule="atLeast"/>
    </w:pPr>
    <w:r>
      <w:pict>
        <v:shapetype id="_x0000_t202" coordsize="21600,21600" o:spt="202" path="m,l,21600r21600,l21600,xe">
          <v:stroke joinstyle="miter"/>
          <v:path gradientshapeok="t" o:connecttype="rect"/>
        </v:shapetype>
        <v:shape id="文本框 5" o:spid="_x0000_s1026" type="#_x0000_t202" style="position:absolute;left:0;text-align:left;margin-left:56.65pt;margin-top:28.3pt;width:481.6pt;height:14.2pt;z-index:-251655168;mso-position-horizontal-relative:page;mso-position-vertical-relative:page" o:gfxdata="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94oHbZAAAACgEAAA8AAAAAAAAAAQAgAAAAIgAAAGRycy9kb3ducmV2&#10;LnhtbFBLAQIUABQAAAAIAIdO4kBoClfiwgEAAJADAAAOAAAAAAAAAAEAIAAAACgBAABkcnMvZTJv&#10;RG9jLnhtbFBLBQYAAAAABgAGAFkBAABcBQAAAAA=&#10;" filled="f" stroked="f">
          <v:textbox inset="1mm,1mm,1mm,1mm">
            <w:txbxContent>
              <w:p w:rsidR="00734F78" w:rsidRDefault="00734F78">
                <w:pPr>
                  <w:spacing w:line="334" w:lineRule="atLeast"/>
                  <w:ind w:firstLine="0"/>
                </w:pPr>
              </w:p>
            </w:txbxContent>
          </v:textbox>
          <w10:wrap anchorx="page" anchory="page"/>
        </v:shape>
      </w:pict>
    </w:r>
    <w:r>
      <w:pict>
        <v:shape id="文本框 6" o:spid="_x0000_s1029" type="#_x0000_t202" style="position:absolute;left:0;text-align:left;margin-left:56.65pt;margin-top:798.8pt;width:481.6pt;height:14.15pt;z-index:-251654144;mso-position-horizontal-relative:page;mso-position-vertical-relative:page" o:gfxdata="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mrw1/cAAAADgEAAA8AAAAAAAAAAQAgAAAAIgAAAGRycy9kb3du&#10;cmV2LnhtbFBLAQIUABQAAAAIAIdO4kACriO+wgEAAJADAAAOAAAAAAAAAAEAIAAAACsBAABkcnMv&#10;ZTJvRG9jLnhtbFBLBQYAAAAABgAGAFkBAABfBQAAAAA=&#10;" filled="f" stroked="f">
          <v:textbox inset="1mm,1mm,1mm,1mm">
            <w:txbxContent>
              <w:p w:rsidR="00734F78" w:rsidRDefault="00734F78">
                <w:pPr>
                  <w:spacing w:line="334" w:lineRule="atLeast"/>
                  <w:ind w:firstLine="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D7FC2"/>
    <w:multiLevelType w:val="singleLevel"/>
    <w:tmpl w:val="870D7FC2"/>
    <w:lvl w:ilvl="0">
      <w:start w:val="1"/>
      <w:numFmt w:val="chineseCounting"/>
      <w:suff w:val="nothing"/>
      <w:lvlText w:val="%1、"/>
      <w:lvlJc w:val="left"/>
      <w:rPr>
        <w:rFonts w:hint="eastAsia"/>
      </w:rPr>
    </w:lvl>
  </w:abstractNum>
  <w:abstractNum w:abstractNumId="1">
    <w:nsid w:val="A07B4CFB"/>
    <w:multiLevelType w:val="singleLevel"/>
    <w:tmpl w:val="A07B4CFB"/>
    <w:lvl w:ilvl="0">
      <w:start w:val="1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defaultTabStop w:val="839"/>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noLineBreaksAfter w:lang="zh-CN" w:val="$([{£¥·‘“〈《「『【〔〖〝﹙﹛﹝＄（．［｛￡￥"/>
  <w:noLineBreaksBefore w:lang="zh-CN" w:val="!%),.:;&gt;?]}¢¨°·ˇˉ―‖’”…‰′″›℃∶、。〃〉》」』】〕〗〞︶︺︾﹀﹄﹚﹜﹞！＂％＇），．：；？］｀｜｝～￠"/>
  <w:doNotValidateAgainstSchema/>
  <w:doNotDemarcateInvalidXml/>
  <w:hdrShapeDefaults>
    <o:shapedefaults v:ext="edit" spidmax="5122"/>
    <o:shapelayout v:ext="edit">
      <o:idmap v:ext="edit" data="1"/>
    </o:shapelayout>
  </w:hdrShapeDefaults>
  <w:footnotePr>
    <w:footnote w:id="0"/>
    <w:footnote w:id="1"/>
  </w:footnotePr>
  <w:endnotePr>
    <w:numFmt w:val="ideographDigital"/>
    <w:endnote w:id="0"/>
    <w:endnote w:id="1"/>
  </w:endnotePr>
  <w:compat>
    <w:spaceForUL/>
    <w:balanceSingleByteDoubleByteWidth/>
    <w:doNotLeaveBackslashAlone/>
    <w:ulTrailSpace/>
    <w:doNotExpandShiftReturn/>
    <w:adjustLineHeightInTable/>
    <w:useFELayout/>
  </w:compat>
  <w:rsids>
    <w:rsidRoot w:val="00172A27"/>
    <w:rsid w:val="0000006B"/>
    <w:rsid w:val="00007762"/>
    <w:rsid w:val="00007854"/>
    <w:rsid w:val="0001394F"/>
    <w:rsid w:val="00015418"/>
    <w:rsid w:val="00016D91"/>
    <w:rsid w:val="0002146D"/>
    <w:rsid w:val="00021D7C"/>
    <w:rsid w:val="000241E5"/>
    <w:rsid w:val="000248DA"/>
    <w:rsid w:val="0003072E"/>
    <w:rsid w:val="00031921"/>
    <w:rsid w:val="00033D76"/>
    <w:rsid w:val="00034099"/>
    <w:rsid w:val="000346E9"/>
    <w:rsid w:val="00036CE6"/>
    <w:rsid w:val="00037F5F"/>
    <w:rsid w:val="000432BC"/>
    <w:rsid w:val="00044C1B"/>
    <w:rsid w:val="00045B77"/>
    <w:rsid w:val="00047060"/>
    <w:rsid w:val="000504F8"/>
    <w:rsid w:val="00055034"/>
    <w:rsid w:val="00055432"/>
    <w:rsid w:val="000559AB"/>
    <w:rsid w:val="00056060"/>
    <w:rsid w:val="000636A6"/>
    <w:rsid w:val="00063B89"/>
    <w:rsid w:val="00063F8F"/>
    <w:rsid w:val="00065479"/>
    <w:rsid w:val="0006702F"/>
    <w:rsid w:val="00067DBF"/>
    <w:rsid w:val="00070638"/>
    <w:rsid w:val="00075C37"/>
    <w:rsid w:val="00075E74"/>
    <w:rsid w:val="00076166"/>
    <w:rsid w:val="00076F9F"/>
    <w:rsid w:val="000773A3"/>
    <w:rsid w:val="0008471F"/>
    <w:rsid w:val="00085E5B"/>
    <w:rsid w:val="00087B8C"/>
    <w:rsid w:val="00092342"/>
    <w:rsid w:val="00092CC4"/>
    <w:rsid w:val="000961BE"/>
    <w:rsid w:val="000962C5"/>
    <w:rsid w:val="000A4243"/>
    <w:rsid w:val="000A5FFF"/>
    <w:rsid w:val="000B2F57"/>
    <w:rsid w:val="000B3F56"/>
    <w:rsid w:val="000B4F7D"/>
    <w:rsid w:val="000B5158"/>
    <w:rsid w:val="000B5884"/>
    <w:rsid w:val="000B74DD"/>
    <w:rsid w:val="000C33D4"/>
    <w:rsid w:val="000C3764"/>
    <w:rsid w:val="000C4394"/>
    <w:rsid w:val="000C5ADA"/>
    <w:rsid w:val="000D18E6"/>
    <w:rsid w:val="000D2100"/>
    <w:rsid w:val="000D2812"/>
    <w:rsid w:val="000D2AEF"/>
    <w:rsid w:val="000D47CF"/>
    <w:rsid w:val="000D5CE5"/>
    <w:rsid w:val="000D7E39"/>
    <w:rsid w:val="000E1628"/>
    <w:rsid w:val="000E1FC2"/>
    <w:rsid w:val="000E2D66"/>
    <w:rsid w:val="000F4AD6"/>
    <w:rsid w:val="000F5E64"/>
    <w:rsid w:val="0010359E"/>
    <w:rsid w:val="00106683"/>
    <w:rsid w:val="00106C3F"/>
    <w:rsid w:val="00107256"/>
    <w:rsid w:val="0011052F"/>
    <w:rsid w:val="00112335"/>
    <w:rsid w:val="00113A6F"/>
    <w:rsid w:val="0011625D"/>
    <w:rsid w:val="00117B5B"/>
    <w:rsid w:val="00120182"/>
    <w:rsid w:val="001225C1"/>
    <w:rsid w:val="00123A0E"/>
    <w:rsid w:val="00123C51"/>
    <w:rsid w:val="0012433C"/>
    <w:rsid w:val="00124A24"/>
    <w:rsid w:val="00126276"/>
    <w:rsid w:val="001265A3"/>
    <w:rsid w:val="001266C1"/>
    <w:rsid w:val="00127844"/>
    <w:rsid w:val="001279A9"/>
    <w:rsid w:val="00130129"/>
    <w:rsid w:val="00132492"/>
    <w:rsid w:val="001332A7"/>
    <w:rsid w:val="00133CE9"/>
    <w:rsid w:val="00136F33"/>
    <w:rsid w:val="001405A6"/>
    <w:rsid w:val="00140C02"/>
    <w:rsid w:val="00141C7B"/>
    <w:rsid w:val="001422A6"/>
    <w:rsid w:val="001449E2"/>
    <w:rsid w:val="00150B66"/>
    <w:rsid w:val="00150E51"/>
    <w:rsid w:val="001543CF"/>
    <w:rsid w:val="00162DAB"/>
    <w:rsid w:val="00165AD2"/>
    <w:rsid w:val="00166C34"/>
    <w:rsid w:val="00172A27"/>
    <w:rsid w:val="00173B3B"/>
    <w:rsid w:val="00177686"/>
    <w:rsid w:val="00180BB9"/>
    <w:rsid w:val="001814E7"/>
    <w:rsid w:val="00182448"/>
    <w:rsid w:val="001845E6"/>
    <w:rsid w:val="001867A7"/>
    <w:rsid w:val="00187121"/>
    <w:rsid w:val="00187464"/>
    <w:rsid w:val="00192C14"/>
    <w:rsid w:val="00197FCB"/>
    <w:rsid w:val="001A21E0"/>
    <w:rsid w:val="001A3305"/>
    <w:rsid w:val="001B16CB"/>
    <w:rsid w:val="001B35FD"/>
    <w:rsid w:val="001B5718"/>
    <w:rsid w:val="001B73C8"/>
    <w:rsid w:val="001C0C21"/>
    <w:rsid w:val="001C357D"/>
    <w:rsid w:val="001C3645"/>
    <w:rsid w:val="001C38F4"/>
    <w:rsid w:val="001C47A8"/>
    <w:rsid w:val="001C7F3C"/>
    <w:rsid w:val="001D1B9E"/>
    <w:rsid w:val="001D3725"/>
    <w:rsid w:val="001D37F8"/>
    <w:rsid w:val="001D582B"/>
    <w:rsid w:val="001D61C7"/>
    <w:rsid w:val="001D66B6"/>
    <w:rsid w:val="001D7AFC"/>
    <w:rsid w:val="001E525B"/>
    <w:rsid w:val="001E5555"/>
    <w:rsid w:val="001E6183"/>
    <w:rsid w:val="001E7FEC"/>
    <w:rsid w:val="001F1488"/>
    <w:rsid w:val="001F1A8E"/>
    <w:rsid w:val="001F3045"/>
    <w:rsid w:val="001F534F"/>
    <w:rsid w:val="001F777E"/>
    <w:rsid w:val="002005F0"/>
    <w:rsid w:val="00201BD3"/>
    <w:rsid w:val="002022E7"/>
    <w:rsid w:val="00202339"/>
    <w:rsid w:val="00202668"/>
    <w:rsid w:val="00202A9C"/>
    <w:rsid w:val="002067C8"/>
    <w:rsid w:val="00211A1A"/>
    <w:rsid w:val="00211C8B"/>
    <w:rsid w:val="00213086"/>
    <w:rsid w:val="00217B8B"/>
    <w:rsid w:val="00217E96"/>
    <w:rsid w:val="00223F59"/>
    <w:rsid w:val="00224B49"/>
    <w:rsid w:val="00227FC8"/>
    <w:rsid w:val="00231DAD"/>
    <w:rsid w:val="00231E37"/>
    <w:rsid w:val="00231F7E"/>
    <w:rsid w:val="002321CB"/>
    <w:rsid w:val="0023398F"/>
    <w:rsid w:val="00234701"/>
    <w:rsid w:val="002400AD"/>
    <w:rsid w:val="00240176"/>
    <w:rsid w:val="0024210E"/>
    <w:rsid w:val="0024388E"/>
    <w:rsid w:val="00245B27"/>
    <w:rsid w:val="00250184"/>
    <w:rsid w:val="00250227"/>
    <w:rsid w:val="00250448"/>
    <w:rsid w:val="00250D2D"/>
    <w:rsid w:val="00250E39"/>
    <w:rsid w:val="00253BD1"/>
    <w:rsid w:val="002543D6"/>
    <w:rsid w:val="002558FD"/>
    <w:rsid w:val="00256566"/>
    <w:rsid w:val="00257E8C"/>
    <w:rsid w:val="002632AA"/>
    <w:rsid w:val="00263B2F"/>
    <w:rsid w:val="00264B73"/>
    <w:rsid w:val="00265E63"/>
    <w:rsid w:val="00273486"/>
    <w:rsid w:val="00273B44"/>
    <w:rsid w:val="00273D05"/>
    <w:rsid w:val="00274EBA"/>
    <w:rsid w:val="00274F29"/>
    <w:rsid w:val="002762AF"/>
    <w:rsid w:val="0027760B"/>
    <w:rsid w:val="00281383"/>
    <w:rsid w:val="00281C98"/>
    <w:rsid w:val="00282CD1"/>
    <w:rsid w:val="0028321A"/>
    <w:rsid w:val="0028441F"/>
    <w:rsid w:val="00284C04"/>
    <w:rsid w:val="002851D3"/>
    <w:rsid w:val="00286DEB"/>
    <w:rsid w:val="00286E95"/>
    <w:rsid w:val="00291432"/>
    <w:rsid w:val="0029287E"/>
    <w:rsid w:val="00293346"/>
    <w:rsid w:val="00294413"/>
    <w:rsid w:val="00295D73"/>
    <w:rsid w:val="00295D82"/>
    <w:rsid w:val="00296B94"/>
    <w:rsid w:val="0029741C"/>
    <w:rsid w:val="002A048D"/>
    <w:rsid w:val="002A0978"/>
    <w:rsid w:val="002A1EB4"/>
    <w:rsid w:val="002A2F79"/>
    <w:rsid w:val="002A30CD"/>
    <w:rsid w:val="002A3B5C"/>
    <w:rsid w:val="002B33DD"/>
    <w:rsid w:val="002B5FBB"/>
    <w:rsid w:val="002C1FA1"/>
    <w:rsid w:val="002C23B8"/>
    <w:rsid w:val="002C3CA2"/>
    <w:rsid w:val="002C55BD"/>
    <w:rsid w:val="002C5A17"/>
    <w:rsid w:val="002C7DBA"/>
    <w:rsid w:val="002D238A"/>
    <w:rsid w:val="002D2527"/>
    <w:rsid w:val="002D406F"/>
    <w:rsid w:val="002D53D4"/>
    <w:rsid w:val="002D5639"/>
    <w:rsid w:val="002D78A9"/>
    <w:rsid w:val="002E0029"/>
    <w:rsid w:val="002E11BB"/>
    <w:rsid w:val="002E1F2B"/>
    <w:rsid w:val="002E27A4"/>
    <w:rsid w:val="002E3327"/>
    <w:rsid w:val="002E5441"/>
    <w:rsid w:val="002E6527"/>
    <w:rsid w:val="002F1654"/>
    <w:rsid w:val="002F2FCA"/>
    <w:rsid w:val="002F3995"/>
    <w:rsid w:val="002F4982"/>
    <w:rsid w:val="002F5C54"/>
    <w:rsid w:val="002F6320"/>
    <w:rsid w:val="00300053"/>
    <w:rsid w:val="00300493"/>
    <w:rsid w:val="003006E5"/>
    <w:rsid w:val="003039C9"/>
    <w:rsid w:val="0030446F"/>
    <w:rsid w:val="003054A9"/>
    <w:rsid w:val="00305A29"/>
    <w:rsid w:val="003062E4"/>
    <w:rsid w:val="00310245"/>
    <w:rsid w:val="00312BF3"/>
    <w:rsid w:val="00313639"/>
    <w:rsid w:val="00315D20"/>
    <w:rsid w:val="00320837"/>
    <w:rsid w:val="00325559"/>
    <w:rsid w:val="00330D06"/>
    <w:rsid w:val="003310AA"/>
    <w:rsid w:val="003319EB"/>
    <w:rsid w:val="00334C1F"/>
    <w:rsid w:val="00335622"/>
    <w:rsid w:val="00345459"/>
    <w:rsid w:val="00345684"/>
    <w:rsid w:val="00345ED6"/>
    <w:rsid w:val="003543FE"/>
    <w:rsid w:val="0036172F"/>
    <w:rsid w:val="0036181B"/>
    <w:rsid w:val="00362189"/>
    <w:rsid w:val="003630DD"/>
    <w:rsid w:val="00363FEE"/>
    <w:rsid w:val="003706B0"/>
    <w:rsid w:val="0037245E"/>
    <w:rsid w:val="003768EF"/>
    <w:rsid w:val="00376FD7"/>
    <w:rsid w:val="00376FE4"/>
    <w:rsid w:val="00377348"/>
    <w:rsid w:val="00380E0C"/>
    <w:rsid w:val="00381DFA"/>
    <w:rsid w:val="003844CB"/>
    <w:rsid w:val="00384889"/>
    <w:rsid w:val="0038502B"/>
    <w:rsid w:val="00385983"/>
    <w:rsid w:val="00385E9A"/>
    <w:rsid w:val="00386A09"/>
    <w:rsid w:val="00390810"/>
    <w:rsid w:val="003959D7"/>
    <w:rsid w:val="003A140D"/>
    <w:rsid w:val="003A16E5"/>
    <w:rsid w:val="003A1A5C"/>
    <w:rsid w:val="003A36CE"/>
    <w:rsid w:val="003A59EE"/>
    <w:rsid w:val="003A629C"/>
    <w:rsid w:val="003A75C9"/>
    <w:rsid w:val="003B07FA"/>
    <w:rsid w:val="003B0836"/>
    <w:rsid w:val="003B118B"/>
    <w:rsid w:val="003B26F0"/>
    <w:rsid w:val="003B2B3B"/>
    <w:rsid w:val="003B2F7E"/>
    <w:rsid w:val="003B7FCC"/>
    <w:rsid w:val="003C19C4"/>
    <w:rsid w:val="003C215E"/>
    <w:rsid w:val="003C21E6"/>
    <w:rsid w:val="003C4FB1"/>
    <w:rsid w:val="003C60E4"/>
    <w:rsid w:val="003C6D93"/>
    <w:rsid w:val="003D054C"/>
    <w:rsid w:val="003D1C4F"/>
    <w:rsid w:val="003D1FAB"/>
    <w:rsid w:val="003D37C1"/>
    <w:rsid w:val="003D3A91"/>
    <w:rsid w:val="003D3EEB"/>
    <w:rsid w:val="003D5064"/>
    <w:rsid w:val="003D5919"/>
    <w:rsid w:val="003D7068"/>
    <w:rsid w:val="003E01C9"/>
    <w:rsid w:val="003E1BCF"/>
    <w:rsid w:val="003E2F82"/>
    <w:rsid w:val="003E2FA1"/>
    <w:rsid w:val="003E4713"/>
    <w:rsid w:val="003E49C0"/>
    <w:rsid w:val="003E49F8"/>
    <w:rsid w:val="003E5612"/>
    <w:rsid w:val="003E5F34"/>
    <w:rsid w:val="003F10C5"/>
    <w:rsid w:val="003F162F"/>
    <w:rsid w:val="003F232E"/>
    <w:rsid w:val="003F448C"/>
    <w:rsid w:val="003F633C"/>
    <w:rsid w:val="003F6D55"/>
    <w:rsid w:val="004003BD"/>
    <w:rsid w:val="00400689"/>
    <w:rsid w:val="00401453"/>
    <w:rsid w:val="00402889"/>
    <w:rsid w:val="00402B66"/>
    <w:rsid w:val="004050F4"/>
    <w:rsid w:val="00407A38"/>
    <w:rsid w:val="00410BD4"/>
    <w:rsid w:val="00410EC3"/>
    <w:rsid w:val="004110CC"/>
    <w:rsid w:val="00413C95"/>
    <w:rsid w:val="00413D18"/>
    <w:rsid w:val="004145CB"/>
    <w:rsid w:val="004154E2"/>
    <w:rsid w:val="00416059"/>
    <w:rsid w:val="0042011F"/>
    <w:rsid w:val="00421063"/>
    <w:rsid w:val="00422E58"/>
    <w:rsid w:val="004246D5"/>
    <w:rsid w:val="00426C34"/>
    <w:rsid w:val="00427BEC"/>
    <w:rsid w:val="00430793"/>
    <w:rsid w:val="00431E2B"/>
    <w:rsid w:val="00431FED"/>
    <w:rsid w:val="004322B0"/>
    <w:rsid w:val="004334FC"/>
    <w:rsid w:val="00434D1C"/>
    <w:rsid w:val="00437322"/>
    <w:rsid w:val="004405B6"/>
    <w:rsid w:val="00442356"/>
    <w:rsid w:val="00444607"/>
    <w:rsid w:val="004451D9"/>
    <w:rsid w:val="00447071"/>
    <w:rsid w:val="00447B7D"/>
    <w:rsid w:val="004500E7"/>
    <w:rsid w:val="00450EB1"/>
    <w:rsid w:val="00452930"/>
    <w:rsid w:val="00453949"/>
    <w:rsid w:val="00453F58"/>
    <w:rsid w:val="00455EEA"/>
    <w:rsid w:val="004571BD"/>
    <w:rsid w:val="00460CD6"/>
    <w:rsid w:val="00461792"/>
    <w:rsid w:val="0046201E"/>
    <w:rsid w:val="0046372B"/>
    <w:rsid w:val="00464125"/>
    <w:rsid w:val="00465987"/>
    <w:rsid w:val="00467CF1"/>
    <w:rsid w:val="00471C8F"/>
    <w:rsid w:val="00472054"/>
    <w:rsid w:val="00474024"/>
    <w:rsid w:val="00474B1F"/>
    <w:rsid w:val="00475192"/>
    <w:rsid w:val="0048032F"/>
    <w:rsid w:val="0048062A"/>
    <w:rsid w:val="0048077B"/>
    <w:rsid w:val="00482254"/>
    <w:rsid w:val="00482937"/>
    <w:rsid w:val="004839B4"/>
    <w:rsid w:val="00483E8B"/>
    <w:rsid w:val="004847EA"/>
    <w:rsid w:val="004852E3"/>
    <w:rsid w:val="004873C0"/>
    <w:rsid w:val="00487436"/>
    <w:rsid w:val="004875F2"/>
    <w:rsid w:val="004919D1"/>
    <w:rsid w:val="004919EF"/>
    <w:rsid w:val="00496BE1"/>
    <w:rsid w:val="004A1EDD"/>
    <w:rsid w:val="004A4270"/>
    <w:rsid w:val="004A6039"/>
    <w:rsid w:val="004A6B76"/>
    <w:rsid w:val="004A7933"/>
    <w:rsid w:val="004B106F"/>
    <w:rsid w:val="004B15B2"/>
    <w:rsid w:val="004B294B"/>
    <w:rsid w:val="004B69C2"/>
    <w:rsid w:val="004B76D7"/>
    <w:rsid w:val="004B782C"/>
    <w:rsid w:val="004C0596"/>
    <w:rsid w:val="004C15CD"/>
    <w:rsid w:val="004C41DE"/>
    <w:rsid w:val="004C64C2"/>
    <w:rsid w:val="004C7EB7"/>
    <w:rsid w:val="004D0820"/>
    <w:rsid w:val="004D0F50"/>
    <w:rsid w:val="004D3028"/>
    <w:rsid w:val="004D3CCE"/>
    <w:rsid w:val="004D55E8"/>
    <w:rsid w:val="004E057D"/>
    <w:rsid w:val="004E1B42"/>
    <w:rsid w:val="004E1F36"/>
    <w:rsid w:val="004E1F90"/>
    <w:rsid w:val="004E2A6C"/>
    <w:rsid w:val="004E4098"/>
    <w:rsid w:val="004E4F1A"/>
    <w:rsid w:val="004E5160"/>
    <w:rsid w:val="004E5579"/>
    <w:rsid w:val="004F2FE5"/>
    <w:rsid w:val="004F353A"/>
    <w:rsid w:val="004F5535"/>
    <w:rsid w:val="004F71D8"/>
    <w:rsid w:val="004F7795"/>
    <w:rsid w:val="00501143"/>
    <w:rsid w:val="00503AAF"/>
    <w:rsid w:val="00504538"/>
    <w:rsid w:val="005052EA"/>
    <w:rsid w:val="00505A1F"/>
    <w:rsid w:val="005061D2"/>
    <w:rsid w:val="00506B00"/>
    <w:rsid w:val="005070C1"/>
    <w:rsid w:val="0051057C"/>
    <w:rsid w:val="005107DB"/>
    <w:rsid w:val="0051104F"/>
    <w:rsid w:val="00512B57"/>
    <w:rsid w:val="005133EB"/>
    <w:rsid w:val="00513609"/>
    <w:rsid w:val="00515CEA"/>
    <w:rsid w:val="00517BAD"/>
    <w:rsid w:val="00522618"/>
    <w:rsid w:val="005240E5"/>
    <w:rsid w:val="00524C81"/>
    <w:rsid w:val="0052673F"/>
    <w:rsid w:val="005307E9"/>
    <w:rsid w:val="00531172"/>
    <w:rsid w:val="0053476D"/>
    <w:rsid w:val="00535F1C"/>
    <w:rsid w:val="0053742D"/>
    <w:rsid w:val="0054038E"/>
    <w:rsid w:val="005460CB"/>
    <w:rsid w:val="005465D2"/>
    <w:rsid w:val="005468B9"/>
    <w:rsid w:val="005540FB"/>
    <w:rsid w:val="005561A1"/>
    <w:rsid w:val="00556391"/>
    <w:rsid w:val="00556727"/>
    <w:rsid w:val="005567FC"/>
    <w:rsid w:val="005572D8"/>
    <w:rsid w:val="00560831"/>
    <w:rsid w:val="00560A52"/>
    <w:rsid w:val="0056194C"/>
    <w:rsid w:val="00563D4F"/>
    <w:rsid w:val="00564983"/>
    <w:rsid w:val="00564AC2"/>
    <w:rsid w:val="005665D4"/>
    <w:rsid w:val="005676CA"/>
    <w:rsid w:val="00570C5E"/>
    <w:rsid w:val="00572AB3"/>
    <w:rsid w:val="005738A7"/>
    <w:rsid w:val="00574A63"/>
    <w:rsid w:val="005756CC"/>
    <w:rsid w:val="00576F5E"/>
    <w:rsid w:val="00581FA6"/>
    <w:rsid w:val="00583615"/>
    <w:rsid w:val="00584521"/>
    <w:rsid w:val="00584FBE"/>
    <w:rsid w:val="00586BB0"/>
    <w:rsid w:val="00590390"/>
    <w:rsid w:val="00590D1D"/>
    <w:rsid w:val="00591394"/>
    <w:rsid w:val="00593923"/>
    <w:rsid w:val="00594B58"/>
    <w:rsid w:val="00596478"/>
    <w:rsid w:val="00596F3D"/>
    <w:rsid w:val="005A22EB"/>
    <w:rsid w:val="005A28BB"/>
    <w:rsid w:val="005A2FDC"/>
    <w:rsid w:val="005A300B"/>
    <w:rsid w:val="005A4442"/>
    <w:rsid w:val="005A4E48"/>
    <w:rsid w:val="005B003E"/>
    <w:rsid w:val="005B13F4"/>
    <w:rsid w:val="005B2E38"/>
    <w:rsid w:val="005B4552"/>
    <w:rsid w:val="005B5D03"/>
    <w:rsid w:val="005C0459"/>
    <w:rsid w:val="005C159D"/>
    <w:rsid w:val="005C270E"/>
    <w:rsid w:val="005C41CE"/>
    <w:rsid w:val="005C550D"/>
    <w:rsid w:val="005C6279"/>
    <w:rsid w:val="005C6D85"/>
    <w:rsid w:val="005C7097"/>
    <w:rsid w:val="005C7881"/>
    <w:rsid w:val="005D014A"/>
    <w:rsid w:val="005D3990"/>
    <w:rsid w:val="005D5C2E"/>
    <w:rsid w:val="005E035C"/>
    <w:rsid w:val="005E33BB"/>
    <w:rsid w:val="005E6BCD"/>
    <w:rsid w:val="005E7B15"/>
    <w:rsid w:val="005F1AB7"/>
    <w:rsid w:val="005F20A8"/>
    <w:rsid w:val="005F36BF"/>
    <w:rsid w:val="005F522D"/>
    <w:rsid w:val="00600433"/>
    <w:rsid w:val="00601423"/>
    <w:rsid w:val="006017D3"/>
    <w:rsid w:val="00604521"/>
    <w:rsid w:val="006057D2"/>
    <w:rsid w:val="00606308"/>
    <w:rsid w:val="0060671B"/>
    <w:rsid w:val="00606C2E"/>
    <w:rsid w:val="00610336"/>
    <w:rsid w:val="006121A8"/>
    <w:rsid w:val="006146AB"/>
    <w:rsid w:val="0061567E"/>
    <w:rsid w:val="00617160"/>
    <w:rsid w:val="00617722"/>
    <w:rsid w:val="00620118"/>
    <w:rsid w:val="0062062D"/>
    <w:rsid w:val="006209C4"/>
    <w:rsid w:val="0062269D"/>
    <w:rsid w:val="006229F5"/>
    <w:rsid w:val="006248DC"/>
    <w:rsid w:val="00625666"/>
    <w:rsid w:val="006265B5"/>
    <w:rsid w:val="00633B95"/>
    <w:rsid w:val="006346C3"/>
    <w:rsid w:val="006362A7"/>
    <w:rsid w:val="00636DD7"/>
    <w:rsid w:val="006414DD"/>
    <w:rsid w:val="00641621"/>
    <w:rsid w:val="0064175C"/>
    <w:rsid w:val="0064556B"/>
    <w:rsid w:val="00645C3D"/>
    <w:rsid w:val="00651E45"/>
    <w:rsid w:val="006549B0"/>
    <w:rsid w:val="00655868"/>
    <w:rsid w:val="00655FEB"/>
    <w:rsid w:val="00656355"/>
    <w:rsid w:val="0065655A"/>
    <w:rsid w:val="00657A23"/>
    <w:rsid w:val="00660D24"/>
    <w:rsid w:val="00662AF6"/>
    <w:rsid w:val="00663C42"/>
    <w:rsid w:val="00664565"/>
    <w:rsid w:val="0066470A"/>
    <w:rsid w:val="00665695"/>
    <w:rsid w:val="0066570E"/>
    <w:rsid w:val="0066648A"/>
    <w:rsid w:val="0067080A"/>
    <w:rsid w:val="00672208"/>
    <w:rsid w:val="00672779"/>
    <w:rsid w:val="0067283C"/>
    <w:rsid w:val="006746D3"/>
    <w:rsid w:val="00676B8B"/>
    <w:rsid w:val="006771F9"/>
    <w:rsid w:val="00677B5D"/>
    <w:rsid w:val="006803F0"/>
    <w:rsid w:val="00680AF1"/>
    <w:rsid w:val="00681B67"/>
    <w:rsid w:val="00683447"/>
    <w:rsid w:val="00684709"/>
    <w:rsid w:val="00685453"/>
    <w:rsid w:val="00686846"/>
    <w:rsid w:val="00693CA1"/>
    <w:rsid w:val="00694D7E"/>
    <w:rsid w:val="00694DE6"/>
    <w:rsid w:val="006964AC"/>
    <w:rsid w:val="006A02DE"/>
    <w:rsid w:val="006A03E6"/>
    <w:rsid w:val="006A1730"/>
    <w:rsid w:val="006A19F9"/>
    <w:rsid w:val="006A27BE"/>
    <w:rsid w:val="006A3A69"/>
    <w:rsid w:val="006A479C"/>
    <w:rsid w:val="006A6EAB"/>
    <w:rsid w:val="006A7646"/>
    <w:rsid w:val="006B32AE"/>
    <w:rsid w:val="006B5145"/>
    <w:rsid w:val="006B5D9F"/>
    <w:rsid w:val="006B75FC"/>
    <w:rsid w:val="006B7D54"/>
    <w:rsid w:val="006C3549"/>
    <w:rsid w:val="006C5A14"/>
    <w:rsid w:val="006C726E"/>
    <w:rsid w:val="006C72E6"/>
    <w:rsid w:val="006C7806"/>
    <w:rsid w:val="006C7CAE"/>
    <w:rsid w:val="006D274F"/>
    <w:rsid w:val="006D35EC"/>
    <w:rsid w:val="006E3B8A"/>
    <w:rsid w:val="006E3BA0"/>
    <w:rsid w:val="006E696F"/>
    <w:rsid w:val="006F0245"/>
    <w:rsid w:val="006F0536"/>
    <w:rsid w:val="006F1C13"/>
    <w:rsid w:val="006F2C68"/>
    <w:rsid w:val="006F347C"/>
    <w:rsid w:val="00701317"/>
    <w:rsid w:val="00701E08"/>
    <w:rsid w:val="00702825"/>
    <w:rsid w:val="00705A1B"/>
    <w:rsid w:val="0070604F"/>
    <w:rsid w:val="00712CB7"/>
    <w:rsid w:val="007144A5"/>
    <w:rsid w:val="0071622A"/>
    <w:rsid w:val="007202FF"/>
    <w:rsid w:val="00721479"/>
    <w:rsid w:val="00721EE2"/>
    <w:rsid w:val="00722DD2"/>
    <w:rsid w:val="00723D19"/>
    <w:rsid w:val="00725251"/>
    <w:rsid w:val="00726627"/>
    <w:rsid w:val="00727D19"/>
    <w:rsid w:val="00727E2E"/>
    <w:rsid w:val="00730435"/>
    <w:rsid w:val="007309A1"/>
    <w:rsid w:val="00730B07"/>
    <w:rsid w:val="00731C94"/>
    <w:rsid w:val="00734F78"/>
    <w:rsid w:val="00735A40"/>
    <w:rsid w:val="0073724F"/>
    <w:rsid w:val="00740360"/>
    <w:rsid w:val="00741CC7"/>
    <w:rsid w:val="0074631B"/>
    <w:rsid w:val="007468A3"/>
    <w:rsid w:val="00747875"/>
    <w:rsid w:val="0075081E"/>
    <w:rsid w:val="00754C33"/>
    <w:rsid w:val="007562AA"/>
    <w:rsid w:val="007570BF"/>
    <w:rsid w:val="00760C09"/>
    <w:rsid w:val="00760E5D"/>
    <w:rsid w:val="00761214"/>
    <w:rsid w:val="0076423D"/>
    <w:rsid w:val="0076502B"/>
    <w:rsid w:val="00766310"/>
    <w:rsid w:val="00771468"/>
    <w:rsid w:val="007714A2"/>
    <w:rsid w:val="0077431D"/>
    <w:rsid w:val="00775066"/>
    <w:rsid w:val="00777890"/>
    <w:rsid w:val="007818BC"/>
    <w:rsid w:val="00793735"/>
    <w:rsid w:val="0079388A"/>
    <w:rsid w:val="00794096"/>
    <w:rsid w:val="00794615"/>
    <w:rsid w:val="007A03A2"/>
    <w:rsid w:val="007A0F86"/>
    <w:rsid w:val="007A102E"/>
    <w:rsid w:val="007A27D5"/>
    <w:rsid w:val="007A2B58"/>
    <w:rsid w:val="007A2DEF"/>
    <w:rsid w:val="007A36D9"/>
    <w:rsid w:val="007A4DB3"/>
    <w:rsid w:val="007A5B3F"/>
    <w:rsid w:val="007A5B94"/>
    <w:rsid w:val="007B5949"/>
    <w:rsid w:val="007B5DEE"/>
    <w:rsid w:val="007C22C8"/>
    <w:rsid w:val="007C270A"/>
    <w:rsid w:val="007C3052"/>
    <w:rsid w:val="007C43DE"/>
    <w:rsid w:val="007C4F8A"/>
    <w:rsid w:val="007D1B7B"/>
    <w:rsid w:val="007D295C"/>
    <w:rsid w:val="007D2C97"/>
    <w:rsid w:val="007D5C88"/>
    <w:rsid w:val="007D778A"/>
    <w:rsid w:val="007E059E"/>
    <w:rsid w:val="007E390B"/>
    <w:rsid w:val="007E3914"/>
    <w:rsid w:val="007E3DD0"/>
    <w:rsid w:val="007E50B9"/>
    <w:rsid w:val="007E5A34"/>
    <w:rsid w:val="007F0C99"/>
    <w:rsid w:val="007F0D35"/>
    <w:rsid w:val="007F1709"/>
    <w:rsid w:val="007F1D94"/>
    <w:rsid w:val="007F26C3"/>
    <w:rsid w:val="007F2B60"/>
    <w:rsid w:val="007F3105"/>
    <w:rsid w:val="007F3832"/>
    <w:rsid w:val="007F4EBC"/>
    <w:rsid w:val="007F5D1C"/>
    <w:rsid w:val="007F6594"/>
    <w:rsid w:val="007F759B"/>
    <w:rsid w:val="00800B1B"/>
    <w:rsid w:val="008065F0"/>
    <w:rsid w:val="00807F6B"/>
    <w:rsid w:val="00812115"/>
    <w:rsid w:val="00812993"/>
    <w:rsid w:val="008129CF"/>
    <w:rsid w:val="00813501"/>
    <w:rsid w:val="00813ADD"/>
    <w:rsid w:val="00814A73"/>
    <w:rsid w:val="00816A66"/>
    <w:rsid w:val="00816C62"/>
    <w:rsid w:val="00820F4D"/>
    <w:rsid w:val="0082147E"/>
    <w:rsid w:val="00821AA6"/>
    <w:rsid w:val="008254DD"/>
    <w:rsid w:val="00834838"/>
    <w:rsid w:val="00834C88"/>
    <w:rsid w:val="00840DB9"/>
    <w:rsid w:val="0084151D"/>
    <w:rsid w:val="00842CA0"/>
    <w:rsid w:val="008447DC"/>
    <w:rsid w:val="00845FB5"/>
    <w:rsid w:val="008470A6"/>
    <w:rsid w:val="00850D68"/>
    <w:rsid w:val="008557EF"/>
    <w:rsid w:val="00855814"/>
    <w:rsid w:val="00856ED4"/>
    <w:rsid w:val="0086012B"/>
    <w:rsid w:val="00860DA7"/>
    <w:rsid w:val="00862D26"/>
    <w:rsid w:val="00864668"/>
    <w:rsid w:val="00865CEB"/>
    <w:rsid w:val="00866A51"/>
    <w:rsid w:val="00866E60"/>
    <w:rsid w:val="00867D6D"/>
    <w:rsid w:val="008707B9"/>
    <w:rsid w:val="00872A79"/>
    <w:rsid w:val="008745A9"/>
    <w:rsid w:val="00877B2A"/>
    <w:rsid w:val="00880BF4"/>
    <w:rsid w:val="0088670E"/>
    <w:rsid w:val="00886A48"/>
    <w:rsid w:val="008872E6"/>
    <w:rsid w:val="0088746E"/>
    <w:rsid w:val="008939DD"/>
    <w:rsid w:val="0089515D"/>
    <w:rsid w:val="00897D65"/>
    <w:rsid w:val="008A008E"/>
    <w:rsid w:val="008A44B3"/>
    <w:rsid w:val="008A5984"/>
    <w:rsid w:val="008A73C0"/>
    <w:rsid w:val="008B1F2C"/>
    <w:rsid w:val="008B21A7"/>
    <w:rsid w:val="008B472F"/>
    <w:rsid w:val="008B5D93"/>
    <w:rsid w:val="008B6BC6"/>
    <w:rsid w:val="008C1839"/>
    <w:rsid w:val="008C3136"/>
    <w:rsid w:val="008C3337"/>
    <w:rsid w:val="008C35C3"/>
    <w:rsid w:val="008C4E4D"/>
    <w:rsid w:val="008C6D5D"/>
    <w:rsid w:val="008C7C65"/>
    <w:rsid w:val="008C7E8A"/>
    <w:rsid w:val="008D0063"/>
    <w:rsid w:val="008D1211"/>
    <w:rsid w:val="008D2DF0"/>
    <w:rsid w:val="008D358A"/>
    <w:rsid w:val="008D3700"/>
    <w:rsid w:val="008E0C96"/>
    <w:rsid w:val="008E0CAE"/>
    <w:rsid w:val="008E2D27"/>
    <w:rsid w:val="008E2E5E"/>
    <w:rsid w:val="008E6B7A"/>
    <w:rsid w:val="008E6BB1"/>
    <w:rsid w:val="008E72B7"/>
    <w:rsid w:val="008E7F42"/>
    <w:rsid w:val="008F14DD"/>
    <w:rsid w:val="008F3320"/>
    <w:rsid w:val="008F3C48"/>
    <w:rsid w:val="008F6028"/>
    <w:rsid w:val="008F7FB8"/>
    <w:rsid w:val="00900C17"/>
    <w:rsid w:val="00904331"/>
    <w:rsid w:val="00905BE5"/>
    <w:rsid w:val="00906223"/>
    <w:rsid w:val="00910B0D"/>
    <w:rsid w:val="00910CA7"/>
    <w:rsid w:val="0091151C"/>
    <w:rsid w:val="00911729"/>
    <w:rsid w:val="0091428F"/>
    <w:rsid w:val="009155FD"/>
    <w:rsid w:val="009159B1"/>
    <w:rsid w:val="0092284A"/>
    <w:rsid w:val="00922B92"/>
    <w:rsid w:val="00922FF0"/>
    <w:rsid w:val="00923806"/>
    <w:rsid w:val="0092619C"/>
    <w:rsid w:val="009308CE"/>
    <w:rsid w:val="0093145E"/>
    <w:rsid w:val="00931D23"/>
    <w:rsid w:val="00934051"/>
    <w:rsid w:val="009342E5"/>
    <w:rsid w:val="00934FCB"/>
    <w:rsid w:val="009372FA"/>
    <w:rsid w:val="00941288"/>
    <w:rsid w:val="009414B2"/>
    <w:rsid w:val="009418E8"/>
    <w:rsid w:val="0094267F"/>
    <w:rsid w:val="009432DD"/>
    <w:rsid w:val="009444A0"/>
    <w:rsid w:val="00944ABB"/>
    <w:rsid w:val="00945868"/>
    <w:rsid w:val="00945D67"/>
    <w:rsid w:val="0094604C"/>
    <w:rsid w:val="00946166"/>
    <w:rsid w:val="00946F00"/>
    <w:rsid w:val="009515EA"/>
    <w:rsid w:val="00952C32"/>
    <w:rsid w:val="009574A1"/>
    <w:rsid w:val="0096079B"/>
    <w:rsid w:val="00960ED9"/>
    <w:rsid w:val="00961DAC"/>
    <w:rsid w:val="00962F6A"/>
    <w:rsid w:val="00963B6E"/>
    <w:rsid w:val="00964A46"/>
    <w:rsid w:val="009653AB"/>
    <w:rsid w:val="0096577C"/>
    <w:rsid w:val="00965E01"/>
    <w:rsid w:val="0096640C"/>
    <w:rsid w:val="0096734F"/>
    <w:rsid w:val="009707B3"/>
    <w:rsid w:val="00970BB8"/>
    <w:rsid w:val="00971EA0"/>
    <w:rsid w:val="00972614"/>
    <w:rsid w:val="00973297"/>
    <w:rsid w:val="0097650F"/>
    <w:rsid w:val="00977434"/>
    <w:rsid w:val="00981AB3"/>
    <w:rsid w:val="0098531D"/>
    <w:rsid w:val="00986884"/>
    <w:rsid w:val="009871B0"/>
    <w:rsid w:val="0099320C"/>
    <w:rsid w:val="009958D9"/>
    <w:rsid w:val="009A0406"/>
    <w:rsid w:val="009A22CD"/>
    <w:rsid w:val="009A286C"/>
    <w:rsid w:val="009A439B"/>
    <w:rsid w:val="009A587A"/>
    <w:rsid w:val="009A67A2"/>
    <w:rsid w:val="009A76D6"/>
    <w:rsid w:val="009A7DBB"/>
    <w:rsid w:val="009B0171"/>
    <w:rsid w:val="009B11E7"/>
    <w:rsid w:val="009B294F"/>
    <w:rsid w:val="009B6065"/>
    <w:rsid w:val="009B71BF"/>
    <w:rsid w:val="009C1C20"/>
    <w:rsid w:val="009C2525"/>
    <w:rsid w:val="009C3064"/>
    <w:rsid w:val="009C4CDC"/>
    <w:rsid w:val="009D0098"/>
    <w:rsid w:val="009D1A41"/>
    <w:rsid w:val="009D4250"/>
    <w:rsid w:val="009D470A"/>
    <w:rsid w:val="009D78C9"/>
    <w:rsid w:val="009E29BD"/>
    <w:rsid w:val="009E632D"/>
    <w:rsid w:val="009F0642"/>
    <w:rsid w:val="009F11BF"/>
    <w:rsid w:val="009F142F"/>
    <w:rsid w:val="009F31DB"/>
    <w:rsid w:val="009F4AA3"/>
    <w:rsid w:val="009F52D5"/>
    <w:rsid w:val="009F6473"/>
    <w:rsid w:val="009F66DA"/>
    <w:rsid w:val="009F6F63"/>
    <w:rsid w:val="00A00105"/>
    <w:rsid w:val="00A009D4"/>
    <w:rsid w:val="00A011F1"/>
    <w:rsid w:val="00A02122"/>
    <w:rsid w:val="00A02208"/>
    <w:rsid w:val="00A04FF3"/>
    <w:rsid w:val="00A057B8"/>
    <w:rsid w:val="00A06026"/>
    <w:rsid w:val="00A06860"/>
    <w:rsid w:val="00A06DA4"/>
    <w:rsid w:val="00A1163F"/>
    <w:rsid w:val="00A1256C"/>
    <w:rsid w:val="00A12B24"/>
    <w:rsid w:val="00A15147"/>
    <w:rsid w:val="00A159CC"/>
    <w:rsid w:val="00A23C54"/>
    <w:rsid w:val="00A250C7"/>
    <w:rsid w:val="00A25D40"/>
    <w:rsid w:val="00A32F67"/>
    <w:rsid w:val="00A33646"/>
    <w:rsid w:val="00A33FA1"/>
    <w:rsid w:val="00A34CA5"/>
    <w:rsid w:val="00A34EDD"/>
    <w:rsid w:val="00A3612E"/>
    <w:rsid w:val="00A37C1C"/>
    <w:rsid w:val="00A413C8"/>
    <w:rsid w:val="00A416B1"/>
    <w:rsid w:val="00A468B2"/>
    <w:rsid w:val="00A471E8"/>
    <w:rsid w:val="00A50016"/>
    <w:rsid w:val="00A50BA7"/>
    <w:rsid w:val="00A53CC7"/>
    <w:rsid w:val="00A6135D"/>
    <w:rsid w:val="00A616AB"/>
    <w:rsid w:val="00A61A35"/>
    <w:rsid w:val="00A61DE6"/>
    <w:rsid w:val="00A6373B"/>
    <w:rsid w:val="00A64A11"/>
    <w:rsid w:val="00A6513C"/>
    <w:rsid w:val="00A6550F"/>
    <w:rsid w:val="00A662A8"/>
    <w:rsid w:val="00A72630"/>
    <w:rsid w:val="00A76B34"/>
    <w:rsid w:val="00A76CAE"/>
    <w:rsid w:val="00A800FC"/>
    <w:rsid w:val="00A83A69"/>
    <w:rsid w:val="00A86270"/>
    <w:rsid w:val="00A903FD"/>
    <w:rsid w:val="00A919A2"/>
    <w:rsid w:val="00A94E62"/>
    <w:rsid w:val="00A95107"/>
    <w:rsid w:val="00A9557B"/>
    <w:rsid w:val="00A96359"/>
    <w:rsid w:val="00A970DB"/>
    <w:rsid w:val="00A97464"/>
    <w:rsid w:val="00AA00F6"/>
    <w:rsid w:val="00AA11DC"/>
    <w:rsid w:val="00AA3B87"/>
    <w:rsid w:val="00AA530C"/>
    <w:rsid w:val="00AA559B"/>
    <w:rsid w:val="00AB05A2"/>
    <w:rsid w:val="00AB142F"/>
    <w:rsid w:val="00AB162D"/>
    <w:rsid w:val="00AB22D8"/>
    <w:rsid w:val="00AB5DED"/>
    <w:rsid w:val="00AB5FD1"/>
    <w:rsid w:val="00AB6CA3"/>
    <w:rsid w:val="00AC26BE"/>
    <w:rsid w:val="00AC5175"/>
    <w:rsid w:val="00AC5FD3"/>
    <w:rsid w:val="00AC7D95"/>
    <w:rsid w:val="00AD0899"/>
    <w:rsid w:val="00AD17EC"/>
    <w:rsid w:val="00AD2512"/>
    <w:rsid w:val="00AD3B7F"/>
    <w:rsid w:val="00AD71C2"/>
    <w:rsid w:val="00AD7DBE"/>
    <w:rsid w:val="00AE28E1"/>
    <w:rsid w:val="00AE41EA"/>
    <w:rsid w:val="00AE582E"/>
    <w:rsid w:val="00AE6AB5"/>
    <w:rsid w:val="00AE7C5D"/>
    <w:rsid w:val="00AF0049"/>
    <w:rsid w:val="00AF3813"/>
    <w:rsid w:val="00AF3A92"/>
    <w:rsid w:val="00AF44A6"/>
    <w:rsid w:val="00AF6F84"/>
    <w:rsid w:val="00B0023E"/>
    <w:rsid w:val="00B00AB5"/>
    <w:rsid w:val="00B00F2B"/>
    <w:rsid w:val="00B03A77"/>
    <w:rsid w:val="00B10243"/>
    <w:rsid w:val="00B14830"/>
    <w:rsid w:val="00B163E3"/>
    <w:rsid w:val="00B16704"/>
    <w:rsid w:val="00B16EEC"/>
    <w:rsid w:val="00B17363"/>
    <w:rsid w:val="00B20DCF"/>
    <w:rsid w:val="00B221C6"/>
    <w:rsid w:val="00B23A73"/>
    <w:rsid w:val="00B23B95"/>
    <w:rsid w:val="00B308BA"/>
    <w:rsid w:val="00B31AA8"/>
    <w:rsid w:val="00B33B3C"/>
    <w:rsid w:val="00B349C1"/>
    <w:rsid w:val="00B34A0F"/>
    <w:rsid w:val="00B34CB5"/>
    <w:rsid w:val="00B36FEA"/>
    <w:rsid w:val="00B37B7B"/>
    <w:rsid w:val="00B40AC2"/>
    <w:rsid w:val="00B4153F"/>
    <w:rsid w:val="00B41E15"/>
    <w:rsid w:val="00B4669F"/>
    <w:rsid w:val="00B46EEA"/>
    <w:rsid w:val="00B523F7"/>
    <w:rsid w:val="00B53F24"/>
    <w:rsid w:val="00B54AC1"/>
    <w:rsid w:val="00B56502"/>
    <w:rsid w:val="00B569A7"/>
    <w:rsid w:val="00B6032A"/>
    <w:rsid w:val="00B612FE"/>
    <w:rsid w:val="00B62940"/>
    <w:rsid w:val="00B62A58"/>
    <w:rsid w:val="00B6476C"/>
    <w:rsid w:val="00B6759A"/>
    <w:rsid w:val="00B71D3F"/>
    <w:rsid w:val="00B7556C"/>
    <w:rsid w:val="00B8351B"/>
    <w:rsid w:val="00B84AC0"/>
    <w:rsid w:val="00B86924"/>
    <w:rsid w:val="00B873D3"/>
    <w:rsid w:val="00B90131"/>
    <w:rsid w:val="00B94112"/>
    <w:rsid w:val="00B971E3"/>
    <w:rsid w:val="00B973CC"/>
    <w:rsid w:val="00BA2519"/>
    <w:rsid w:val="00BA3EC5"/>
    <w:rsid w:val="00BA45DC"/>
    <w:rsid w:val="00BA4AB5"/>
    <w:rsid w:val="00BA765D"/>
    <w:rsid w:val="00BB0680"/>
    <w:rsid w:val="00BB10F7"/>
    <w:rsid w:val="00BB1554"/>
    <w:rsid w:val="00BB34C1"/>
    <w:rsid w:val="00BB7DD4"/>
    <w:rsid w:val="00BC0869"/>
    <w:rsid w:val="00BC224D"/>
    <w:rsid w:val="00BC27B6"/>
    <w:rsid w:val="00BC4D76"/>
    <w:rsid w:val="00BC697A"/>
    <w:rsid w:val="00BC6ADA"/>
    <w:rsid w:val="00BD00D2"/>
    <w:rsid w:val="00BD076E"/>
    <w:rsid w:val="00BD3953"/>
    <w:rsid w:val="00BD41D0"/>
    <w:rsid w:val="00BD6A91"/>
    <w:rsid w:val="00BE13D1"/>
    <w:rsid w:val="00BE17D6"/>
    <w:rsid w:val="00BE32A3"/>
    <w:rsid w:val="00BE3861"/>
    <w:rsid w:val="00BE3D96"/>
    <w:rsid w:val="00BE3F69"/>
    <w:rsid w:val="00BE3F9F"/>
    <w:rsid w:val="00BE42F9"/>
    <w:rsid w:val="00BE583A"/>
    <w:rsid w:val="00BF03A9"/>
    <w:rsid w:val="00BF1ECD"/>
    <w:rsid w:val="00BF511B"/>
    <w:rsid w:val="00C017E1"/>
    <w:rsid w:val="00C04038"/>
    <w:rsid w:val="00C051A9"/>
    <w:rsid w:val="00C06B43"/>
    <w:rsid w:val="00C07EBB"/>
    <w:rsid w:val="00C165E2"/>
    <w:rsid w:val="00C16FF7"/>
    <w:rsid w:val="00C172D6"/>
    <w:rsid w:val="00C17DA7"/>
    <w:rsid w:val="00C2172A"/>
    <w:rsid w:val="00C22016"/>
    <w:rsid w:val="00C227C7"/>
    <w:rsid w:val="00C23005"/>
    <w:rsid w:val="00C2544D"/>
    <w:rsid w:val="00C25590"/>
    <w:rsid w:val="00C3189E"/>
    <w:rsid w:val="00C32DCE"/>
    <w:rsid w:val="00C37327"/>
    <w:rsid w:val="00C41EA0"/>
    <w:rsid w:val="00C425AF"/>
    <w:rsid w:val="00C42EA2"/>
    <w:rsid w:val="00C51251"/>
    <w:rsid w:val="00C535ED"/>
    <w:rsid w:val="00C539B1"/>
    <w:rsid w:val="00C57B6B"/>
    <w:rsid w:val="00C6470D"/>
    <w:rsid w:val="00C71C9D"/>
    <w:rsid w:val="00C72EE6"/>
    <w:rsid w:val="00C769D3"/>
    <w:rsid w:val="00C81BE9"/>
    <w:rsid w:val="00C84A10"/>
    <w:rsid w:val="00C84B6D"/>
    <w:rsid w:val="00C86DEB"/>
    <w:rsid w:val="00C872CC"/>
    <w:rsid w:val="00C90B6E"/>
    <w:rsid w:val="00C914E0"/>
    <w:rsid w:val="00C92259"/>
    <w:rsid w:val="00C93FEA"/>
    <w:rsid w:val="00C95256"/>
    <w:rsid w:val="00C95F68"/>
    <w:rsid w:val="00C978EB"/>
    <w:rsid w:val="00C97F49"/>
    <w:rsid w:val="00C97FEB"/>
    <w:rsid w:val="00CA26B2"/>
    <w:rsid w:val="00CA2D08"/>
    <w:rsid w:val="00CA337C"/>
    <w:rsid w:val="00CA663D"/>
    <w:rsid w:val="00CA68A8"/>
    <w:rsid w:val="00CB1CDB"/>
    <w:rsid w:val="00CB3ABD"/>
    <w:rsid w:val="00CB5A76"/>
    <w:rsid w:val="00CB5F9A"/>
    <w:rsid w:val="00CC15E9"/>
    <w:rsid w:val="00CC20DE"/>
    <w:rsid w:val="00CC73AC"/>
    <w:rsid w:val="00CC776A"/>
    <w:rsid w:val="00CD1739"/>
    <w:rsid w:val="00CD2AC7"/>
    <w:rsid w:val="00CD2DAF"/>
    <w:rsid w:val="00CD331A"/>
    <w:rsid w:val="00CD3805"/>
    <w:rsid w:val="00CD6289"/>
    <w:rsid w:val="00CE3146"/>
    <w:rsid w:val="00CE4150"/>
    <w:rsid w:val="00CE5F75"/>
    <w:rsid w:val="00CE6400"/>
    <w:rsid w:val="00CF4997"/>
    <w:rsid w:val="00CF5461"/>
    <w:rsid w:val="00D0087F"/>
    <w:rsid w:val="00D0191F"/>
    <w:rsid w:val="00D01A6A"/>
    <w:rsid w:val="00D05594"/>
    <w:rsid w:val="00D061DE"/>
    <w:rsid w:val="00D06F6A"/>
    <w:rsid w:val="00D10957"/>
    <w:rsid w:val="00D1120B"/>
    <w:rsid w:val="00D12281"/>
    <w:rsid w:val="00D203DC"/>
    <w:rsid w:val="00D2105A"/>
    <w:rsid w:val="00D21436"/>
    <w:rsid w:val="00D23894"/>
    <w:rsid w:val="00D23C82"/>
    <w:rsid w:val="00D24734"/>
    <w:rsid w:val="00D24976"/>
    <w:rsid w:val="00D257CA"/>
    <w:rsid w:val="00D267F2"/>
    <w:rsid w:val="00D276D2"/>
    <w:rsid w:val="00D35004"/>
    <w:rsid w:val="00D3524C"/>
    <w:rsid w:val="00D37F40"/>
    <w:rsid w:val="00D41798"/>
    <w:rsid w:val="00D42830"/>
    <w:rsid w:val="00D43E02"/>
    <w:rsid w:val="00D45CAE"/>
    <w:rsid w:val="00D536A9"/>
    <w:rsid w:val="00D53AAB"/>
    <w:rsid w:val="00D53EAC"/>
    <w:rsid w:val="00D54D3D"/>
    <w:rsid w:val="00D54EF8"/>
    <w:rsid w:val="00D56460"/>
    <w:rsid w:val="00D6070E"/>
    <w:rsid w:val="00D60BB4"/>
    <w:rsid w:val="00D63D21"/>
    <w:rsid w:val="00D63F77"/>
    <w:rsid w:val="00D66A33"/>
    <w:rsid w:val="00D70BFC"/>
    <w:rsid w:val="00D7369B"/>
    <w:rsid w:val="00D74FFE"/>
    <w:rsid w:val="00D77A36"/>
    <w:rsid w:val="00D81B15"/>
    <w:rsid w:val="00D8207C"/>
    <w:rsid w:val="00D84433"/>
    <w:rsid w:val="00D84D22"/>
    <w:rsid w:val="00D851CB"/>
    <w:rsid w:val="00D85A9A"/>
    <w:rsid w:val="00D863E0"/>
    <w:rsid w:val="00D8680A"/>
    <w:rsid w:val="00D8716A"/>
    <w:rsid w:val="00D94683"/>
    <w:rsid w:val="00D947DE"/>
    <w:rsid w:val="00D94D8B"/>
    <w:rsid w:val="00D958C4"/>
    <w:rsid w:val="00D95D2B"/>
    <w:rsid w:val="00D967F2"/>
    <w:rsid w:val="00D96C06"/>
    <w:rsid w:val="00D97F76"/>
    <w:rsid w:val="00DA04EE"/>
    <w:rsid w:val="00DA0943"/>
    <w:rsid w:val="00DA11E0"/>
    <w:rsid w:val="00DA2883"/>
    <w:rsid w:val="00DA310A"/>
    <w:rsid w:val="00DA39F9"/>
    <w:rsid w:val="00DA6522"/>
    <w:rsid w:val="00DB1857"/>
    <w:rsid w:val="00DB23DB"/>
    <w:rsid w:val="00DB3274"/>
    <w:rsid w:val="00DB39D2"/>
    <w:rsid w:val="00DB70F5"/>
    <w:rsid w:val="00DC1846"/>
    <w:rsid w:val="00DC1C51"/>
    <w:rsid w:val="00DC2548"/>
    <w:rsid w:val="00DC682E"/>
    <w:rsid w:val="00DD141C"/>
    <w:rsid w:val="00DD1952"/>
    <w:rsid w:val="00DD3631"/>
    <w:rsid w:val="00DD4AF4"/>
    <w:rsid w:val="00DD6F26"/>
    <w:rsid w:val="00DD7B00"/>
    <w:rsid w:val="00DE06EE"/>
    <w:rsid w:val="00DE2C5E"/>
    <w:rsid w:val="00DE5D26"/>
    <w:rsid w:val="00DE5E39"/>
    <w:rsid w:val="00DE6709"/>
    <w:rsid w:val="00DE752E"/>
    <w:rsid w:val="00DF0971"/>
    <w:rsid w:val="00DF1466"/>
    <w:rsid w:val="00DF26A2"/>
    <w:rsid w:val="00DF2945"/>
    <w:rsid w:val="00DF2D06"/>
    <w:rsid w:val="00DF2D2F"/>
    <w:rsid w:val="00DF434E"/>
    <w:rsid w:val="00DF437A"/>
    <w:rsid w:val="00DF4561"/>
    <w:rsid w:val="00DF537F"/>
    <w:rsid w:val="00DF67E5"/>
    <w:rsid w:val="00DF7FF7"/>
    <w:rsid w:val="00E03A03"/>
    <w:rsid w:val="00E07512"/>
    <w:rsid w:val="00E11FB4"/>
    <w:rsid w:val="00E145B4"/>
    <w:rsid w:val="00E2061F"/>
    <w:rsid w:val="00E2308F"/>
    <w:rsid w:val="00E23571"/>
    <w:rsid w:val="00E2485E"/>
    <w:rsid w:val="00E24F17"/>
    <w:rsid w:val="00E30BC9"/>
    <w:rsid w:val="00E32146"/>
    <w:rsid w:val="00E32F65"/>
    <w:rsid w:val="00E337FE"/>
    <w:rsid w:val="00E338DD"/>
    <w:rsid w:val="00E33E14"/>
    <w:rsid w:val="00E34799"/>
    <w:rsid w:val="00E3555B"/>
    <w:rsid w:val="00E400F5"/>
    <w:rsid w:val="00E410F1"/>
    <w:rsid w:val="00E41967"/>
    <w:rsid w:val="00E46BAD"/>
    <w:rsid w:val="00E47AF4"/>
    <w:rsid w:val="00E51DF5"/>
    <w:rsid w:val="00E5251F"/>
    <w:rsid w:val="00E52861"/>
    <w:rsid w:val="00E534E9"/>
    <w:rsid w:val="00E53896"/>
    <w:rsid w:val="00E54EFA"/>
    <w:rsid w:val="00E54F98"/>
    <w:rsid w:val="00E60021"/>
    <w:rsid w:val="00E61E3A"/>
    <w:rsid w:val="00E62E19"/>
    <w:rsid w:val="00E65858"/>
    <w:rsid w:val="00E6611D"/>
    <w:rsid w:val="00E66DF5"/>
    <w:rsid w:val="00E675DE"/>
    <w:rsid w:val="00E67D72"/>
    <w:rsid w:val="00E70389"/>
    <w:rsid w:val="00E709A8"/>
    <w:rsid w:val="00E718B7"/>
    <w:rsid w:val="00E75ADA"/>
    <w:rsid w:val="00E77154"/>
    <w:rsid w:val="00E81AB6"/>
    <w:rsid w:val="00E81E65"/>
    <w:rsid w:val="00E82A99"/>
    <w:rsid w:val="00E8359A"/>
    <w:rsid w:val="00E91A72"/>
    <w:rsid w:val="00E95989"/>
    <w:rsid w:val="00EA408C"/>
    <w:rsid w:val="00EA466C"/>
    <w:rsid w:val="00EA4C06"/>
    <w:rsid w:val="00EA6E02"/>
    <w:rsid w:val="00EB0A8F"/>
    <w:rsid w:val="00EB332E"/>
    <w:rsid w:val="00EB3E73"/>
    <w:rsid w:val="00EB6112"/>
    <w:rsid w:val="00EC071D"/>
    <w:rsid w:val="00EC0D88"/>
    <w:rsid w:val="00EC2C2F"/>
    <w:rsid w:val="00EC3D99"/>
    <w:rsid w:val="00EC465E"/>
    <w:rsid w:val="00EC5CA8"/>
    <w:rsid w:val="00EC6AC5"/>
    <w:rsid w:val="00ED2EE7"/>
    <w:rsid w:val="00ED3159"/>
    <w:rsid w:val="00ED3623"/>
    <w:rsid w:val="00ED387F"/>
    <w:rsid w:val="00ED714D"/>
    <w:rsid w:val="00EE2475"/>
    <w:rsid w:val="00EE26BB"/>
    <w:rsid w:val="00EE4867"/>
    <w:rsid w:val="00EE52CF"/>
    <w:rsid w:val="00EE5919"/>
    <w:rsid w:val="00EE59D9"/>
    <w:rsid w:val="00EE6418"/>
    <w:rsid w:val="00EF2193"/>
    <w:rsid w:val="00EF2778"/>
    <w:rsid w:val="00EF39EC"/>
    <w:rsid w:val="00EF3E22"/>
    <w:rsid w:val="00EF5C1E"/>
    <w:rsid w:val="00EF6E8A"/>
    <w:rsid w:val="00EF6EF0"/>
    <w:rsid w:val="00F00A27"/>
    <w:rsid w:val="00F00AD2"/>
    <w:rsid w:val="00F01D25"/>
    <w:rsid w:val="00F03239"/>
    <w:rsid w:val="00F06913"/>
    <w:rsid w:val="00F06B7C"/>
    <w:rsid w:val="00F12C91"/>
    <w:rsid w:val="00F16A13"/>
    <w:rsid w:val="00F23437"/>
    <w:rsid w:val="00F24AD1"/>
    <w:rsid w:val="00F24BC0"/>
    <w:rsid w:val="00F24FDE"/>
    <w:rsid w:val="00F265BE"/>
    <w:rsid w:val="00F265E9"/>
    <w:rsid w:val="00F271D8"/>
    <w:rsid w:val="00F32D28"/>
    <w:rsid w:val="00F3372C"/>
    <w:rsid w:val="00F3389B"/>
    <w:rsid w:val="00F34104"/>
    <w:rsid w:val="00F34C9E"/>
    <w:rsid w:val="00F350A1"/>
    <w:rsid w:val="00F36357"/>
    <w:rsid w:val="00F36FD1"/>
    <w:rsid w:val="00F4018F"/>
    <w:rsid w:val="00F4082D"/>
    <w:rsid w:val="00F40C05"/>
    <w:rsid w:val="00F41006"/>
    <w:rsid w:val="00F452BE"/>
    <w:rsid w:val="00F4546F"/>
    <w:rsid w:val="00F45532"/>
    <w:rsid w:val="00F45A0D"/>
    <w:rsid w:val="00F46138"/>
    <w:rsid w:val="00F4624E"/>
    <w:rsid w:val="00F46621"/>
    <w:rsid w:val="00F47C44"/>
    <w:rsid w:val="00F5086D"/>
    <w:rsid w:val="00F50FF3"/>
    <w:rsid w:val="00F517F2"/>
    <w:rsid w:val="00F526C5"/>
    <w:rsid w:val="00F53E79"/>
    <w:rsid w:val="00F54468"/>
    <w:rsid w:val="00F62DE4"/>
    <w:rsid w:val="00F635B0"/>
    <w:rsid w:val="00F649F4"/>
    <w:rsid w:val="00F64F49"/>
    <w:rsid w:val="00F6751F"/>
    <w:rsid w:val="00F700E6"/>
    <w:rsid w:val="00F70CE7"/>
    <w:rsid w:val="00F71234"/>
    <w:rsid w:val="00F73926"/>
    <w:rsid w:val="00F74A67"/>
    <w:rsid w:val="00F75107"/>
    <w:rsid w:val="00F76806"/>
    <w:rsid w:val="00F76922"/>
    <w:rsid w:val="00F80CEE"/>
    <w:rsid w:val="00F81F42"/>
    <w:rsid w:val="00F8443C"/>
    <w:rsid w:val="00F8478E"/>
    <w:rsid w:val="00F85065"/>
    <w:rsid w:val="00F86128"/>
    <w:rsid w:val="00F87398"/>
    <w:rsid w:val="00F91317"/>
    <w:rsid w:val="00F92628"/>
    <w:rsid w:val="00F94C70"/>
    <w:rsid w:val="00F97D8E"/>
    <w:rsid w:val="00FA04AF"/>
    <w:rsid w:val="00FA7784"/>
    <w:rsid w:val="00FB3EB4"/>
    <w:rsid w:val="00FB490B"/>
    <w:rsid w:val="00FB5CA1"/>
    <w:rsid w:val="00FB6BEB"/>
    <w:rsid w:val="00FB788B"/>
    <w:rsid w:val="00FC04B5"/>
    <w:rsid w:val="00FC2067"/>
    <w:rsid w:val="00FC2602"/>
    <w:rsid w:val="00FC28F7"/>
    <w:rsid w:val="00FC7EEE"/>
    <w:rsid w:val="00FD0D73"/>
    <w:rsid w:val="00FD3EA4"/>
    <w:rsid w:val="00FD6AAF"/>
    <w:rsid w:val="00FD7E50"/>
    <w:rsid w:val="00FE1F4F"/>
    <w:rsid w:val="00FE4C13"/>
    <w:rsid w:val="00FE7457"/>
    <w:rsid w:val="00FF2B27"/>
    <w:rsid w:val="00FF5264"/>
    <w:rsid w:val="00FF67FA"/>
    <w:rsid w:val="0332621A"/>
    <w:rsid w:val="045F4DED"/>
    <w:rsid w:val="04904FA7"/>
    <w:rsid w:val="05551D6C"/>
    <w:rsid w:val="05931291"/>
    <w:rsid w:val="06B63265"/>
    <w:rsid w:val="07656A3B"/>
    <w:rsid w:val="07846919"/>
    <w:rsid w:val="07A15AF0"/>
    <w:rsid w:val="087921F6"/>
    <w:rsid w:val="08915791"/>
    <w:rsid w:val="090E3A5F"/>
    <w:rsid w:val="0B453DBF"/>
    <w:rsid w:val="0C3A6B50"/>
    <w:rsid w:val="0E175E4F"/>
    <w:rsid w:val="0F3D3A4A"/>
    <w:rsid w:val="0FBC682D"/>
    <w:rsid w:val="106422A2"/>
    <w:rsid w:val="113118BF"/>
    <w:rsid w:val="11F03528"/>
    <w:rsid w:val="12FD669C"/>
    <w:rsid w:val="14B1541F"/>
    <w:rsid w:val="14C802F8"/>
    <w:rsid w:val="160A26DF"/>
    <w:rsid w:val="182A0D45"/>
    <w:rsid w:val="1A713C1F"/>
    <w:rsid w:val="1B3A0A95"/>
    <w:rsid w:val="1D3B0967"/>
    <w:rsid w:val="1DAF7A0B"/>
    <w:rsid w:val="1DBD4B98"/>
    <w:rsid w:val="1DF22B3C"/>
    <w:rsid w:val="1DFF7BBC"/>
    <w:rsid w:val="1F625C18"/>
    <w:rsid w:val="1FB71B33"/>
    <w:rsid w:val="202647F7"/>
    <w:rsid w:val="206A5224"/>
    <w:rsid w:val="20F31418"/>
    <w:rsid w:val="212E273D"/>
    <w:rsid w:val="21D32688"/>
    <w:rsid w:val="22CB5E23"/>
    <w:rsid w:val="231177A3"/>
    <w:rsid w:val="235F294A"/>
    <w:rsid w:val="23653452"/>
    <w:rsid w:val="24AD1BC4"/>
    <w:rsid w:val="25DE3CBB"/>
    <w:rsid w:val="25EE5B79"/>
    <w:rsid w:val="269654E3"/>
    <w:rsid w:val="27703550"/>
    <w:rsid w:val="296F056D"/>
    <w:rsid w:val="2984009C"/>
    <w:rsid w:val="2AF272BD"/>
    <w:rsid w:val="2D7D772A"/>
    <w:rsid w:val="2D8A6187"/>
    <w:rsid w:val="2DBC4548"/>
    <w:rsid w:val="2E8E6166"/>
    <w:rsid w:val="305247DB"/>
    <w:rsid w:val="309F60E3"/>
    <w:rsid w:val="30B04521"/>
    <w:rsid w:val="31485B61"/>
    <w:rsid w:val="318B3424"/>
    <w:rsid w:val="31D2190C"/>
    <w:rsid w:val="3214691B"/>
    <w:rsid w:val="32B70DC5"/>
    <w:rsid w:val="32D70A47"/>
    <w:rsid w:val="33725B8E"/>
    <w:rsid w:val="33823972"/>
    <w:rsid w:val="33A27236"/>
    <w:rsid w:val="33C06508"/>
    <w:rsid w:val="33CA6491"/>
    <w:rsid w:val="33CD3272"/>
    <w:rsid w:val="34251983"/>
    <w:rsid w:val="34C2697F"/>
    <w:rsid w:val="35296DE4"/>
    <w:rsid w:val="37BD53AB"/>
    <w:rsid w:val="380D274C"/>
    <w:rsid w:val="39580A05"/>
    <w:rsid w:val="39BA0B35"/>
    <w:rsid w:val="3A2F7D52"/>
    <w:rsid w:val="3C2F43F7"/>
    <w:rsid w:val="3CB55BF6"/>
    <w:rsid w:val="3D0908EE"/>
    <w:rsid w:val="3D387D66"/>
    <w:rsid w:val="3E1B36E3"/>
    <w:rsid w:val="3E447CFD"/>
    <w:rsid w:val="40DC6D8D"/>
    <w:rsid w:val="412A20B8"/>
    <w:rsid w:val="418E6E19"/>
    <w:rsid w:val="420B0476"/>
    <w:rsid w:val="42D86298"/>
    <w:rsid w:val="43874EB8"/>
    <w:rsid w:val="4441584C"/>
    <w:rsid w:val="444C65CD"/>
    <w:rsid w:val="446E1C6F"/>
    <w:rsid w:val="4525470A"/>
    <w:rsid w:val="45C323F1"/>
    <w:rsid w:val="46195EA3"/>
    <w:rsid w:val="466330FF"/>
    <w:rsid w:val="47024B89"/>
    <w:rsid w:val="47310BC3"/>
    <w:rsid w:val="473968FE"/>
    <w:rsid w:val="485F7C46"/>
    <w:rsid w:val="4B3308B5"/>
    <w:rsid w:val="4B5E0F69"/>
    <w:rsid w:val="4C592403"/>
    <w:rsid w:val="4C863DA4"/>
    <w:rsid w:val="4D101657"/>
    <w:rsid w:val="4EE15319"/>
    <w:rsid w:val="4F755F96"/>
    <w:rsid w:val="526B7E3F"/>
    <w:rsid w:val="52A925E8"/>
    <w:rsid w:val="52EB531A"/>
    <w:rsid w:val="53826985"/>
    <w:rsid w:val="54090B2A"/>
    <w:rsid w:val="56006F4E"/>
    <w:rsid w:val="56D007FF"/>
    <w:rsid w:val="58BA3515"/>
    <w:rsid w:val="596A1D3C"/>
    <w:rsid w:val="59D76D95"/>
    <w:rsid w:val="5B0171D9"/>
    <w:rsid w:val="5C2B6D59"/>
    <w:rsid w:val="5C9F1788"/>
    <w:rsid w:val="5F264AF1"/>
    <w:rsid w:val="5FAA1F53"/>
    <w:rsid w:val="5FDF615F"/>
    <w:rsid w:val="608F40A8"/>
    <w:rsid w:val="60957D19"/>
    <w:rsid w:val="609B040A"/>
    <w:rsid w:val="62BB5EA5"/>
    <w:rsid w:val="65B56C0B"/>
    <w:rsid w:val="65BF03BD"/>
    <w:rsid w:val="65C97631"/>
    <w:rsid w:val="66251B68"/>
    <w:rsid w:val="674D1342"/>
    <w:rsid w:val="687A3C05"/>
    <w:rsid w:val="69553B4D"/>
    <w:rsid w:val="69724AD7"/>
    <w:rsid w:val="698F2F8F"/>
    <w:rsid w:val="699F771D"/>
    <w:rsid w:val="6A702E61"/>
    <w:rsid w:val="6AD91C7B"/>
    <w:rsid w:val="6BBD6062"/>
    <w:rsid w:val="6C001E4A"/>
    <w:rsid w:val="6C0E785F"/>
    <w:rsid w:val="6CBC5656"/>
    <w:rsid w:val="6D401DE3"/>
    <w:rsid w:val="6E18382A"/>
    <w:rsid w:val="6FAE76E8"/>
    <w:rsid w:val="71DB0B17"/>
    <w:rsid w:val="72946F4B"/>
    <w:rsid w:val="72AD56B1"/>
    <w:rsid w:val="72C64E61"/>
    <w:rsid w:val="730829F7"/>
    <w:rsid w:val="737F118B"/>
    <w:rsid w:val="74620891"/>
    <w:rsid w:val="74EE6617"/>
    <w:rsid w:val="756574BC"/>
    <w:rsid w:val="75B77661"/>
    <w:rsid w:val="7880147E"/>
    <w:rsid w:val="788460D8"/>
    <w:rsid w:val="794D51F4"/>
    <w:rsid w:val="796D2967"/>
    <w:rsid w:val="7B3B7919"/>
    <w:rsid w:val="7B6F7CF7"/>
    <w:rsid w:val="7C89326C"/>
    <w:rsid w:val="7CFF2350"/>
    <w:rsid w:val="7D013D1F"/>
    <w:rsid w:val="7D26648E"/>
    <w:rsid w:val="7F385010"/>
    <w:rsid w:val="7F7003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unhideWhenUsed="0" w:qFormat="1"/>
    <w:lsdException w:name="toc 4" w:unhideWhenUsed="0" w:qFormat="1"/>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Normal (Web)" w:locked="1" w:semiHidden="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78"/>
    <w:pPr>
      <w:widowControl w:val="0"/>
      <w:spacing w:line="584" w:lineRule="atLeast"/>
      <w:ind w:left="1" w:firstLine="420"/>
      <w:jc w:val="both"/>
      <w:textAlignment w:val="bottom"/>
    </w:pPr>
    <w:rPr>
      <w:color w:val="000000"/>
      <w:sz w:val="21"/>
      <w:szCs w:val="21"/>
    </w:rPr>
  </w:style>
  <w:style w:type="paragraph" w:styleId="1">
    <w:name w:val="heading 1"/>
    <w:basedOn w:val="a"/>
    <w:next w:val="2"/>
    <w:link w:val="1Char"/>
    <w:uiPriority w:val="99"/>
    <w:qFormat/>
    <w:rsid w:val="00734F78"/>
    <w:pPr>
      <w:spacing w:before="159" w:after="153" w:line="554" w:lineRule="atLeast"/>
      <w:ind w:firstLine="0"/>
      <w:jc w:val="center"/>
      <w:outlineLvl w:val="0"/>
    </w:pPr>
    <w:rPr>
      <w:rFonts w:ascii="Arial" w:eastAsia="黑体" w:hAnsi="Arial" w:cs="Arial"/>
      <w:sz w:val="32"/>
      <w:szCs w:val="32"/>
    </w:rPr>
  </w:style>
  <w:style w:type="paragraph" w:styleId="2">
    <w:name w:val="heading 2"/>
    <w:basedOn w:val="a"/>
    <w:next w:val="3"/>
    <w:link w:val="2Char"/>
    <w:uiPriority w:val="99"/>
    <w:qFormat/>
    <w:rsid w:val="00734F78"/>
    <w:pPr>
      <w:spacing w:line="519" w:lineRule="atLeast"/>
      <w:ind w:firstLine="0"/>
      <w:jc w:val="center"/>
      <w:outlineLvl w:val="1"/>
    </w:pPr>
    <w:rPr>
      <w:sz w:val="28"/>
      <w:szCs w:val="28"/>
    </w:rPr>
  </w:style>
  <w:style w:type="paragraph" w:styleId="3">
    <w:name w:val="heading 3"/>
    <w:basedOn w:val="a"/>
    <w:next w:val="a"/>
    <w:link w:val="3Char"/>
    <w:uiPriority w:val="99"/>
    <w:qFormat/>
    <w:rsid w:val="00734F78"/>
    <w:pPr>
      <w:spacing w:before="176" w:after="102"/>
      <w:ind w:firstLine="0"/>
      <w:outlineLvl w:val="2"/>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99"/>
    <w:semiHidden/>
    <w:qFormat/>
    <w:rsid w:val="00734F78"/>
    <w:pPr>
      <w:spacing w:line="548" w:lineRule="atLeast"/>
    </w:pPr>
  </w:style>
  <w:style w:type="paragraph" w:styleId="a3">
    <w:name w:val="Date"/>
    <w:basedOn w:val="a"/>
    <w:next w:val="a"/>
    <w:link w:val="Char"/>
    <w:uiPriority w:val="99"/>
    <w:qFormat/>
    <w:rsid w:val="00734F78"/>
    <w:pPr>
      <w:ind w:leftChars="2500" w:left="100"/>
    </w:pPr>
  </w:style>
  <w:style w:type="paragraph" w:styleId="a4">
    <w:name w:val="footer"/>
    <w:basedOn w:val="a"/>
    <w:link w:val="Char0"/>
    <w:uiPriority w:val="99"/>
    <w:qFormat/>
    <w:rsid w:val="00734F78"/>
    <w:pPr>
      <w:tabs>
        <w:tab w:val="center" w:pos="4153"/>
        <w:tab w:val="right" w:pos="8306"/>
      </w:tabs>
      <w:snapToGrid w:val="0"/>
      <w:jc w:val="left"/>
    </w:pPr>
    <w:rPr>
      <w:sz w:val="18"/>
      <w:szCs w:val="18"/>
    </w:rPr>
  </w:style>
  <w:style w:type="paragraph" w:styleId="a5">
    <w:name w:val="header"/>
    <w:basedOn w:val="a"/>
    <w:link w:val="Char1"/>
    <w:uiPriority w:val="99"/>
    <w:qFormat/>
    <w:rsid w:val="00734F78"/>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99"/>
    <w:semiHidden/>
    <w:qFormat/>
    <w:rsid w:val="00734F78"/>
    <w:pPr>
      <w:spacing w:after="136" w:line="519" w:lineRule="atLeast"/>
      <w:ind w:firstLine="0"/>
      <w:jc w:val="left"/>
    </w:pPr>
    <w:rPr>
      <w:rFonts w:ascii="Arial" w:eastAsia="黑体" w:hAnsi="Arial" w:cs="Arial"/>
      <w:sz w:val="28"/>
      <w:szCs w:val="28"/>
    </w:rPr>
  </w:style>
  <w:style w:type="paragraph" w:styleId="4">
    <w:name w:val="toc 4"/>
    <w:basedOn w:val="a"/>
    <w:next w:val="a"/>
    <w:uiPriority w:val="99"/>
    <w:semiHidden/>
    <w:qFormat/>
    <w:rsid w:val="00734F78"/>
    <w:pPr>
      <w:spacing w:line="548" w:lineRule="atLeast"/>
      <w:ind w:firstLine="630"/>
    </w:pPr>
  </w:style>
  <w:style w:type="paragraph" w:styleId="20">
    <w:name w:val="toc 2"/>
    <w:basedOn w:val="a"/>
    <w:next w:val="a"/>
    <w:uiPriority w:val="99"/>
    <w:semiHidden/>
    <w:qFormat/>
    <w:rsid w:val="00734F78"/>
    <w:pPr>
      <w:spacing w:line="548" w:lineRule="atLeast"/>
      <w:ind w:firstLine="210"/>
    </w:pPr>
  </w:style>
  <w:style w:type="paragraph" w:styleId="a6">
    <w:name w:val="Normal (Web)"/>
    <w:basedOn w:val="a"/>
    <w:uiPriority w:val="99"/>
    <w:unhideWhenUsed/>
    <w:qFormat/>
    <w:locked/>
    <w:rsid w:val="00734F78"/>
    <w:pPr>
      <w:widowControl/>
      <w:spacing w:before="100" w:beforeAutospacing="1" w:after="100" w:afterAutospacing="1" w:line="240" w:lineRule="auto"/>
      <w:ind w:left="0" w:firstLine="0"/>
      <w:jc w:val="left"/>
      <w:textAlignment w:val="auto"/>
    </w:pPr>
    <w:rPr>
      <w:rFonts w:ascii="宋体" w:hAnsi="宋体" w:cs="宋体"/>
      <w:color w:val="auto"/>
      <w:sz w:val="24"/>
      <w:szCs w:val="24"/>
    </w:rPr>
  </w:style>
  <w:style w:type="paragraph" w:styleId="a7">
    <w:name w:val="Title"/>
    <w:basedOn w:val="a"/>
    <w:next w:val="a8"/>
    <w:link w:val="Char2"/>
    <w:uiPriority w:val="99"/>
    <w:qFormat/>
    <w:rsid w:val="00734F78"/>
    <w:pPr>
      <w:spacing w:before="567" w:after="545" w:line="808" w:lineRule="atLeast"/>
      <w:ind w:firstLine="0"/>
      <w:jc w:val="center"/>
    </w:pPr>
    <w:rPr>
      <w:rFonts w:ascii="Arial" w:eastAsia="黑体" w:hAnsi="Arial" w:cs="Arial"/>
      <w:sz w:val="52"/>
      <w:szCs w:val="52"/>
    </w:rPr>
  </w:style>
  <w:style w:type="paragraph" w:customStyle="1" w:styleId="a8">
    <w:name w:val="文章副标题"/>
    <w:basedOn w:val="a"/>
    <w:next w:val="1"/>
    <w:uiPriority w:val="99"/>
    <w:qFormat/>
    <w:rsid w:val="00734F78"/>
    <w:pPr>
      <w:spacing w:before="104" w:after="104" w:line="240" w:lineRule="atLeast"/>
      <w:ind w:firstLine="0"/>
      <w:jc w:val="center"/>
    </w:pPr>
    <w:rPr>
      <w:sz w:val="36"/>
      <w:szCs w:val="36"/>
    </w:rPr>
  </w:style>
  <w:style w:type="character" w:styleId="a9">
    <w:name w:val="Strong"/>
    <w:basedOn w:val="a0"/>
    <w:uiPriority w:val="22"/>
    <w:qFormat/>
    <w:rsid w:val="00734F78"/>
    <w:rPr>
      <w:b/>
      <w:bCs/>
    </w:rPr>
  </w:style>
  <w:style w:type="character" w:styleId="aa">
    <w:name w:val="page number"/>
    <w:basedOn w:val="a0"/>
    <w:uiPriority w:val="99"/>
    <w:qFormat/>
    <w:rsid w:val="00734F78"/>
    <w:rPr>
      <w:rFonts w:cs="Times New Roman"/>
    </w:rPr>
  </w:style>
  <w:style w:type="character" w:styleId="ab">
    <w:name w:val="Hyperlink"/>
    <w:basedOn w:val="a0"/>
    <w:uiPriority w:val="99"/>
    <w:qFormat/>
    <w:rsid w:val="00734F78"/>
    <w:rPr>
      <w:rFonts w:cs="Times New Roman"/>
      <w:color w:val="0000FF"/>
      <w:u w:val="single"/>
    </w:rPr>
  </w:style>
  <w:style w:type="character" w:customStyle="1" w:styleId="1Char">
    <w:name w:val="标题 1 Char"/>
    <w:basedOn w:val="a0"/>
    <w:link w:val="1"/>
    <w:uiPriority w:val="99"/>
    <w:qFormat/>
    <w:locked/>
    <w:rsid w:val="00734F78"/>
    <w:rPr>
      <w:rFonts w:cs="Times New Roman"/>
      <w:b/>
      <w:bCs/>
      <w:color w:val="000000"/>
      <w:kern w:val="44"/>
      <w:sz w:val="44"/>
      <w:szCs w:val="44"/>
    </w:rPr>
  </w:style>
  <w:style w:type="character" w:customStyle="1" w:styleId="2Char">
    <w:name w:val="标题 2 Char"/>
    <w:basedOn w:val="a0"/>
    <w:link w:val="2"/>
    <w:uiPriority w:val="99"/>
    <w:semiHidden/>
    <w:qFormat/>
    <w:locked/>
    <w:rsid w:val="00734F78"/>
    <w:rPr>
      <w:rFonts w:ascii="Cambria" w:eastAsia="宋体" w:hAnsi="Cambria" w:cs="Cambria"/>
      <w:b/>
      <w:bCs/>
      <w:color w:val="000000"/>
      <w:kern w:val="0"/>
      <w:sz w:val="32"/>
      <w:szCs w:val="32"/>
    </w:rPr>
  </w:style>
  <w:style w:type="character" w:customStyle="1" w:styleId="3Char">
    <w:name w:val="标题 3 Char"/>
    <w:basedOn w:val="a0"/>
    <w:link w:val="3"/>
    <w:uiPriority w:val="99"/>
    <w:semiHidden/>
    <w:qFormat/>
    <w:locked/>
    <w:rsid w:val="00734F78"/>
    <w:rPr>
      <w:rFonts w:cs="Times New Roman"/>
      <w:b/>
      <w:bCs/>
      <w:color w:val="000000"/>
      <w:kern w:val="0"/>
      <w:sz w:val="32"/>
      <w:szCs w:val="32"/>
    </w:rPr>
  </w:style>
  <w:style w:type="character" w:customStyle="1" w:styleId="Char">
    <w:name w:val="日期 Char"/>
    <w:basedOn w:val="a0"/>
    <w:link w:val="a3"/>
    <w:uiPriority w:val="99"/>
    <w:semiHidden/>
    <w:qFormat/>
    <w:locked/>
    <w:rsid w:val="00734F78"/>
    <w:rPr>
      <w:rFonts w:cs="Times New Roman"/>
      <w:color w:val="000000"/>
      <w:kern w:val="0"/>
      <w:sz w:val="20"/>
      <w:szCs w:val="20"/>
    </w:rPr>
  </w:style>
  <w:style w:type="character" w:customStyle="1" w:styleId="Char0">
    <w:name w:val="页脚 Char"/>
    <w:basedOn w:val="a0"/>
    <w:link w:val="a4"/>
    <w:uiPriority w:val="99"/>
    <w:semiHidden/>
    <w:qFormat/>
    <w:locked/>
    <w:rsid w:val="00734F78"/>
    <w:rPr>
      <w:rFonts w:cs="Times New Roman"/>
      <w:color w:val="000000"/>
      <w:kern w:val="0"/>
      <w:sz w:val="18"/>
      <w:szCs w:val="18"/>
    </w:rPr>
  </w:style>
  <w:style w:type="character" w:customStyle="1" w:styleId="Char1">
    <w:name w:val="页眉 Char"/>
    <w:basedOn w:val="a0"/>
    <w:link w:val="a5"/>
    <w:uiPriority w:val="99"/>
    <w:semiHidden/>
    <w:qFormat/>
    <w:locked/>
    <w:rsid w:val="00734F78"/>
    <w:rPr>
      <w:rFonts w:cs="Times New Roman"/>
      <w:color w:val="000000"/>
      <w:kern w:val="0"/>
      <w:sz w:val="18"/>
      <w:szCs w:val="18"/>
    </w:rPr>
  </w:style>
  <w:style w:type="character" w:customStyle="1" w:styleId="Char2">
    <w:name w:val="标题 Char"/>
    <w:basedOn w:val="a0"/>
    <w:link w:val="a7"/>
    <w:uiPriority w:val="99"/>
    <w:qFormat/>
    <w:locked/>
    <w:rsid w:val="00734F78"/>
    <w:rPr>
      <w:rFonts w:ascii="Cambria" w:hAnsi="Cambria" w:cs="Cambria"/>
      <w:b/>
      <w:bCs/>
      <w:color w:val="000000"/>
      <w:kern w:val="0"/>
      <w:sz w:val="32"/>
      <w:szCs w:val="32"/>
    </w:rPr>
  </w:style>
  <w:style w:type="character" w:customStyle="1" w:styleId="Char3">
    <w:name w:val="默认段落字体 Char"/>
    <w:uiPriority w:val="99"/>
    <w:qFormat/>
    <w:rsid w:val="00734F78"/>
    <w:rPr>
      <w:rFonts w:ascii="Times New Roman" w:eastAsia="宋体" w:hAnsi="Times New Roman"/>
      <w:color w:val="000000"/>
      <w:spacing w:val="0"/>
      <w:w w:val="100"/>
      <w:sz w:val="21"/>
      <w:vertAlign w:val="baseline"/>
    </w:rPr>
  </w:style>
  <w:style w:type="character" w:customStyle="1" w:styleId="ac">
    <w:name w:val="链接"/>
    <w:basedOn w:val="a0"/>
    <w:uiPriority w:val="99"/>
    <w:qFormat/>
    <w:rsid w:val="00734F78"/>
    <w:rPr>
      <w:rFonts w:ascii="Times New Roman" w:eastAsia="宋体" w:hAnsi="Times New Roman" w:cs="Times New Roman"/>
      <w:color w:val="0000FF"/>
      <w:sz w:val="21"/>
      <w:szCs w:val="21"/>
      <w:u w:val="single" w:color="0000FF"/>
      <w:vertAlign w:val="baseline"/>
    </w:rPr>
  </w:style>
  <w:style w:type="character" w:customStyle="1" w:styleId="ad">
    <w:name w:val="超级链接"/>
    <w:basedOn w:val="Char3"/>
    <w:uiPriority w:val="99"/>
    <w:qFormat/>
    <w:rsid w:val="00734F78"/>
    <w:rPr>
      <w:rFonts w:cs="Times New Roman"/>
      <w:color w:val="0000FF"/>
      <w:szCs w:val="21"/>
      <w:u w:val="single" w:color="0000FF"/>
    </w:rPr>
  </w:style>
  <w:style w:type="paragraph" w:customStyle="1" w:styleId="WPSPlain">
    <w:name w:val="WPS Plain"/>
    <w:uiPriority w:val="99"/>
    <w:qFormat/>
    <w:rsid w:val="00734F78"/>
  </w:style>
  <w:style w:type="paragraph" w:customStyle="1" w:styleId="11">
    <w:name w:val="普通表格1"/>
    <w:uiPriority w:val="99"/>
    <w:qFormat/>
    <w:rsid w:val="00734F78"/>
  </w:style>
  <w:style w:type="paragraph" w:customStyle="1" w:styleId="ae">
    <w:name w:val="目录标题"/>
    <w:basedOn w:val="a"/>
    <w:next w:val="a"/>
    <w:uiPriority w:val="99"/>
    <w:qFormat/>
    <w:rsid w:val="00734F78"/>
    <w:pPr>
      <w:spacing w:before="567" w:after="545" w:line="808" w:lineRule="atLeast"/>
      <w:jc w:val="center"/>
    </w:pPr>
    <w:rPr>
      <w:rFonts w:ascii="Arial" w:eastAsia="黑体" w:hAnsi="Arial" w:cs="Arial"/>
      <w:spacing w:val="283"/>
      <w:sz w:val="52"/>
      <w:szCs w:val="52"/>
    </w:rPr>
  </w:style>
  <w:style w:type="paragraph" w:customStyle="1" w:styleId="12">
    <w:name w:val="无列表1"/>
    <w:uiPriority w:val="99"/>
    <w:qFormat/>
    <w:rsid w:val="00734F78"/>
  </w:style>
  <w:style w:type="paragraph" w:customStyle="1" w:styleId="0">
    <w:name w:val="0"/>
    <w:basedOn w:val="a"/>
    <w:uiPriority w:val="99"/>
    <w:qFormat/>
    <w:rsid w:val="00734F78"/>
    <w:pPr>
      <w:widowControl/>
      <w:snapToGrid w:val="0"/>
      <w:spacing w:line="240" w:lineRule="auto"/>
      <w:ind w:left="0" w:firstLine="0"/>
      <w:textAlignment w:val="auto"/>
    </w:pPr>
    <w:rPr>
      <w:color w:val="auto"/>
    </w:rPr>
  </w:style>
  <w:style w:type="paragraph" w:customStyle="1" w:styleId="af">
    <w:name w:val="文章附标题"/>
    <w:basedOn w:val="a"/>
    <w:uiPriority w:val="99"/>
    <w:qFormat/>
    <w:rsid w:val="00734F78"/>
    <w:pPr>
      <w:spacing w:before="187" w:after="176" w:line="607" w:lineRule="atLeast"/>
      <w:ind w:firstLine="0"/>
      <w:jc w:val="center"/>
    </w:pPr>
    <w:rPr>
      <w:sz w:val="36"/>
      <w:szCs w:val="36"/>
    </w:rPr>
  </w:style>
  <w:style w:type="paragraph" w:styleId="af0">
    <w:name w:val="List Paragraph"/>
    <w:basedOn w:val="a"/>
    <w:uiPriority w:val="99"/>
    <w:qFormat/>
    <w:rsid w:val="00734F78"/>
    <w:pPr>
      <w:spacing w:line="240" w:lineRule="auto"/>
      <w:ind w:left="0" w:firstLineChars="200" w:firstLine="200"/>
      <w:textAlignment w:val="auto"/>
    </w:pPr>
    <w:rPr>
      <w:rFonts w:ascii="Calibri" w:hAnsi="Calibri"/>
      <w:color w:val="auto"/>
      <w:kern w:val="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gzyjy.nmg.gov.cn/" TargetMode="External"/><Relationship Id="rId4" Type="http://schemas.openxmlformats.org/officeDocument/2006/relationships/styles" Target="styles.xml"/><Relationship Id="rId9" Type="http://schemas.openxmlformats.org/officeDocument/2006/relationships/hyperlink" Target="http://www.whggz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B98810-EC79-46DD-BFC0-1997FCBF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1197</Words>
  <Characters>6828</Characters>
  <Application>Microsoft Office Word</Application>
  <DocSecurity>0</DocSecurity>
  <Lines>56</Lines>
  <Paragraphs>16</Paragraphs>
  <ScaleCrop>false</ScaleCrop>
  <Company>Lenovo (Beijing) Limited</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乌海市国土资源局</dc:title>
  <dc:creator>Administrator</dc:creator>
  <cp:lastModifiedBy>张丽莉</cp:lastModifiedBy>
  <cp:revision>7</cp:revision>
  <cp:lastPrinted>2021-09-30T02:39:00Z</cp:lastPrinted>
  <dcterms:created xsi:type="dcterms:W3CDTF">2021-11-15T08:25:00Z</dcterms:created>
  <dcterms:modified xsi:type="dcterms:W3CDTF">2021-11-19T02:37:00Z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1C3C3FD6B26242068FCAA065AC72C8D9</vt:lpwstr>
  </property>
</Properties>
</file>