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rPr>
          <w:rFonts w:hint="eastAsia" w:ascii="黑体" w:hAnsi="黑体" w:eastAsia="黑体"/>
          <w:color w:val="auto"/>
          <w:sz w:val="32"/>
          <w:szCs w:val="32"/>
          <w:highlight w:val="none"/>
          <w:lang w:eastAsia="zh-CN"/>
        </w:rPr>
      </w:pPr>
      <w:bookmarkStart w:id="1354" w:name="_GoBack"/>
    </w:p>
    <w:p w14:paraId="7E039B8B">
      <w:pPr>
        <w:jc w:val="center"/>
        <w:rPr>
          <w:rFonts w:hint="eastAsia" w:ascii="黑体" w:hAnsi="黑体" w:eastAsia="黑体"/>
          <w:color w:val="auto"/>
          <w:spacing w:val="5760"/>
          <w:w w:val="100"/>
          <w:kern w:val="0"/>
          <w:sz w:val="36"/>
          <w:szCs w:val="36"/>
          <w:highlight w:val="none"/>
          <w:fitText w:val="6120" w:id="-1002138880"/>
          <w:lang w:val="en-US" w:eastAsia="zh-CN"/>
        </w:rPr>
      </w:pPr>
    </w:p>
    <w:p w14:paraId="2DD0582A">
      <w:pPr>
        <w:jc w:val="center"/>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兵团政府采购项目</w:t>
      </w:r>
    </w:p>
    <w:p w14:paraId="1B00BC94">
      <w:pPr>
        <w:jc w:val="center"/>
        <w:rPr>
          <w:rFonts w:hint="eastAsia" w:ascii="宋体" w:hAnsi="宋体" w:eastAsia="宋体" w:cs="宋体"/>
          <w:b/>
          <w:bCs/>
          <w:color w:val="auto"/>
          <w:sz w:val="60"/>
          <w:szCs w:val="60"/>
          <w:highlight w:val="none"/>
          <w:lang w:val="en-US" w:eastAsia="zh-CN"/>
        </w:rPr>
      </w:pPr>
      <w:r>
        <w:rPr>
          <w:rFonts w:hint="eastAsia" w:ascii="宋体" w:hAnsi="宋体" w:eastAsia="宋体" w:cs="宋体"/>
          <w:b/>
          <w:bCs/>
          <w:color w:val="auto"/>
          <w:sz w:val="60"/>
          <w:szCs w:val="60"/>
          <w:highlight w:val="none"/>
          <w:lang w:val="en-US" w:eastAsia="zh-CN"/>
        </w:rPr>
        <w:t>单一来源采购文件示范文本</w:t>
      </w:r>
    </w:p>
    <w:p w14:paraId="08B3A613">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（202</w:t>
      </w:r>
      <w:r>
        <w:rPr>
          <w:rFonts w:hint="eastAsia" w:ascii="宋体" w:hAnsi="宋体" w:eastAsia="宋体" w:cs="宋体"/>
          <w:b/>
          <w:bCs/>
          <w:color w:val="auto"/>
          <w:sz w:val="60"/>
          <w:szCs w:val="60"/>
          <w:highlight w:val="none"/>
          <w:lang w:val="en-US" w:eastAsia="zh-CN"/>
        </w:rPr>
        <w:t>5年</w:t>
      </w:r>
      <w:r>
        <w:rPr>
          <w:rFonts w:hint="eastAsia" w:ascii="宋体" w:hAnsi="宋体" w:eastAsia="宋体" w:cs="宋体"/>
          <w:b/>
          <w:bCs/>
          <w:color w:val="auto"/>
          <w:sz w:val="60"/>
          <w:szCs w:val="60"/>
          <w:highlight w:val="none"/>
        </w:rPr>
        <w:t>版）</w:t>
      </w:r>
    </w:p>
    <w:p w14:paraId="7B51AEFA">
      <w:pPr>
        <w:jc w:val="center"/>
        <w:rPr>
          <w:rFonts w:hint="eastAsia" w:ascii="宋体" w:hAnsi="宋体" w:eastAsia="宋体" w:cs="宋体"/>
          <w:b/>
          <w:bCs/>
          <w:color w:val="auto"/>
          <w:sz w:val="60"/>
          <w:szCs w:val="60"/>
          <w:highlight w:val="none"/>
        </w:rPr>
      </w:pPr>
    </w:p>
    <w:p w14:paraId="6C8C8A47">
      <w:pPr>
        <w:jc w:val="center"/>
        <w:rPr>
          <w:rFonts w:ascii="黑体" w:hAnsi="黑体" w:eastAsia="黑体"/>
          <w:color w:val="auto"/>
          <w:sz w:val="72"/>
          <w:szCs w:val="72"/>
          <w:highlight w:val="none"/>
        </w:rPr>
      </w:pPr>
    </w:p>
    <w:p w14:paraId="281ECC9C">
      <w:pPr>
        <w:jc w:val="center"/>
        <w:rPr>
          <w:rFonts w:ascii="黑体" w:hAnsi="黑体" w:eastAsia="黑体"/>
          <w:color w:val="auto"/>
          <w:sz w:val="72"/>
          <w:szCs w:val="72"/>
          <w:highlight w:val="none"/>
        </w:rPr>
      </w:pPr>
    </w:p>
    <w:p w14:paraId="450CD3A6">
      <w:pPr>
        <w:jc w:val="center"/>
        <w:rPr>
          <w:rFonts w:ascii="黑体" w:hAnsi="黑体" w:eastAsia="黑体"/>
          <w:color w:val="auto"/>
          <w:sz w:val="72"/>
          <w:szCs w:val="72"/>
          <w:highlight w:val="none"/>
        </w:rPr>
      </w:pPr>
    </w:p>
    <w:p w14:paraId="7A2B5886">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ED656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p>
    <w:p w14:paraId="728E52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购</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p>
    <w:p w14:paraId="4B180FD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采购代理机构：</w:t>
      </w:r>
      <w:r>
        <w:rPr>
          <w:rFonts w:hint="eastAsia" w:ascii="宋体" w:hAnsi="宋体" w:eastAsia="宋体" w:cs="宋体"/>
          <w:color w:val="auto"/>
          <w:sz w:val="36"/>
          <w:szCs w:val="36"/>
          <w:highlight w:val="none"/>
          <w:u w:val="single"/>
        </w:rPr>
        <w:t xml:space="preserve">                            </w:t>
      </w:r>
    </w:p>
    <w:p w14:paraId="2C93F193">
      <w:pPr>
        <w:rPr>
          <w:rFonts w:ascii="黑体" w:hAnsi="黑体" w:eastAsia="黑体"/>
          <w:color w:val="auto"/>
          <w:highlight w:val="none"/>
        </w:rPr>
      </w:pPr>
    </w:p>
    <w:p w14:paraId="02F7A154">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   </w:t>
      </w:r>
    </w:p>
    <w:p w14:paraId="27E04485">
      <w:pPr>
        <w:rPr>
          <w:rFonts w:ascii="黑体" w:hAnsi="黑体" w:eastAsia="黑体"/>
          <w:color w:val="auto"/>
          <w:sz w:val="32"/>
          <w:szCs w:val="32"/>
          <w:highlight w:val="none"/>
        </w:rPr>
      </w:pPr>
    </w:p>
    <w:p w14:paraId="07CC1862">
      <w:pPr>
        <w:jc w:val="center"/>
        <w:rPr>
          <w:rFonts w:hint="eastAsia" w:ascii="黑体" w:hAnsi="黑体" w:eastAsia="黑体"/>
          <w:color w:val="auto"/>
          <w:sz w:val="48"/>
          <w:szCs w:val="48"/>
          <w:highlight w:val="none"/>
        </w:rPr>
      </w:pPr>
    </w:p>
    <w:p w14:paraId="1F37BEF8">
      <w:pPr>
        <w:jc w:val="center"/>
        <w:rPr>
          <w:rFonts w:hint="eastAsia" w:ascii="黑体" w:hAnsi="黑体" w:eastAsia="黑体"/>
          <w:color w:val="auto"/>
          <w:sz w:val="48"/>
          <w:szCs w:val="48"/>
          <w:highlight w:val="none"/>
        </w:rPr>
      </w:pPr>
    </w:p>
    <w:p w14:paraId="084C07BD">
      <w:pPr>
        <w:jc w:val="center"/>
        <w:rPr>
          <w:rFonts w:hint="eastAsia" w:ascii="黑体" w:hAnsi="黑体" w:eastAsia="黑体"/>
          <w:color w:val="auto"/>
          <w:sz w:val="48"/>
          <w:szCs w:val="48"/>
          <w:highlight w:val="none"/>
        </w:rPr>
      </w:pPr>
    </w:p>
    <w:p w14:paraId="7981359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使用说明</w:t>
      </w:r>
    </w:p>
    <w:p w14:paraId="344ECDD7">
      <w:pPr>
        <w:pStyle w:val="49"/>
        <w:rPr>
          <w:rFonts w:hint="eastAsia" w:ascii="黑体" w:hAnsi="黑体" w:eastAsia="黑体"/>
          <w:color w:val="auto"/>
          <w:sz w:val="72"/>
          <w:szCs w:val="72"/>
          <w:highlight w:val="none"/>
        </w:rPr>
      </w:pPr>
    </w:p>
    <w:p w14:paraId="1560DCC4">
      <w:pPr>
        <w:pStyle w:val="10"/>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为促进政府采购活动的公开、公平和公正进行，进一步优化新疆生产建设兵团政府采购营商环境，提高单一来源采购文件编制质量和采购工作效率，根据政府采购有关法律法规及政策要求，会同有关单位研究制定了《兵团政府采购项目单一来源采购文件示范文本（试行）（2025年版）》（以下简称《示范文本》），并在兵团政府采购项目中推广使用，</w:t>
      </w:r>
      <w:r>
        <w:rPr>
          <w:rFonts w:hint="eastAsia" w:ascii="宋体" w:hAnsi="宋体" w:eastAsia="宋体" w:cs="宋体"/>
          <w:iCs/>
          <w:color w:val="auto"/>
          <w:kern w:val="2"/>
          <w:sz w:val="30"/>
          <w:szCs w:val="30"/>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一、适用范围</w:t>
      </w:r>
    </w:p>
    <w:p w14:paraId="28837969">
      <w:pPr>
        <w:pStyle w:val="10"/>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zh-CN" w:eastAsia="zh-CN" w:bidi="ar-SA"/>
        </w:rPr>
        <w:t>《示范文本》适用于</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二、使用规则</w:t>
      </w:r>
    </w:p>
    <w:p w14:paraId="7FBD95E1">
      <w:pPr>
        <w:pStyle w:val="10"/>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en-US"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1.条款中以空格和下划横线“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Cs/>
          <w:color w:val="auto"/>
          <w:kern w:val="2"/>
          <w:sz w:val="30"/>
          <w:szCs w:val="30"/>
          <w:highlight w:val="none"/>
          <w:shd w:val="clear" w:color="auto" w:fill="FFFFFF" w:themeFill="background1"/>
          <w:lang w:val="zh-CN" w:eastAsia="zh-CN" w:bidi="ar-SA"/>
        </w:rPr>
        <w:t>国家和</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有关法律法规的规定、</w:t>
      </w:r>
      <w:r>
        <w:rPr>
          <w:rFonts w:hint="eastAsia" w:ascii="宋体" w:hAnsi="宋体" w:eastAsia="宋体" w:cs="宋体"/>
          <w:iCs/>
          <w:color w:val="auto"/>
          <w:kern w:val="2"/>
          <w:sz w:val="30"/>
          <w:szCs w:val="30"/>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”中用“/”标记。</w:t>
      </w:r>
    </w:p>
    <w:p w14:paraId="4E121B87">
      <w:pPr>
        <w:pStyle w:val="10"/>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2.条款中以“□”形式标记的内容，为采购人或采购代理机构需要确定的选项。编制单一来源采购文件时，适用于本项目的选项标记为“</w:t>
      </w:r>
      <w:r>
        <w:rPr>
          <w:rFonts w:hint="eastAsia" w:ascii="宋体" w:hAnsi="宋体" w:eastAsia="宋体" w:cs="宋体"/>
          <w:iCs/>
          <w:color w:val="auto"/>
          <w:kern w:val="2"/>
          <w:sz w:val="30"/>
          <w:szCs w:val="30"/>
          <w:highlight w:val="none"/>
          <w:shd w:val="clear" w:color="auto" w:fill="FFFFFF" w:themeFill="background1"/>
          <w:lang w:val="en-US" w:eastAsia="zh-CN" w:bidi="ar-SA"/>
        </w:rPr>
        <w:sym w:font="Wingdings 2" w:char="0052"/>
      </w:r>
      <w:r>
        <w:rPr>
          <w:rFonts w:hint="eastAsia" w:ascii="宋体" w:hAnsi="宋体" w:eastAsia="宋体" w:cs="宋体"/>
          <w:iCs/>
          <w:color w:val="auto"/>
          <w:kern w:val="2"/>
          <w:sz w:val="30"/>
          <w:szCs w:val="30"/>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三、提示说明</w:t>
      </w:r>
    </w:p>
    <w:p w14:paraId="72AB7316">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《示范文本》中“【】”形式标记的内容，属于提示编制采购文件的注意事项，在交易系统中制作采购文件模板时，有关“【】”</w:t>
      </w:r>
      <w:r>
        <w:rPr>
          <w:rFonts w:hint="eastAsia" w:ascii="宋体" w:hAnsi="宋体" w:eastAsia="宋体" w:cs="宋体"/>
          <w:color w:val="auto"/>
          <w:sz w:val="30"/>
          <w:szCs w:val="30"/>
          <w:highlight w:val="none"/>
          <w:lang w:val="en-US" w:eastAsia="zh-CN"/>
        </w:rPr>
        <w:t>内的</w:t>
      </w:r>
      <w:r>
        <w:rPr>
          <w:rFonts w:hint="eastAsia" w:ascii="宋体" w:hAnsi="宋体" w:eastAsia="宋体" w:cs="宋体"/>
          <w:color w:val="auto"/>
          <w:sz w:val="30"/>
          <w:szCs w:val="30"/>
          <w:highlight w:val="none"/>
        </w:rPr>
        <w:t>提示内容应予以删除。</w:t>
      </w:r>
    </w:p>
    <w:p w14:paraId="03D37BD1">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2.不适用的内容及相关章节应</w:t>
      </w:r>
      <w:r>
        <w:rPr>
          <w:rFonts w:hint="eastAsia" w:ascii="宋体" w:hAnsi="宋体" w:eastAsia="宋体" w:cs="宋体"/>
          <w:color w:val="auto"/>
          <w:sz w:val="30"/>
          <w:szCs w:val="30"/>
          <w:highlight w:val="none"/>
        </w:rPr>
        <w:t>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四、</w:t>
      </w:r>
      <w:r>
        <w:rPr>
          <w:rFonts w:hint="eastAsia" w:ascii="黑体" w:hAnsi="黑体" w:eastAsia="黑体" w:cs="黑体"/>
          <w:b/>
          <w:bCs/>
          <w:color w:val="auto"/>
          <w:sz w:val="32"/>
          <w:szCs w:val="24"/>
          <w:highlight w:val="none"/>
          <w:lang w:val="en-US" w:eastAsia="zh-CN"/>
        </w:rPr>
        <w:t>供应商</w:t>
      </w:r>
      <w:r>
        <w:rPr>
          <w:rFonts w:hint="eastAsia" w:ascii="黑体" w:hAnsi="黑体" w:eastAsia="黑体" w:cs="黑体"/>
          <w:b/>
          <w:bCs/>
          <w:color w:val="auto"/>
          <w:sz w:val="32"/>
          <w:szCs w:val="24"/>
          <w:highlight w:val="none"/>
        </w:rPr>
        <w:t>须知前附表说明</w:t>
      </w:r>
    </w:p>
    <w:p w14:paraId="7942F6BE">
      <w:pPr>
        <w:pStyle w:val="32"/>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为了便于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高效阅览、避免遗漏重点内容，《示范文本》对第二章“</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须知”设置了表格形式。“</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须知前附表”用于进一步明确“</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须知”正文中的未尽事宜，采购人或采购代理机构在编制采购文件时，应根据采购项目实际需要，对于需要修改和补充的内容在</w:t>
      </w:r>
      <w:r>
        <w:rPr>
          <w:rFonts w:hint="eastAsia" w:ascii="宋体" w:hAnsi="宋体" w:eastAsia="宋体" w:cs="宋体"/>
          <w:color w:val="auto"/>
          <w:sz w:val="30"/>
          <w:szCs w:val="30"/>
          <w:highlight w:val="none"/>
          <w:lang w:val="en-US" w:eastAsia="zh-CN"/>
        </w:rPr>
        <w:t>前附</w:t>
      </w:r>
      <w:r>
        <w:rPr>
          <w:rFonts w:hint="eastAsia" w:ascii="宋体" w:hAnsi="宋体" w:eastAsia="宋体" w:cs="宋体"/>
          <w:color w:val="auto"/>
          <w:sz w:val="30"/>
          <w:szCs w:val="30"/>
          <w:highlight w:val="none"/>
        </w:rPr>
        <w:t>表中选择和补充列明。“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须知”正文内容不一致的，以“</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须知前附表”为准。</w:t>
      </w:r>
    </w:p>
    <w:p w14:paraId="27B779F7">
      <w:pPr>
        <w:pStyle w:val="32"/>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2.</w:t>
      </w:r>
      <w:r>
        <w:rPr>
          <w:rFonts w:hint="eastAsia" w:ascii="宋体" w:hAnsi="宋体" w:eastAsia="宋体" w:cs="宋体"/>
          <w:color w:val="auto"/>
          <w:sz w:val="30"/>
          <w:szCs w:val="30"/>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32"/>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3.《示范文本》第二章中“供应商须知前附表”所列条款号与“供应商须知正文”的序号一一对应。</w:t>
      </w:r>
      <w:r>
        <w:rPr>
          <w:rFonts w:hint="eastAsia" w:ascii="宋体" w:hAnsi="宋体" w:eastAsia="宋体" w:cs="宋体"/>
          <w:color w:val="auto"/>
          <w:sz w:val="30"/>
          <w:szCs w:val="30"/>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五、采购需求</w:t>
      </w:r>
    </w:p>
    <w:p w14:paraId="2F77B775">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《示范文本》在第三章“</w:t>
      </w:r>
      <w:r>
        <w:rPr>
          <w:rFonts w:hint="eastAsia" w:ascii="宋体" w:hAnsi="宋体" w:eastAsia="宋体" w:cs="宋体"/>
          <w:color w:val="auto"/>
          <w:sz w:val="30"/>
          <w:szCs w:val="30"/>
          <w:highlight w:val="none"/>
          <w:lang w:val="en-US" w:eastAsia="zh-CN"/>
        </w:rPr>
        <w:t>项目</w:t>
      </w:r>
      <w:r>
        <w:rPr>
          <w:rFonts w:hint="eastAsia" w:ascii="宋体" w:hAnsi="宋体" w:eastAsia="宋体" w:cs="宋体"/>
          <w:color w:val="auto"/>
          <w:sz w:val="30"/>
          <w:szCs w:val="30"/>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六、合同文本</w:t>
      </w:r>
    </w:p>
    <w:p w14:paraId="7F46068E">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55754F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七、</w:t>
      </w:r>
      <w:r>
        <w:rPr>
          <w:rFonts w:hint="eastAsia" w:ascii="黑体" w:hAnsi="黑体" w:eastAsia="黑体" w:cs="黑体"/>
          <w:b/>
          <w:bCs/>
          <w:color w:val="auto"/>
          <w:sz w:val="32"/>
          <w:szCs w:val="24"/>
          <w:highlight w:val="none"/>
          <w:lang w:val="en-US" w:eastAsia="zh-CN"/>
        </w:rPr>
        <w:t>响应</w:t>
      </w:r>
      <w:r>
        <w:rPr>
          <w:rFonts w:hint="eastAsia" w:ascii="黑体" w:hAnsi="黑体" w:eastAsia="黑体" w:cs="黑体"/>
          <w:b/>
          <w:bCs/>
          <w:color w:val="auto"/>
          <w:sz w:val="32"/>
          <w:szCs w:val="24"/>
          <w:highlight w:val="none"/>
        </w:rPr>
        <w:t>文件格式使用</w:t>
      </w:r>
    </w:p>
    <w:p w14:paraId="785E2B4F">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为便于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制作</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文件，便于</w:t>
      </w:r>
      <w:r>
        <w:rPr>
          <w:rFonts w:hint="eastAsia" w:cs="宋体"/>
          <w:color w:val="auto"/>
          <w:sz w:val="30"/>
          <w:szCs w:val="30"/>
          <w:highlight w:val="none"/>
          <w:lang w:val="en-US" w:eastAsia="zh-CN"/>
        </w:rPr>
        <w:t>采购协商</w:t>
      </w:r>
      <w:r>
        <w:rPr>
          <w:rFonts w:hint="eastAsia" w:ascii="宋体" w:hAnsi="宋体" w:eastAsia="宋体" w:cs="宋体"/>
          <w:color w:val="auto"/>
          <w:sz w:val="30"/>
          <w:szCs w:val="30"/>
          <w:highlight w:val="none"/>
          <w:lang w:val="en-US" w:eastAsia="zh-CN"/>
        </w:rPr>
        <w:t>小组协商</w:t>
      </w:r>
      <w:r>
        <w:rPr>
          <w:rFonts w:hint="eastAsia" w:ascii="宋体" w:hAnsi="宋体" w:eastAsia="宋体" w:cs="宋体"/>
          <w:color w:val="auto"/>
          <w:sz w:val="30"/>
          <w:szCs w:val="30"/>
          <w:highlight w:val="none"/>
        </w:rPr>
        <w:t>评审时统一标准，《示范文本》对适宜的内容提供了统一的</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文件参考格式。</w:t>
      </w:r>
    </w:p>
    <w:p w14:paraId="52FCF538">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lang w:val="en-US" w:eastAsia="zh-CN"/>
        </w:rPr>
        <w:t>八</w:t>
      </w:r>
      <w:r>
        <w:rPr>
          <w:rFonts w:hint="eastAsia" w:ascii="黑体" w:hAnsi="黑体" w:eastAsia="黑体" w:cs="黑体"/>
          <w:b/>
          <w:bCs/>
          <w:color w:val="auto"/>
          <w:sz w:val="32"/>
          <w:szCs w:val="24"/>
          <w:highlight w:val="none"/>
        </w:rPr>
        <w:t>、实施及修改</w:t>
      </w:r>
    </w:p>
    <w:p w14:paraId="511C742F">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各级预算单位、采购代理机构认真组织好《示范文本》的推广使用。</w:t>
      </w:r>
      <w:r>
        <w:rPr>
          <w:rFonts w:hint="eastAsia" w:ascii="宋体" w:hAnsi="宋体" w:eastAsia="宋体" w:cs="宋体"/>
          <w:color w:val="auto"/>
          <w:sz w:val="30"/>
          <w:szCs w:val="30"/>
          <w:highlight w:val="none"/>
          <w:lang w:val="en-US" w:eastAsia="zh-CN"/>
        </w:rPr>
        <w:t>兵团</w:t>
      </w:r>
      <w:r>
        <w:rPr>
          <w:rFonts w:hint="eastAsia" w:ascii="宋体" w:hAnsi="宋体" w:eastAsia="宋体" w:cs="宋体"/>
          <w:color w:val="auto"/>
          <w:sz w:val="30"/>
          <w:szCs w:val="30"/>
          <w:highlight w:val="none"/>
        </w:rPr>
        <w:t>财政</w:t>
      </w:r>
      <w:r>
        <w:rPr>
          <w:rFonts w:hint="eastAsia" w:ascii="宋体" w:hAnsi="宋体" w:eastAsia="宋体" w:cs="宋体"/>
          <w:color w:val="auto"/>
          <w:sz w:val="30"/>
          <w:szCs w:val="30"/>
          <w:highlight w:val="none"/>
          <w:lang w:val="en-US" w:eastAsia="zh-CN"/>
        </w:rPr>
        <w:t>局</w:t>
      </w:r>
      <w:r>
        <w:rPr>
          <w:rFonts w:hint="eastAsia" w:ascii="宋体" w:hAnsi="宋体" w:eastAsia="宋体" w:cs="宋体"/>
          <w:color w:val="auto"/>
          <w:sz w:val="30"/>
          <w:szCs w:val="30"/>
          <w:highlight w:val="none"/>
        </w:rPr>
        <w:t>根据</w:t>
      </w: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rPr>
        <w:t>政府采购法</w:t>
      </w:r>
      <w:r>
        <w:rPr>
          <w:rFonts w:hint="eastAsia" w:ascii="宋体" w:hAnsi="宋体" w:eastAsia="宋体" w:cs="宋体"/>
          <w:color w:val="auto"/>
          <w:sz w:val="30"/>
          <w:szCs w:val="30"/>
          <w:highlight w:val="none"/>
          <w:lang w:eastAsia="zh-CN"/>
        </w:rPr>
        <w:t>》修法及相关法</w:t>
      </w:r>
      <w:r>
        <w:rPr>
          <w:rFonts w:hint="eastAsia" w:ascii="宋体" w:hAnsi="宋体" w:eastAsia="宋体" w:cs="宋体"/>
          <w:color w:val="auto"/>
          <w:sz w:val="30"/>
          <w:szCs w:val="30"/>
          <w:highlight w:val="none"/>
        </w:rPr>
        <w:t>律法规</w:t>
      </w:r>
      <w:r>
        <w:rPr>
          <w:rFonts w:hint="eastAsia" w:ascii="宋体" w:hAnsi="宋体" w:eastAsia="宋体" w:cs="宋体"/>
          <w:color w:val="auto"/>
          <w:sz w:val="30"/>
          <w:szCs w:val="30"/>
          <w:highlight w:val="none"/>
          <w:lang w:eastAsia="zh-CN"/>
        </w:rPr>
        <w:t>修订</w:t>
      </w:r>
      <w:r>
        <w:rPr>
          <w:rFonts w:hint="eastAsia" w:ascii="宋体" w:hAnsi="宋体" w:eastAsia="宋体" w:cs="宋体"/>
          <w:color w:val="auto"/>
          <w:sz w:val="30"/>
          <w:szCs w:val="30"/>
          <w:highlight w:val="none"/>
        </w:rPr>
        <w:t>情况</w:t>
      </w:r>
      <w:r>
        <w:rPr>
          <w:rFonts w:hint="eastAsia" w:ascii="宋体" w:hAnsi="宋体" w:eastAsia="宋体" w:cs="宋体"/>
          <w:color w:val="auto"/>
          <w:sz w:val="30"/>
          <w:szCs w:val="30"/>
          <w:highlight w:val="none"/>
          <w:lang w:eastAsia="zh-CN"/>
        </w:rPr>
        <w:t>及时</w:t>
      </w:r>
      <w:r>
        <w:rPr>
          <w:rFonts w:hint="eastAsia" w:ascii="宋体" w:hAnsi="宋体" w:eastAsia="宋体" w:cs="宋体"/>
          <w:color w:val="auto"/>
          <w:sz w:val="30"/>
          <w:szCs w:val="30"/>
          <w:highlight w:val="none"/>
        </w:rPr>
        <w:t>对《示范文本》进行</w:t>
      </w:r>
      <w:r>
        <w:rPr>
          <w:rFonts w:hint="eastAsia" w:ascii="宋体" w:hAnsi="宋体" w:eastAsia="宋体" w:cs="宋体"/>
          <w:color w:val="auto"/>
          <w:sz w:val="30"/>
          <w:szCs w:val="30"/>
          <w:highlight w:val="none"/>
          <w:lang w:eastAsia="zh-CN"/>
        </w:rPr>
        <w:t>调整、</w:t>
      </w:r>
      <w:r>
        <w:rPr>
          <w:rFonts w:hint="eastAsia" w:ascii="宋体" w:hAnsi="宋体" w:eastAsia="宋体" w:cs="宋体"/>
          <w:color w:val="auto"/>
          <w:sz w:val="30"/>
          <w:szCs w:val="30"/>
          <w:highlight w:val="none"/>
        </w:rPr>
        <w:t>完善。</w:t>
      </w:r>
    </w:p>
    <w:p w14:paraId="4ACC32A2">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采购人或代理机构可结合具体项目特点，依法对采购文件进行适当</w:t>
      </w:r>
      <w:r>
        <w:rPr>
          <w:rFonts w:hint="eastAsia" w:ascii="宋体" w:hAnsi="宋体" w:eastAsia="宋体" w:cs="宋体"/>
          <w:color w:val="auto"/>
          <w:sz w:val="30"/>
          <w:szCs w:val="30"/>
          <w:highlight w:val="none"/>
          <w:lang w:eastAsia="zh-CN"/>
        </w:rPr>
        <w:t>合理</w:t>
      </w:r>
      <w:r>
        <w:rPr>
          <w:rFonts w:hint="eastAsia" w:ascii="宋体" w:hAnsi="宋体" w:eastAsia="宋体" w:cs="宋体"/>
          <w:color w:val="auto"/>
          <w:sz w:val="30"/>
          <w:szCs w:val="30"/>
          <w:highlight w:val="none"/>
        </w:rPr>
        <w:t>调整。</w:t>
      </w:r>
    </w:p>
    <w:p w14:paraId="370937FD">
      <w:pPr>
        <w:ind w:firstLine="420"/>
        <w:jc w:val="center"/>
        <w:rPr>
          <w:rFonts w:hint="eastAsia" w:ascii="宋体" w:hAnsi="宋体" w:eastAsia="宋体" w:cs="宋体"/>
          <w:color w:val="auto"/>
          <w:sz w:val="30"/>
          <w:szCs w:val="30"/>
          <w:highlight w:val="none"/>
        </w:rPr>
      </w:pPr>
    </w:p>
    <w:p w14:paraId="4D631C4D">
      <w:pPr>
        <w:ind w:firstLine="420"/>
        <w:rPr>
          <w:highlight w:val="none"/>
        </w:rPr>
        <w:sectPr>
          <w:pgSz w:w="11906" w:h="16838"/>
          <w:pgMar w:top="1440" w:right="1800" w:bottom="1440" w:left="1800" w:header="851" w:footer="992" w:gutter="0"/>
          <w:pgNumType w:fmt="numberInDash"/>
          <w:cols w:space="425" w:num="1"/>
          <w:docGrid w:type="lines" w:linePitch="312" w:charSpace="0"/>
        </w:sectPr>
      </w:pPr>
    </w:p>
    <w:p w14:paraId="6E41A53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015B9153">
      <w:pPr>
        <w:jc w:val="center"/>
        <w:rPr>
          <w:rFonts w:hint="eastAsia" w:ascii="宋体" w:hAnsi="宋体" w:eastAsia="宋体" w:cs="宋体"/>
          <w:b/>
          <w:bCs/>
          <w:color w:val="auto"/>
          <w:sz w:val="36"/>
          <w:szCs w:val="36"/>
          <w:highlight w:val="none"/>
        </w:rPr>
      </w:pPr>
    </w:p>
    <w:p w14:paraId="3C4856AB">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"1-2"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_Toc31513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第一章 </w:t>
      </w:r>
      <w:r>
        <w:rPr>
          <w:rFonts w:hint="eastAsia" w:ascii="宋体" w:eastAsia="宋体" w:cs="宋体"/>
          <w:sz w:val="24"/>
          <w:szCs w:val="24"/>
          <w:highlight w:val="none"/>
          <w:lang w:val="en-US" w:eastAsia="zh-CN"/>
        </w:rPr>
        <w:t>单一来源采购邀请</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_Toc31513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C50EF9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_Toc15045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hr-HR" w:eastAsia="zh-CN" w:bidi="ar-SA"/>
        </w:rPr>
        <w:t>一、</w:t>
      </w:r>
      <w:r>
        <w:rPr>
          <w:rFonts w:hint="eastAsia" w:ascii="宋体" w:hAnsi="宋体" w:eastAsia="宋体" w:cs="宋体"/>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_Toc15045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7F0DE24">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_Toc25384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二、申请人的</w:t>
      </w:r>
      <w:r>
        <w:rPr>
          <w:rFonts w:hint="eastAsia" w:ascii="宋体" w:hAnsi="宋体" w:eastAsia="宋体" w:cs="宋体"/>
          <w:bCs/>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_Toc25384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AE52029">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hr-HR" w:eastAsia="zh-CN" w:bidi="ar-SA"/>
        </w:rPr>
        <w:t>获取</w:t>
      </w:r>
      <w:r>
        <w:rPr>
          <w:rFonts w:hint="eastAsia" w:ascii="宋体" w:hAnsi="宋体" w:eastAsia="宋体" w:cs="宋体"/>
          <w:bCs/>
          <w:kern w:val="2"/>
          <w:sz w:val="24"/>
          <w:szCs w:val="24"/>
          <w:highlight w:val="none"/>
          <w:lang w:val="en-US" w:eastAsia="zh-CN" w:bidi="ar-SA"/>
        </w:rPr>
        <w:t>采购</w:t>
      </w:r>
      <w:r>
        <w:rPr>
          <w:rFonts w:hint="eastAsia" w:ascii="宋体" w:hAnsi="宋体" w:eastAsia="宋体" w:cs="宋体"/>
          <w:bCs/>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E0C13B6">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_Toc14698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_Toc14698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17A32C3">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_Toc7589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_Toc7589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99A3A85">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_Toc16027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_Toc16027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DF414A2">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_Toc11928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_Toc11928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5638C01">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_Toc17464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w:t>
      </w:r>
      <w:r>
        <w:rPr>
          <w:rFonts w:hint="eastAsia" w:ascii="宋体" w:hAnsi="宋体" w:eastAsia="宋体" w:cs="宋体"/>
          <w:bCs/>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_Toc17464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2A1D10E">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_Toc17810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_Toc17810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DA07B1D">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_Toc26589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_Toc26589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11AAB7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_Toc14114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_Toc14114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2FD7E92">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_Toc27473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_Toc27473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B7BF337">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_Toc23421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协商</w:t>
      </w:r>
      <w:r>
        <w:rPr>
          <w:rFonts w:hint="eastAsia" w:ascii="宋体" w:eastAsia="宋体" w:cs="宋体"/>
          <w:bCs/>
          <w:kern w:val="44"/>
          <w:sz w:val="24"/>
          <w:szCs w:val="24"/>
          <w:highlight w:val="none"/>
          <w:lang w:val="en-US" w:eastAsia="zh-CN" w:bidi="ar-SA"/>
        </w:rPr>
        <w:t>方</w:t>
      </w:r>
      <w:r>
        <w:rPr>
          <w:rFonts w:hint="eastAsia" w:ascii="宋体" w:hAnsi="宋体" w:eastAsia="宋体" w:cs="宋体"/>
          <w:bCs/>
          <w:kern w:val="44"/>
          <w:sz w:val="24"/>
          <w:szCs w:val="24"/>
          <w:highlight w:val="none"/>
          <w:lang w:val="en-US" w:eastAsia="zh-CN" w:bidi="ar-SA"/>
        </w:rPr>
        <w:t>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_Toc23421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3908C7F">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_Toc19645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一、协商评审方法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_Toc19645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45F3D69">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_Toc15329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二、协商评审程序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_Toc15329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D56CD94">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_Toc19772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三、协商</w:t>
      </w:r>
      <w:r>
        <w:rPr>
          <w:rFonts w:hint="eastAsia" w:ascii="宋体" w:hAnsi="宋体" w:eastAsia="宋体" w:cs="宋体"/>
          <w:sz w:val="24"/>
          <w:szCs w:val="24"/>
          <w:highlight w:val="none"/>
          <w:lang w:val="zh-CN" w:eastAsia="zh-CN"/>
        </w:rPr>
        <w:t>评审</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_Toc19772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0806057">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_Toc18054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四、协商</w:t>
      </w:r>
      <w:r>
        <w:rPr>
          <w:rFonts w:hint="eastAsia" w:ascii="宋体" w:hAnsi="宋体" w:eastAsia="宋体" w:cs="宋体"/>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_Toc18054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15037C2">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_Toc13700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第五章 </w:t>
      </w:r>
      <w:r>
        <w:rPr>
          <w:rFonts w:hint="eastAsia" w:ascii="宋体" w:hAnsi="宋体" w:eastAsia="宋体" w:cs="宋体"/>
          <w:bCs/>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_Toc13700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C014F90">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_Toc16584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第六章 </w:t>
      </w:r>
      <w:r>
        <w:rPr>
          <w:rFonts w:hint="eastAsia" w:ascii="宋体" w:hAnsi="宋体" w:eastAsia="宋体" w:cs="宋体"/>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_Toc16584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046D260">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响应文件资格证明文件</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_Toc12356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- 101 -</w:t>
      </w:r>
      <w:r>
        <w:rPr>
          <w:rFonts w:hint="eastAsia" w:ascii="宋体" w:hAnsi="宋体" w:eastAsia="宋体" w:cs="宋体"/>
          <w:b/>
          <w:bCs/>
          <w:sz w:val="24"/>
          <w:szCs w:val="24"/>
          <w:highlight w:val="none"/>
        </w:rPr>
        <w:fldChar w:fldCharType="end"/>
      </w:r>
    </w:p>
    <w:p w14:paraId="2C1017DF">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_Toc14402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_Toc14402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F1F593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_Toc27287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kern w:val="2"/>
          <w:sz w:val="24"/>
          <w:szCs w:val="24"/>
          <w:highlight w:val="none"/>
          <w:lang w:val="zh-CN" w:eastAsia="zh-CN" w:bidi="ar-SA"/>
        </w:rPr>
        <w:t>联合体协议书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_Toc27287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2E359EC">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_Toc10136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zh-CN" w:eastAsia="zh-CN" w:bidi="ar-SA"/>
        </w:rPr>
        <w:t>分包意向协议书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592C278">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_Toc28383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_Toc28383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- 110 -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E24A90A">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_Toc24819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_Toc24819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- 125 -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11E9B1D">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_Toc27805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- 126 -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1641570">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响应文件</w:t>
      </w:r>
      <w:r>
        <w:rPr>
          <w:rFonts w:hint="eastAsia" w:ascii="宋体" w:eastAsia="宋体" w:cs="宋体"/>
          <w:b/>
          <w:bCs/>
          <w:color w:val="auto"/>
          <w:sz w:val="24"/>
          <w:szCs w:val="24"/>
          <w:highlight w:val="none"/>
          <w:lang w:val="en-US" w:eastAsia="zh-CN"/>
        </w:rPr>
        <w:t>报价</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_Toc12356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- 101 -</w:t>
      </w:r>
      <w:r>
        <w:rPr>
          <w:rFonts w:hint="eastAsia" w:ascii="宋体" w:hAnsi="宋体" w:eastAsia="宋体" w:cs="宋体"/>
          <w:b/>
          <w:bCs/>
          <w:sz w:val="24"/>
          <w:szCs w:val="24"/>
          <w:highlight w:val="none"/>
        </w:rPr>
        <w:fldChar w:fldCharType="end"/>
      </w:r>
    </w:p>
    <w:p w14:paraId="20A1EB29">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_Toc10655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_Toc10655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- 128 -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CD4E3DC">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_Toc395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二、分项报价表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- 130 -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2B0833F">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响应文件</w:t>
      </w:r>
      <w:r>
        <w:rPr>
          <w:rFonts w:hint="eastAsia" w:ascii="宋体" w:eastAsia="宋体" w:cs="宋体"/>
          <w:b/>
          <w:bCs/>
          <w:color w:val="auto"/>
          <w:sz w:val="24"/>
          <w:szCs w:val="24"/>
          <w:highlight w:val="none"/>
          <w:lang w:val="en-US" w:eastAsia="zh-CN"/>
        </w:rPr>
        <w:t>商务技术</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_Toc12356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- 101 -</w:t>
      </w:r>
      <w:r>
        <w:rPr>
          <w:rFonts w:hint="eastAsia" w:ascii="宋体" w:hAnsi="宋体" w:eastAsia="宋体" w:cs="宋体"/>
          <w:b/>
          <w:bCs/>
          <w:sz w:val="24"/>
          <w:szCs w:val="24"/>
          <w:highlight w:val="none"/>
        </w:rPr>
        <w:fldChar w:fldCharType="end"/>
      </w:r>
    </w:p>
    <w:p w14:paraId="1EFCB6C1">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- 134 -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AD8E16C">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_Toc6101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_Toc6101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- 136 -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ECB179A">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_Toc25371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_Toc25371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- 137 -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8BEAA7A">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_Toc9199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_Toc9199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- 138 -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6460973">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_Toc18804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实质性响应一览表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_Toc18804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- 138 -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1E6DAB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_Toc11181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_Toc11181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- 140 -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502BC04">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_Toc24370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_Toc24370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- 141 -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61AA893">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_Toc10267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_Toc10267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- 142 -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1C43321">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_Toc6118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_Toc6118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- 143 -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F9F0C65">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_Toc18976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_Toc18976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- 144 -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847EF37">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_Toc19214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_Toc19214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- 145 -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49B3A38">
      <w:pPr>
        <w:pStyle w:val="4"/>
        <w:pageBreakBefore w:val="0"/>
        <w:widowControl w:val="0"/>
        <w:kinsoku/>
        <w:wordWrap/>
        <w:overflowPunct/>
        <w:topLinePunct w:val="0"/>
        <w:autoSpaceDE/>
        <w:autoSpaceDN/>
        <w:bidi w:val="0"/>
        <w:adjustRightInd/>
        <w:snapToGrid/>
        <w:spacing w:before="60" w:after="60" w:line="360" w:lineRule="auto"/>
        <w:textAlignment w:val="auto"/>
        <w:rPr>
          <w:highlight w:val="none"/>
        </w:rPr>
      </w:pPr>
      <w:r>
        <w:rPr>
          <w:rFonts w:hint="eastAsia" w:ascii="宋体" w:hAnsi="宋体" w:eastAsia="宋体" w:cs="宋体"/>
          <w:sz w:val="24"/>
          <w:szCs w:val="24"/>
          <w:highlight w:val="none"/>
        </w:rPr>
        <w:fldChar w:fldCharType="end"/>
      </w:r>
    </w:p>
    <w:p w14:paraId="02156637">
      <w:pPr>
        <w:ind w:firstLine="420"/>
        <w:jc w:val="center"/>
        <w:rPr>
          <w:rFonts w:ascii="黑体" w:hAnsi="黑体" w:eastAsia="黑体"/>
          <w:sz w:val="32"/>
          <w:szCs w:val="32"/>
          <w:highlight w:val="none"/>
        </w:rPr>
      </w:pPr>
    </w:p>
    <w:p w14:paraId="09FF06CE">
      <w:pPr>
        <w:ind w:firstLine="420"/>
        <w:jc w:val="center"/>
        <w:rPr>
          <w:rFonts w:ascii="黑体" w:hAnsi="黑体" w:eastAsia="黑体"/>
          <w:sz w:val="32"/>
          <w:szCs w:val="32"/>
          <w:highlight w:val="none"/>
        </w:rPr>
        <w:sectPr>
          <w:headerReference r:id="rId5" w:type="default"/>
          <w:pgSz w:w="11906" w:h="16838"/>
          <w:pgMar w:top="1440" w:right="1800" w:bottom="1440" w:left="1800" w:header="851" w:footer="992" w:gutter="0"/>
          <w:pgNumType w:fmt="numberInDash"/>
          <w:cols w:space="425" w:num="1"/>
          <w:docGrid w:type="lines" w:linePitch="312" w:charSpace="0"/>
        </w:sectPr>
      </w:pPr>
    </w:p>
    <w:p w14:paraId="0DDCC6E5">
      <w:pPr>
        <w:pStyle w:val="3"/>
        <w:keepNext/>
        <w:keepLines/>
        <w:pageBreakBefore w:val="0"/>
        <w:widowControl w:val="0"/>
        <w:numPr>
          <w:ilvl w:val="0"/>
          <w:numId w:val="0"/>
        </w:numPr>
        <w:kinsoku/>
        <w:wordWrap/>
        <w:overflowPunct/>
        <w:topLinePunct w:val="0"/>
        <w:autoSpaceDE/>
        <w:autoSpaceDN/>
        <w:bidi w:val="0"/>
        <w:adjustRightInd/>
        <w:snapToGrid/>
        <w:spacing w:before="250" w:after="250" w:line="360" w:lineRule="auto"/>
        <w:ind w:left="420" w:leftChars="0" w:hanging="420" w:firstLineChars="0"/>
        <w:textAlignment w:val="auto"/>
        <w:rPr>
          <w:rFonts w:hint="default"/>
          <w:color w:val="auto"/>
          <w:highlight w:val="none"/>
          <w:lang w:val="en-US"/>
        </w:rPr>
      </w:pPr>
      <w:bookmarkStart w:id="0" w:name="_Toc31513"/>
      <w:bookmarkStart w:id="1" w:name="_Toc27583"/>
      <w:r>
        <w:rPr>
          <w:rFonts w:hint="eastAsia" w:ascii="宋体" w:hAnsi="宋体" w:eastAsia="宋体" w:cs="宋体"/>
          <w:b/>
          <w:bCs/>
          <w:color w:val="auto"/>
          <w:kern w:val="44"/>
          <w:sz w:val="36"/>
          <w:szCs w:val="36"/>
          <w:highlight w:val="none"/>
          <w:lang w:val="en-US" w:eastAsia="zh-CN" w:bidi="ar-SA"/>
        </w:rPr>
        <w:t xml:space="preserve">第一章 </w:t>
      </w:r>
      <w:bookmarkEnd w:id="0"/>
      <w:bookmarkEnd w:id="1"/>
      <w:r>
        <w:rPr>
          <w:rFonts w:hint="eastAsia" w:eastAsia="宋体" w:cs="宋体"/>
          <w:color w:val="auto"/>
          <w:sz w:val="36"/>
          <w:szCs w:val="36"/>
          <w:highlight w:val="none"/>
          <w:lang w:val="en-US" w:eastAsia="zh-CN"/>
        </w:rPr>
        <w:t>单一来源采购邀请</w:t>
      </w:r>
    </w:p>
    <w:p w14:paraId="4072DEF0">
      <w:pPr>
        <w:pStyle w:val="4"/>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eastAsia" w:ascii="宋体" w:hAnsi="宋体" w:eastAsia="宋体" w:cs="宋体"/>
          <w:color w:val="auto"/>
          <w:sz w:val="24"/>
          <w:szCs w:val="24"/>
          <w:highlight w:val="none"/>
          <w:lang w:val="hr-HR"/>
        </w:rPr>
      </w:pPr>
      <w:bookmarkStart w:id="2" w:name="_Toc155185860"/>
      <w:bookmarkStart w:id="3" w:name="_Toc109899829"/>
      <w:bookmarkStart w:id="4" w:name="_Toc28359089"/>
      <w:bookmarkStart w:id="5" w:name="_Toc109899410"/>
      <w:bookmarkStart w:id="6" w:name="_Toc15045"/>
      <w:bookmarkStart w:id="7" w:name="_Toc109900248"/>
      <w:bookmarkStart w:id="8" w:name="_Toc44583628"/>
      <w:bookmarkStart w:id="9" w:name="_Toc35393629"/>
      <w:bookmarkStart w:id="10" w:name="_Toc163492812"/>
      <w:bookmarkStart w:id="11" w:name="_Toc140132745"/>
      <w:bookmarkStart w:id="12" w:name="_Toc35393798"/>
      <w:bookmarkStart w:id="13" w:name="_Toc28359012"/>
      <w:bookmarkStart w:id="14" w:name="_Toc7440"/>
      <w:r>
        <w:rPr>
          <w:rFonts w:hint="eastAsia" w:ascii="宋体" w:hAnsi="宋体" w:eastAsia="宋体" w:cs="宋体"/>
          <w:b/>
          <w:bCs/>
          <w:color w:val="auto"/>
          <w:kern w:val="2"/>
          <w:sz w:val="24"/>
          <w:szCs w:val="24"/>
          <w:highlight w:val="none"/>
          <w:lang w:val="hr-HR" w:eastAsia="zh-CN" w:bidi="ar-SA"/>
        </w:rPr>
        <w:t>一、</w:t>
      </w:r>
      <w:r>
        <w:rPr>
          <w:rFonts w:hint="eastAsia" w:ascii="宋体" w:hAnsi="宋体" w:eastAsia="宋体" w:cs="宋体"/>
          <w:color w:val="auto"/>
          <w:sz w:val="24"/>
          <w:szCs w:val="24"/>
          <w:highlight w:val="none"/>
          <w:lang w:val="hr-HR"/>
        </w:rPr>
        <w:t>项目基本情况</w:t>
      </w:r>
      <w:bookmarkEnd w:id="2"/>
      <w:bookmarkEnd w:id="3"/>
      <w:bookmarkEnd w:id="4"/>
      <w:bookmarkEnd w:id="5"/>
      <w:bookmarkEnd w:id="6"/>
      <w:bookmarkEnd w:id="7"/>
      <w:bookmarkEnd w:id="8"/>
      <w:bookmarkEnd w:id="9"/>
      <w:bookmarkEnd w:id="10"/>
      <w:bookmarkEnd w:id="11"/>
      <w:bookmarkEnd w:id="12"/>
      <w:bookmarkEnd w:id="13"/>
      <w:bookmarkEnd w:id="14"/>
    </w:p>
    <w:p w14:paraId="5E3A1EB6">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hr-HR"/>
        </w:rPr>
        <w:t>1.项目编号</w:t>
      </w:r>
      <w:r>
        <w:rPr>
          <w:rFonts w:hint="eastAsia" w:ascii="宋体" w:hAnsi="宋体" w:eastAsia="宋体" w:cs="宋体"/>
          <w:color w:val="auto"/>
          <w:sz w:val="24"/>
          <w:szCs w:val="24"/>
          <w:highlight w:val="none"/>
          <w:lang w:val="hr-HR" w:eastAsia="zh-CN"/>
        </w:rPr>
        <w:t>/包号</w:t>
      </w:r>
      <w:r>
        <w:rPr>
          <w:rFonts w:hint="eastAsia" w:ascii="宋体" w:hAnsi="宋体" w:eastAsia="宋体" w:cs="宋体"/>
          <w:color w:val="auto"/>
          <w:sz w:val="24"/>
          <w:szCs w:val="24"/>
          <w:highlight w:val="none"/>
          <w:lang w:val="hr-HR"/>
        </w:rPr>
        <w:t>：</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r>
        <w:rPr>
          <w:rFonts w:hint="eastAsia" w:cs="宋体"/>
          <w:i w:val="0"/>
          <w:iCs w:val="0"/>
          <w:color w:val="auto"/>
          <w:sz w:val="24"/>
          <w:szCs w:val="24"/>
          <w:highlight w:val="none"/>
          <w:lang w:val="hr-HR" w:eastAsia="zh-CN"/>
        </w:rPr>
        <w:t>。</w:t>
      </w:r>
    </w:p>
    <w:p w14:paraId="544AA4B7">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3CE35A7E">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w:t>
      </w:r>
      <w:r>
        <w:rPr>
          <w:rFonts w:hint="eastAsia" w:cs="宋体"/>
          <w:color w:val="auto"/>
          <w:sz w:val="24"/>
          <w:szCs w:val="24"/>
          <w:highlight w:val="none"/>
          <w:lang w:val="en-US" w:eastAsia="zh-CN"/>
        </w:rPr>
        <w:t>单一来源采购</w:t>
      </w:r>
    </w:p>
    <w:p w14:paraId="78A90596">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hr-HR"/>
        </w:rPr>
        <w:t>.预算金额：</w:t>
      </w:r>
      <w:r>
        <w:rPr>
          <w:rFonts w:hint="eastAsia" w:ascii="宋体" w:hAnsi="宋体" w:eastAsia="宋体" w:cs="宋体"/>
          <w:color w:val="auto"/>
          <w:sz w:val="24"/>
          <w:szCs w:val="24"/>
          <w:highlight w:val="none"/>
          <w:u w:val="single"/>
        </w:rPr>
        <w:t xml:space="preserve">         </w:t>
      </w:r>
    </w:p>
    <w:p w14:paraId="7851BE2C">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u w:val="single"/>
          <w:lang w:val="hr-HR"/>
        </w:rPr>
        <w:t xml:space="preserve">         </w:t>
      </w:r>
    </w:p>
    <w:p w14:paraId="601A9C8F">
      <w:pPr>
        <w:keepNext w:val="0"/>
        <w:keepLines w:val="0"/>
        <w:pageBreakBefore w:val="0"/>
        <w:widowControl w:val="0"/>
        <w:kinsoku/>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hr-HR"/>
        </w:rPr>
        <w:t>.采购需求：</w:t>
      </w:r>
      <w:r>
        <w:rPr>
          <w:rFonts w:hint="eastAsia" w:ascii="宋体" w:hAnsi="宋体" w:eastAsia="宋体" w:cs="宋体"/>
          <w:i w:val="0"/>
          <w:iCs w:val="0"/>
          <w:color w:val="auto"/>
          <w:kern w:val="2"/>
          <w:sz w:val="24"/>
          <w:szCs w:val="24"/>
          <w:highlight w:val="none"/>
          <w:u w:val="single"/>
          <w:lang w:val="en-US" w:eastAsia="zh-CN" w:bidi="ar-SA"/>
        </w:rPr>
        <w:t>【包括但不限于标的的名称、数量、简要技术需求或服务要求等】</w:t>
      </w:r>
      <w:r>
        <w:rPr>
          <w:rFonts w:hint="eastAsia" w:cs="宋体"/>
          <w:i w:val="0"/>
          <w:iCs w:val="0"/>
          <w:color w:val="auto"/>
          <w:kern w:val="2"/>
          <w:sz w:val="24"/>
          <w:szCs w:val="24"/>
          <w:highlight w:val="none"/>
          <w:u w:val="none"/>
          <w:lang w:val="en-US" w:eastAsia="zh-CN" w:bidi="ar-SA"/>
        </w:rPr>
        <w:t>。</w:t>
      </w:r>
    </w:p>
    <w:p w14:paraId="56FBF6DA">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4B098642">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lang w:val="en-US" w:eastAsia="zh-CN"/>
        </w:rPr>
      </w:pPr>
      <w:bookmarkStart w:id="15" w:name="_Toc44583629"/>
      <w:bookmarkStart w:id="16" w:name="_Toc28359090"/>
      <w:bookmarkStart w:id="17" w:name="_Toc35393630"/>
      <w:bookmarkStart w:id="18" w:name="_Toc35393799"/>
      <w:bookmarkStart w:id="19" w:name="_Toc28359013"/>
      <w:r>
        <w:rPr>
          <w:rFonts w:hint="eastAsia" w:ascii="宋体" w:hAnsi="宋体" w:eastAsia="宋体" w:cs="宋体"/>
          <w:color w:val="auto"/>
          <w:sz w:val="24"/>
          <w:szCs w:val="24"/>
          <w:highlight w:val="none"/>
          <w:lang w:val="en-US" w:eastAsia="zh-CN"/>
        </w:rPr>
        <w:t>8.</w:t>
      </w:r>
      <w:bookmarkStart w:id="20" w:name="_Hlk162011358"/>
      <w:r>
        <w:rPr>
          <w:rFonts w:hint="eastAsia" w:ascii="宋体" w:hAnsi="宋体" w:eastAsia="宋体" w:cs="宋体"/>
          <w:color w:val="auto"/>
          <w:sz w:val="24"/>
          <w:szCs w:val="24"/>
          <w:highlight w:val="none"/>
          <w:lang w:val="en-US" w:eastAsia="zh-CN"/>
        </w:rPr>
        <w:t>本项目是否接受联合体：□是</w:t>
      </w:r>
      <w:bookmarkEnd w:id="20"/>
      <w:r>
        <w:rPr>
          <w:rFonts w:hint="eastAsia" w:ascii="宋体" w:hAnsi="宋体" w:eastAsia="宋体" w:cs="宋体"/>
          <w:color w:val="auto"/>
          <w:sz w:val="24"/>
          <w:szCs w:val="24"/>
          <w:highlight w:val="none"/>
          <w:lang w:val="en-US" w:eastAsia="zh-CN"/>
        </w:rPr>
        <w:t xml:space="preserve">   □否</w:t>
      </w:r>
    </w:p>
    <w:p w14:paraId="1EEB1622">
      <w:pPr>
        <w:pStyle w:val="4"/>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21" w:name="_Toc109899411"/>
      <w:bookmarkStart w:id="22" w:name="_Toc155185861"/>
      <w:bookmarkStart w:id="23" w:name="_Toc163492813"/>
      <w:bookmarkStart w:id="24" w:name="_Toc109899830"/>
      <w:bookmarkStart w:id="25" w:name="_Toc109900249"/>
      <w:bookmarkStart w:id="26" w:name="_Toc5661"/>
      <w:bookmarkStart w:id="27" w:name="_Toc25384"/>
      <w:bookmarkStart w:id="28" w:name="_Toc140132746"/>
      <w:r>
        <w:rPr>
          <w:rFonts w:hint="eastAsia" w:ascii="宋体" w:hAnsi="宋体" w:eastAsia="宋体" w:cs="宋体"/>
          <w:b/>
          <w:bCs/>
          <w:color w:val="auto"/>
          <w:kern w:val="2"/>
          <w:sz w:val="24"/>
          <w:szCs w:val="24"/>
          <w:highlight w:val="none"/>
          <w:lang w:val="en-US" w:eastAsia="zh-CN" w:bidi="ar-SA"/>
        </w:rPr>
        <w:t>二、申请人的</w:t>
      </w:r>
      <w:r>
        <w:rPr>
          <w:rFonts w:hint="eastAsia" w:ascii="宋体" w:hAnsi="宋体" w:eastAsia="宋体" w:cs="宋体"/>
          <w:b/>
          <w:bCs/>
          <w:color w:val="auto"/>
          <w:kern w:val="2"/>
          <w:sz w:val="24"/>
          <w:szCs w:val="24"/>
          <w:highlight w:val="none"/>
          <w:lang w:val="hr-HR" w:eastAsia="zh-CN" w:bidi="ar-SA"/>
        </w:rPr>
        <w:t>资格要求</w:t>
      </w:r>
      <w:bookmarkEnd w:id="15"/>
      <w:bookmarkEnd w:id="16"/>
      <w:bookmarkEnd w:id="17"/>
      <w:bookmarkEnd w:id="18"/>
      <w:bookmarkEnd w:id="19"/>
      <w:bookmarkEnd w:id="21"/>
      <w:bookmarkEnd w:id="22"/>
      <w:bookmarkEnd w:id="23"/>
      <w:bookmarkEnd w:id="24"/>
      <w:bookmarkEnd w:id="25"/>
      <w:bookmarkEnd w:id="26"/>
      <w:bookmarkEnd w:id="27"/>
      <w:bookmarkEnd w:id="28"/>
    </w:p>
    <w:p w14:paraId="5384018C">
      <w:pPr>
        <w:spacing w:line="360" w:lineRule="auto"/>
        <w:ind w:firstLine="480" w:firstLineChars="200"/>
        <w:rPr>
          <w:rFonts w:hint="eastAsia" w:ascii="宋体" w:hAnsi="宋体" w:eastAsia="宋体" w:cs="宋体"/>
          <w:strike/>
          <w:dstrike w:val="0"/>
          <w:color w:val="auto"/>
          <w:sz w:val="24"/>
          <w:szCs w:val="24"/>
          <w:highlight w:val="none"/>
          <w:lang w:val="en-US" w:eastAsia="zh-CN"/>
        </w:rPr>
      </w:pPr>
      <w:bookmarkStart w:id="29" w:name="_Toc28359091"/>
      <w:bookmarkStart w:id="30" w:name="_Toc44583630"/>
      <w:bookmarkStart w:id="31" w:name="_Toc28359014"/>
      <w:bookmarkStart w:id="32" w:name="_Toc35393800"/>
      <w:bookmarkStart w:id="33" w:name="_Toc35393631"/>
      <w:r>
        <w:rPr>
          <w:rFonts w:hint="eastAsia" w:ascii="宋体" w:hAnsi="宋体" w:eastAsia="宋体" w:cs="宋体"/>
          <w:color w:val="auto"/>
          <w:sz w:val="24"/>
          <w:szCs w:val="24"/>
          <w:highlight w:val="none"/>
          <w:lang w:val="en-US" w:eastAsia="zh-CN"/>
        </w:rPr>
        <w:t>1. 满足《中华人民共和国政府采购法》第二十二条规定；</w:t>
      </w:r>
    </w:p>
    <w:p w14:paraId="07998FA8">
      <w:pPr>
        <w:spacing w:line="360" w:lineRule="auto"/>
        <w:ind w:firstLine="480" w:firstLineChars="200"/>
        <w:rPr>
          <w:rFonts w:hint="eastAsia" w:ascii="宋体" w:hAnsi="宋体" w:eastAsia="宋体" w:cs="宋体"/>
          <w:color w:val="auto"/>
          <w:sz w:val="24"/>
          <w:szCs w:val="24"/>
          <w:highlight w:val="none"/>
          <w:u w:val="none"/>
          <w:lang w:val="en-US" w:eastAsia="zh-CN"/>
        </w:rPr>
      </w:pPr>
      <w:bookmarkStart w:id="34" w:name="_Hlk8980775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lang w:eastAsia="zh-CN"/>
        </w:rPr>
        <w:t>。</w:t>
      </w:r>
    </w:p>
    <w:p w14:paraId="6B3ECAEB">
      <w:pPr>
        <w:spacing w:line="360" w:lineRule="auto"/>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【如项目接受联合体投标，对联合体应提出相关资格要求；如属于特定行业项目,供应商应当具备特定行业法定准入要求】</w:t>
      </w:r>
      <w:r>
        <w:rPr>
          <w:rFonts w:hint="eastAsia" w:ascii="宋体" w:hAnsi="宋体" w:eastAsia="宋体" w:cs="宋体"/>
          <w:i w:val="0"/>
          <w:iCs w:val="0"/>
          <w:color w:val="auto"/>
          <w:sz w:val="24"/>
          <w:szCs w:val="24"/>
          <w:highlight w:val="none"/>
          <w:u w:val="none"/>
          <w:lang w:val="en-US" w:eastAsia="zh-CN"/>
        </w:rPr>
        <w:t>。</w:t>
      </w:r>
    </w:p>
    <w:p w14:paraId="69D2AB04">
      <w:pPr>
        <w:pStyle w:val="3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其他资格要求：</w:t>
      </w:r>
    </w:p>
    <w:p w14:paraId="040E7358">
      <w:pPr>
        <w:pStyle w:val="32"/>
        <w:spacing w:line="360" w:lineRule="auto"/>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hr-HR"/>
        </w:rPr>
        <w:t>法定代表人或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val="hr-HR"/>
        </w:rPr>
        <w:t>负责人为同一人或者存在</w:t>
      </w:r>
      <w:r>
        <w:rPr>
          <w:rFonts w:hint="eastAsia" w:ascii="宋体" w:hAnsi="宋体" w:eastAsia="宋体" w:cs="宋体"/>
          <w:color w:val="auto"/>
          <w:sz w:val="24"/>
          <w:szCs w:val="24"/>
          <w:highlight w:val="none"/>
          <w:lang w:val="en-US" w:eastAsia="zh-CN"/>
        </w:rPr>
        <w:t>直接</w:t>
      </w:r>
      <w:r>
        <w:rPr>
          <w:rFonts w:hint="eastAsia" w:ascii="宋体" w:hAnsi="宋体" w:eastAsia="宋体" w:cs="宋体"/>
          <w:color w:val="auto"/>
          <w:sz w:val="24"/>
          <w:szCs w:val="24"/>
          <w:highlight w:val="none"/>
          <w:lang w:val="hr-HR"/>
        </w:rPr>
        <w:t>控股、管理关系的</w:t>
      </w:r>
      <w:r>
        <w:rPr>
          <w:rFonts w:hint="eastAsia" w:ascii="宋体" w:hAnsi="宋体" w:eastAsia="宋体" w:cs="宋体"/>
          <w:color w:val="auto"/>
          <w:sz w:val="24"/>
          <w:szCs w:val="24"/>
          <w:highlight w:val="none"/>
          <w:lang w:val="en-US" w:eastAsia="zh-CN"/>
        </w:rPr>
        <w:t>不同供应商</w:t>
      </w:r>
      <w:r>
        <w:rPr>
          <w:rFonts w:hint="eastAsia" w:ascii="宋体" w:hAnsi="宋体" w:eastAsia="宋体" w:cs="宋体"/>
          <w:color w:val="auto"/>
          <w:sz w:val="24"/>
          <w:szCs w:val="24"/>
          <w:highlight w:val="none"/>
          <w:lang w:val="hr-HR"/>
        </w:rPr>
        <w:t>，不得参加同一合同项下的政府采购活动。</w:t>
      </w:r>
    </w:p>
    <w:p w14:paraId="68099EEC">
      <w:pPr>
        <w:pStyle w:val="32"/>
        <w:spacing w:line="360" w:lineRule="auto"/>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233A0AC8">
      <w:pPr>
        <w:spacing w:line="360" w:lineRule="auto"/>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hr-HR"/>
        </w:rPr>
        <w:t>供应商的信用行为</w:t>
      </w: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hr-HR"/>
        </w:rPr>
        <w:t>在</w:t>
      </w:r>
      <w:r>
        <w:rPr>
          <w:rFonts w:hint="eastAsia" w:ascii="宋体" w:hAnsi="宋体" w:eastAsia="宋体" w:cs="宋体"/>
          <w:color w:val="auto"/>
          <w:sz w:val="24"/>
          <w:szCs w:val="24"/>
          <w:highlight w:val="none"/>
          <w:lang w:val="en-US" w:eastAsia="zh-CN"/>
        </w:rPr>
        <w:t>资格审查阶段经查询</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color w:val="auto"/>
          <w:sz w:val="24"/>
          <w:szCs w:val="24"/>
          <w:highlight w:val="none"/>
          <w:lang w:val="hr-HR"/>
        </w:rPr>
        <w:t>其中之一。如有以上不良信用记录</w:t>
      </w:r>
      <w:r>
        <w:rPr>
          <w:rFonts w:hint="eastAsia" w:ascii="宋体" w:hAnsi="宋体" w:eastAsia="宋体" w:cs="宋体"/>
          <w:color w:val="auto"/>
          <w:sz w:val="24"/>
          <w:szCs w:val="24"/>
          <w:highlight w:val="none"/>
          <w:lang w:val="en-US" w:eastAsia="zh-CN"/>
        </w:rPr>
        <w:t>之一的，</w:t>
      </w:r>
      <w:r>
        <w:rPr>
          <w:rFonts w:hint="eastAsia" w:ascii="宋体" w:hAnsi="宋体" w:eastAsia="宋体" w:cs="宋体"/>
          <w:color w:val="auto"/>
          <w:sz w:val="24"/>
          <w:szCs w:val="24"/>
          <w:highlight w:val="none"/>
          <w:lang w:val="hr-HR"/>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hr-HR"/>
        </w:rPr>
        <w:t>。</w:t>
      </w:r>
    </w:p>
    <w:bookmarkEnd w:id="34"/>
    <w:p w14:paraId="17F1ED43">
      <w:pPr>
        <w:pStyle w:val="4"/>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35" w:name="_Toc109899412"/>
      <w:bookmarkStart w:id="36" w:name="_Toc163492814"/>
      <w:bookmarkStart w:id="37" w:name="_Toc139"/>
      <w:bookmarkStart w:id="38" w:name="_Toc155185862"/>
      <w:bookmarkStart w:id="39" w:name="_Toc109900250"/>
      <w:bookmarkStart w:id="40" w:name="_Toc140132747"/>
      <w:bookmarkStart w:id="41" w:name="_Toc109899831"/>
      <w:bookmarkStart w:id="42" w:name="_Toc24875"/>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hr-HR" w:eastAsia="zh-CN" w:bidi="ar-SA"/>
        </w:rPr>
        <w:t>获取</w:t>
      </w:r>
      <w:r>
        <w:rPr>
          <w:rFonts w:hint="eastAsia" w:ascii="宋体" w:hAnsi="宋体" w:eastAsia="宋体" w:cs="宋体"/>
          <w:b/>
          <w:bCs/>
          <w:color w:val="auto"/>
          <w:kern w:val="2"/>
          <w:sz w:val="24"/>
          <w:szCs w:val="24"/>
          <w:highlight w:val="none"/>
          <w:lang w:val="en-US" w:eastAsia="zh-CN" w:bidi="ar-SA"/>
        </w:rPr>
        <w:t>采购</w:t>
      </w:r>
      <w:r>
        <w:rPr>
          <w:rFonts w:hint="eastAsia" w:ascii="宋体" w:hAnsi="宋体" w:eastAsia="宋体" w:cs="宋体"/>
          <w:b/>
          <w:bCs/>
          <w:color w:val="auto"/>
          <w:kern w:val="2"/>
          <w:sz w:val="24"/>
          <w:szCs w:val="24"/>
          <w:highlight w:val="none"/>
          <w:lang w:val="hr-HR" w:eastAsia="zh-CN" w:bidi="ar-SA"/>
        </w:rPr>
        <w:t>文件</w:t>
      </w:r>
      <w:bookmarkEnd w:id="29"/>
      <w:bookmarkEnd w:id="30"/>
      <w:bookmarkEnd w:id="31"/>
      <w:bookmarkEnd w:id="32"/>
      <w:bookmarkEnd w:id="33"/>
      <w:bookmarkEnd w:id="35"/>
      <w:bookmarkEnd w:id="36"/>
      <w:bookmarkEnd w:id="37"/>
      <w:bookmarkEnd w:id="38"/>
      <w:bookmarkEnd w:id="39"/>
      <w:bookmarkEnd w:id="40"/>
      <w:bookmarkEnd w:id="41"/>
      <w:bookmarkEnd w:id="42"/>
      <w:r>
        <w:rPr>
          <w:rFonts w:hint="eastAsia" w:ascii="宋体" w:hAnsi="宋体" w:eastAsia="宋体" w:cs="宋体"/>
          <w:b/>
          <w:bCs/>
          <w:color w:val="auto"/>
          <w:kern w:val="2"/>
          <w:sz w:val="24"/>
          <w:szCs w:val="24"/>
          <w:highlight w:val="none"/>
          <w:lang w:val="hr-HR" w:eastAsia="zh-CN" w:bidi="ar-SA"/>
        </w:rPr>
        <w:t xml:space="preserve"> </w:t>
      </w:r>
    </w:p>
    <w:p w14:paraId="7F0135DE">
      <w:pPr>
        <w:spacing w:line="360" w:lineRule="auto"/>
        <w:ind w:firstLine="540"/>
        <w:rPr>
          <w:rFonts w:hint="eastAsia" w:ascii="宋体" w:hAnsi="宋体" w:eastAsia="宋体" w:cs="宋体"/>
          <w:i w:val="0"/>
          <w:iCs w:val="0"/>
          <w:color w:val="auto"/>
          <w:sz w:val="24"/>
          <w:szCs w:val="24"/>
          <w:highlight w:val="none"/>
          <w:lang w:val="hr-HR" w:eastAsia="zh-CN"/>
        </w:rPr>
      </w:pPr>
      <w:bookmarkStart w:id="43" w:name="_Hlk130457234"/>
      <w:bookmarkStart w:id="44" w:name="_Toc35393801"/>
      <w:bookmarkStart w:id="45" w:name="_Toc28359092"/>
      <w:bookmarkStart w:id="46" w:name="_Hlk130457261"/>
      <w:bookmarkStart w:id="47" w:name="_Toc28359015"/>
      <w:bookmarkStart w:id="48" w:name="_Toc35393632"/>
      <w:bookmarkStart w:id="49" w:name="_Hlk130457327"/>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43"/>
    <w:p w14:paraId="34FD69CE">
      <w:pPr>
        <w:pStyle w:val="32"/>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2.</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hr-HR"/>
        </w:rPr>
        <w:t>：</w:t>
      </w:r>
      <w:bookmarkStart w:id="50" w:name="_Hlk89807779"/>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w:t>
      </w:r>
      <w:bookmarkEnd w:id="50"/>
    </w:p>
    <w:p w14:paraId="42A40251">
      <w:pPr>
        <w:pStyle w:val="32"/>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3.</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供应商登录政采云平台</w:t>
      </w:r>
      <w:r>
        <w:rPr>
          <w:rFonts w:hint="eastAsia" w:ascii="宋体" w:hAnsi="宋体" w:eastAsia="宋体" w:cs="宋体"/>
          <w:color w:val="auto"/>
          <w:sz w:val="24"/>
          <w:szCs w:val="24"/>
          <w:highlight w:val="none"/>
          <w:lang w:val="hr-HR"/>
        </w:rPr>
        <w:t>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hr-HR"/>
        </w:rPr>
        <w:t>//www.zcygov.cn/</w:t>
      </w:r>
      <w:r>
        <w:rPr>
          <w:rFonts w:hint="eastAsia" w:ascii="宋体" w:hAnsi="宋体" w:eastAsia="宋体" w:cs="宋体"/>
          <w:color w:val="auto"/>
          <w:sz w:val="24"/>
          <w:szCs w:val="24"/>
          <w:highlight w:val="none"/>
          <w:lang w:val="en-US"/>
        </w:rPr>
        <w:t>在线申请</w:t>
      </w:r>
      <w:r>
        <w:rPr>
          <w:rFonts w:hint="eastAsia" w:ascii="宋体" w:hAnsi="宋体" w:eastAsia="宋体" w:cs="宋体"/>
          <w:color w:val="auto"/>
          <w:sz w:val="24"/>
          <w:szCs w:val="24"/>
          <w:highlight w:val="none"/>
          <w:lang w:val="en-US" w:eastAsia="zh-CN"/>
        </w:rPr>
        <w:t>，免费</w:t>
      </w:r>
      <w:r>
        <w:rPr>
          <w:rFonts w:hint="eastAsia" w:ascii="宋体" w:hAnsi="宋体" w:eastAsia="宋体" w:cs="宋体"/>
          <w:color w:val="auto"/>
          <w:sz w:val="24"/>
          <w:szCs w:val="24"/>
          <w:highlight w:val="none"/>
          <w:lang w:val="en-US"/>
        </w:rPr>
        <w:t>获取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en-US"/>
        </w:rPr>
        <w:t>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进入</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项目采购</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应用</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在获取采购文件菜单中选择项目</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申请获取采购文件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hr-HR"/>
        </w:rPr>
        <w:t xml:space="preserve"> </w:t>
      </w:r>
    </w:p>
    <w:p w14:paraId="6565D40F">
      <w:pPr>
        <w:pStyle w:val="32"/>
        <w:spacing w:line="360" w:lineRule="auto"/>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售价：</w:t>
      </w:r>
      <w:r>
        <w:rPr>
          <w:rFonts w:hint="eastAsia" w:ascii="宋体" w:hAnsi="宋体" w:eastAsia="宋体" w:cs="宋体"/>
          <w:color w:val="auto"/>
          <w:sz w:val="24"/>
          <w:szCs w:val="24"/>
          <w:highlight w:val="none"/>
          <w:lang w:val="en-US" w:eastAsia="zh-CN"/>
        </w:rPr>
        <w:t>0元。</w:t>
      </w:r>
    </w:p>
    <w:bookmarkEnd w:id="44"/>
    <w:bookmarkEnd w:id="45"/>
    <w:bookmarkEnd w:id="46"/>
    <w:bookmarkEnd w:id="47"/>
    <w:bookmarkEnd w:id="48"/>
    <w:bookmarkEnd w:id="49"/>
    <w:p w14:paraId="66DADC54">
      <w:pPr>
        <w:pStyle w:val="4"/>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51" w:name="_Toc109899832"/>
      <w:bookmarkStart w:id="52" w:name="_Toc109899413"/>
      <w:bookmarkStart w:id="53" w:name="_Toc109900251"/>
      <w:bookmarkStart w:id="54" w:name="_Toc163492815"/>
      <w:bookmarkStart w:id="55" w:name="_Toc155185863"/>
      <w:bookmarkStart w:id="56" w:name="_Toc140132748"/>
      <w:bookmarkStart w:id="57" w:name="_Toc14698"/>
      <w:r>
        <w:rPr>
          <w:rFonts w:hint="eastAsia" w:ascii="宋体" w:hAnsi="宋体" w:eastAsia="宋体" w:cs="宋体"/>
          <w:b/>
          <w:bCs/>
          <w:color w:val="auto"/>
          <w:kern w:val="2"/>
          <w:sz w:val="24"/>
          <w:szCs w:val="24"/>
          <w:highlight w:val="none"/>
          <w:lang w:val="en-US" w:eastAsia="zh-CN" w:bidi="ar-SA"/>
        </w:rPr>
        <w:t>四、</w:t>
      </w:r>
      <w:bookmarkEnd w:id="51"/>
      <w:bookmarkEnd w:id="52"/>
      <w:bookmarkEnd w:id="53"/>
      <w:bookmarkEnd w:id="54"/>
      <w:bookmarkEnd w:id="55"/>
      <w:bookmarkEnd w:id="56"/>
      <w:r>
        <w:rPr>
          <w:rFonts w:hint="eastAsia" w:ascii="宋体" w:hAnsi="宋体" w:eastAsia="宋体" w:cs="宋体"/>
          <w:b/>
          <w:bCs/>
          <w:color w:val="auto"/>
          <w:kern w:val="2"/>
          <w:sz w:val="24"/>
          <w:szCs w:val="24"/>
          <w:highlight w:val="none"/>
          <w:lang w:val="hr-HR" w:eastAsia="zh-CN" w:bidi="ar-SA"/>
        </w:rPr>
        <w:t>响应文件提交</w:t>
      </w:r>
      <w:bookmarkEnd w:id="57"/>
    </w:p>
    <w:p w14:paraId="2D110B47">
      <w:pPr>
        <w:pStyle w:val="32"/>
        <w:spacing w:line="360" w:lineRule="auto"/>
        <w:rPr>
          <w:rFonts w:hint="eastAsia" w:ascii="宋体" w:hAnsi="宋体" w:eastAsia="宋体" w:cs="宋体"/>
          <w:color w:val="auto"/>
          <w:sz w:val="24"/>
          <w:szCs w:val="24"/>
          <w:highlight w:val="none"/>
        </w:rPr>
      </w:pPr>
      <w:bookmarkStart w:id="58" w:name="_Hlk130457395"/>
      <w:bookmarkStart w:id="59" w:name="_Toc28359094"/>
      <w:bookmarkStart w:id="60" w:name="_Toc35393803"/>
      <w:bookmarkStart w:id="61" w:name="_Toc44583633"/>
      <w:bookmarkStart w:id="62" w:name="_Toc35393634"/>
      <w:bookmarkStart w:id="63" w:name="_Toc28359017"/>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63FC81BC">
      <w:pPr>
        <w:pStyle w:val="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rPr>
        <w:t>政采云平台</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rPr>
        <w:t>投标</w:t>
      </w:r>
      <w:r>
        <w:rPr>
          <w:rFonts w:hint="eastAsia" w:ascii="宋体" w:hAnsi="宋体" w:eastAsia="宋体" w:cs="宋体"/>
          <w:color w:val="auto"/>
          <w:sz w:val="24"/>
          <w:szCs w:val="24"/>
          <w:highlight w:val="none"/>
        </w:rPr>
        <w:t>客户端</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选择项目分包文件递交页面进行递交（上传）。</w:t>
      </w:r>
    </w:p>
    <w:bookmarkEnd w:id="58"/>
    <w:p w14:paraId="6BAC9797">
      <w:pPr>
        <w:pStyle w:val="4"/>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64" w:name="_Toc19249"/>
      <w:bookmarkStart w:id="65" w:name="_Toc7589"/>
      <w:bookmarkStart w:id="66" w:name="_Toc140132749"/>
      <w:bookmarkStart w:id="67" w:name="_Toc109900252"/>
      <w:bookmarkStart w:id="68" w:name="_Toc163492816"/>
      <w:bookmarkStart w:id="69" w:name="_Toc155185864"/>
      <w:bookmarkStart w:id="70" w:name="_Toc109899833"/>
      <w:bookmarkStart w:id="71" w:name="_Toc109899414"/>
      <w:r>
        <w:rPr>
          <w:rFonts w:hint="eastAsia" w:ascii="宋体" w:hAnsi="宋体" w:eastAsia="宋体" w:cs="宋体"/>
          <w:b/>
          <w:bCs/>
          <w:color w:val="auto"/>
          <w:kern w:val="2"/>
          <w:sz w:val="24"/>
          <w:szCs w:val="24"/>
          <w:highlight w:val="none"/>
          <w:lang w:val="en-US" w:eastAsia="zh-CN" w:bidi="ar-SA"/>
        </w:rPr>
        <w:t>五、开启</w:t>
      </w:r>
      <w:bookmarkEnd w:id="64"/>
      <w:bookmarkEnd w:id="65"/>
    </w:p>
    <w:p w14:paraId="508C6E16">
      <w:pPr>
        <w:pStyle w:val="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71EF07E7">
      <w:pPr>
        <w:pStyle w:val="3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供应商登录政采云平台https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rPr>
        <w:t>//www.zcygov.cn/，进入“项目采购-开评标管理-右边选择对应项目点击“进入项目”进入开标大厅</w:t>
      </w:r>
      <w:r>
        <w:rPr>
          <w:rFonts w:hint="eastAsia" w:ascii="宋体" w:hAnsi="宋体" w:eastAsia="宋体" w:cs="宋体"/>
          <w:color w:val="auto"/>
          <w:sz w:val="24"/>
          <w:szCs w:val="24"/>
          <w:highlight w:val="none"/>
        </w:rPr>
        <w:t>。</w:t>
      </w:r>
    </w:p>
    <w:p w14:paraId="20DD1AA0">
      <w:pPr>
        <w:pStyle w:val="4"/>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72" w:name="_Toc11928"/>
      <w:bookmarkStart w:id="73" w:name="_Toc16027"/>
      <w:r>
        <w:rPr>
          <w:rFonts w:hint="eastAsia" w:ascii="宋体" w:hAnsi="宋体" w:eastAsia="宋体" w:cs="宋体"/>
          <w:b/>
          <w:bCs/>
          <w:color w:val="auto"/>
          <w:kern w:val="2"/>
          <w:sz w:val="24"/>
          <w:szCs w:val="24"/>
          <w:highlight w:val="none"/>
          <w:lang w:val="en-US" w:eastAsia="zh-CN" w:bidi="ar-SA"/>
        </w:rPr>
        <w:t>六、</w:t>
      </w:r>
      <w:bookmarkEnd w:id="59"/>
      <w:bookmarkEnd w:id="60"/>
      <w:bookmarkEnd w:id="61"/>
      <w:bookmarkEnd w:id="62"/>
      <w:bookmarkEnd w:id="63"/>
      <w:bookmarkEnd w:id="66"/>
      <w:bookmarkEnd w:id="67"/>
      <w:bookmarkEnd w:id="68"/>
      <w:bookmarkEnd w:id="69"/>
      <w:bookmarkEnd w:id="70"/>
      <w:bookmarkEnd w:id="71"/>
      <w:bookmarkEnd w:id="72"/>
      <w:bookmarkEnd w:id="73"/>
      <w:bookmarkStart w:id="74" w:name="_Toc140132750"/>
      <w:bookmarkStart w:id="75" w:name="_Toc109900253"/>
      <w:bookmarkStart w:id="76" w:name="_Toc163492817"/>
      <w:bookmarkStart w:id="77" w:name="_Toc109899834"/>
      <w:bookmarkStart w:id="78" w:name="_Toc35393804"/>
      <w:bookmarkStart w:id="79" w:name="_Toc109899415"/>
      <w:bookmarkStart w:id="80" w:name="_Toc44583634"/>
      <w:bookmarkStart w:id="81" w:name="_Toc155185865"/>
      <w:bookmarkStart w:id="82" w:name="_Toc35393635"/>
      <w:r>
        <w:rPr>
          <w:rFonts w:hint="eastAsia" w:ascii="宋体" w:hAnsi="宋体" w:eastAsia="宋体" w:cs="宋体"/>
          <w:b/>
          <w:bCs/>
          <w:color w:val="auto"/>
          <w:kern w:val="2"/>
          <w:sz w:val="24"/>
          <w:szCs w:val="24"/>
          <w:highlight w:val="none"/>
          <w:lang w:val="hr-HR" w:eastAsia="zh-CN" w:bidi="ar-SA"/>
        </w:rPr>
        <w:t>其他补充事宜</w:t>
      </w:r>
      <w:bookmarkEnd w:id="74"/>
      <w:bookmarkEnd w:id="75"/>
      <w:bookmarkEnd w:id="76"/>
      <w:bookmarkEnd w:id="77"/>
      <w:bookmarkEnd w:id="78"/>
      <w:bookmarkEnd w:id="79"/>
      <w:bookmarkEnd w:id="80"/>
      <w:bookmarkEnd w:id="81"/>
      <w:bookmarkEnd w:id="82"/>
      <w:r>
        <w:rPr>
          <w:rFonts w:hint="eastAsia" w:ascii="宋体" w:hAnsi="宋体" w:eastAsia="宋体" w:cs="宋体"/>
          <w:b/>
          <w:bCs/>
          <w:color w:val="auto"/>
          <w:kern w:val="2"/>
          <w:sz w:val="24"/>
          <w:szCs w:val="24"/>
          <w:highlight w:val="none"/>
          <w:lang w:val="hr-HR" w:eastAsia="zh-CN" w:bidi="ar-SA"/>
        </w:rPr>
        <w:t>【如政采云平台信息内容更新，按最新内容自行修改】</w:t>
      </w:r>
    </w:p>
    <w:p w14:paraId="2043A8DF">
      <w:pPr>
        <w:widowControl/>
        <w:shd w:val="clear" w:color="auto" w:fill="FFFFFF"/>
        <w:spacing w:line="360" w:lineRule="auto"/>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1、本项目实行网上</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，采用电子</w:t>
      </w:r>
      <w:r>
        <w:rPr>
          <w:rFonts w:hint="eastAsia" w:ascii="宋体" w:hAnsi="宋体" w:eastAsia="宋体" w:cs="宋体"/>
          <w:bCs/>
          <w:color w:val="auto"/>
          <w:sz w:val="24"/>
          <w:szCs w:val="24"/>
          <w:highlight w:val="none"/>
          <w:lang w:eastAsia="zh-CN"/>
        </w:rPr>
        <w:t>响应</w:t>
      </w:r>
      <w:r>
        <w:rPr>
          <w:rFonts w:hint="eastAsia" w:ascii="宋体" w:hAnsi="宋体" w:eastAsia="宋体" w:cs="宋体"/>
          <w:bCs/>
          <w:color w:val="auto"/>
          <w:sz w:val="24"/>
          <w:szCs w:val="24"/>
          <w:highlight w:val="none"/>
        </w:rPr>
        <w:t>文件</w:t>
      </w:r>
      <w:r>
        <w:rPr>
          <w:rFonts w:hint="eastAsia" w:ascii="宋体" w:hAnsi="宋体" w:eastAsia="宋体" w:cs="宋体"/>
          <w:bCs/>
          <w:color w:val="auto"/>
          <w:sz w:val="24"/>
          <w:szCs w:val="24"/>
          <w:highlight w:val="none"/>
          <w:lang w:eastAsia="zh-CN"/>
        </w:rPr>
        <w:t>。</w:t>
      </w:r>
    </w:p>
    <w:p w14:paraId="7DFC1A41">
      <w:pPr>
        <w:keepNext w:val="0"/>
        <w:keepLines w:val="0"/>
        <w:pageBreakBefore w:val="0"/>
        <w:widowControl/>
        <w:shd w:val="clear" w:color="auto" w:fill="FFFFFF"/>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B02550E">
      <w:pPr>
        <w:keepNext w:val="0"/>
        <w:keepLines w:val="0"/>
        <w:pageBreakBefore w:val="0"/>
        <w:widowControl/>
        <w:shd w:val="clear" w:color="auto" w:fill="FFFFFF"/>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3、供应商将政采云电子交易客户端下载、安装完成后，可通过账号密码或CA登录客户端进行</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的制作。在使用政采云投标客户端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6708D0B5">
      <w:pPr>
        <w:keepNext w:val="0"/>
        <w:keepLines w:val="0"/>
        <w:pageBreakBefore w:val="0"/>
        <w:widowControl/>
        <w:shd w:val="clear" w:color="auto" w:fill="FFFFFF"/>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4、…</w:t>
      </w:r>
    </w:p>
    <w:p w14:paraId="692B7884">
      <w:pPr>
        <w:pStyle w:val="4"/>
        <w:keepNext/>
        <w:keepLines/>
        <w:pageBreakBefore w:val="0"/>
        <w:widowControl w:val="0"/>
        <w:numPr>
          <w:ilvl w:val="0"/>
          <w:numId w:val="0"/>
        </w:numPr>
        <w:kinsoku/>
        <w:wordWrap/>
        <w:overflowPunct/>
        <w:topLinePunct w:val="0"/>
        <w:autoSpaceDE/>
        <w:autoSpaceDN/>
        <w:bidi w:val="0"/>
        <w:adjustRightInd/>
        <w:snapToGrid/>
        <w:spacing w:before="220" w:after="220" w:line="36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83" w:name="_Toc17464"/>
      <w:bookmarkStart w:id="84" w:name="_Toc16732"/>
      <w:r>
        <w:rPr>
          <w:rFonts w:hint="eastAsia" w:ascii="宋体" w:hAnsi="宋体" w:eastAsia="宋体" w:cs="宋体"/>
          <w:b/>
          <w:bCs/>
          <w:color w:val="auto"/>
          <w:kern w:val="2"/>
          <w:sz w:val="24"/>
          <w:szCs w:val="24"/>
          <w:highlight w:val="none"/>
          <w:lang w:val="en-US" w:eastAsia="zh-CN" w:bidi="ar-SA"/>
        </w:rPr>
        <w:t>七、</w:t>
      </w:r>
      <w:r>
        <w:rPr>
          <w:rFonts w:hint="eastAsia" w:ascii="宋体" w:hAnsi="宋体" w:eastAsia="宋体" w:cs="宋体"/>
          <w:b/>
          <w:bCs/>
          <w:color w:val="auto"/>
          <w:kern w:val="2"/>
          <w:sz w:val="24"/>
          <w:szCs w:val="24"/>
          <w:highlight w:val="none"/>
          <w:lang w:val="hr-HR" w:eastAsia="zh-CN" w:bidi="ar-SA"/>
        </w:rPr>
        <w:t>联系</w:t>
      </w:r>
      <w:bookmarkEnd w:id="83"/>
      <w:bookmarkEnd w:id="84"/>
      <w:r>
        <w:rPr>
          <w:rFonts w:hint="eastAsia" w:ascii="宋体" w:hAnsi="宋体" w:eastAsia="宋体" w:cs="宋体"/>
          <w:b/>
          <w:bCs/>
          <w:color w:val="auto"/>
          <w:kern w:val="2"/>
          <w:sz w:val="24"/>
          <w:szCs w:val="24"/>
          <w:highlight w:val="none"/>
          <w:lang w:val="en-US" w:eastAsia="zh-CN" w:bidi="ar-SA"/>
        </w:rPr>
        <w:t>方式</w:t>
      </w:r>
    </w:p>
    <w:p w14:paraId="3EEAC95D">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bookmarkStart w:id="85" w:name="_Toc35393806"/>
      <w:bookmarkStart w:id="86" w:name="_Toc35393637"/>
      <w:bookmarkStart w:id="87" w:name="_Toc28359019"/>
      <w:bookmarkStart w:id="88" w:name="_Toc28359096"/>
      <w:r>
        <w:rPr>
          <w:rFonts w:hint="eastAsia" w:ascii="宋体" w:hAnsi="宋体" w:eastAsia="宋体" w:cs="宋体"/>
          <w:color w:val="auto"/>
          <w:sz w:val="24"/>
          <w:szCs w:val="24"/>
          <w:highlight w:val="none"/>
        </w:rPr>
        <w:t>1.采购人信息</w:t>
      </w:r>
      <w:bookmarkEnd w:id="85"/>
      <w:bookmarkEnd w:id="86"/>
      <w:bookmarkEnd w:id="87"/>
      <w:bookmarkEnd w:id="88"/>
    </w:p>
    <w:p w14:paraId="78A2EFA3">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DD202A8">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76204EA">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89" w:name="_Hlk4677567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bookmarkEnd w:id="89"/>
    <w:p w14:paraId="5C798AB6">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bookmarkStart w:id="90" w:name="_Toc35393807"/>
      <w:bookmarkStart w:id="91" w:name="_Toc28359097"/>
      <w:bookmarkStart w:id="92" w:name="_Toc28359020"/>
      <w:bookmarkStart w:id="93" w:name="_Toc35393638"/>
      <w:r>
        <w:rPr>
          <w:rFonts w:hint="eastAsia" w:ascii="宋体" w:hAnsi="宋体" w:eastAsia="宋体" w:cs="宋体"/>
          <w:color w:val="auto"/>
          <w:sz w:val="24"/>
          <w:szCs w:val="24"/>
          <w:highlight w:val="none"/>
        </w:rPr>
        <w:t>2.采购代理机构信息</w:t>
      </w:r>
      <w:bookmarkEnd w:id="90"/>
      <w:bookmarkEnd w:id="91"/>
      <w:bookmarkEnd w:id="92"/>
      <w:bookmarkEnd w:id="93"/>
    </w:p>
    <w:p w14:paraId="5E585559">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395F894">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EBA1364">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8B1182B">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lang w:val="en-US" w:eastAsia="zh-CN"/>
        </w:rPr>
      </w:pPr>
      <w:bookmarkStart w:id="94" w:name="_Toc28359098"/>
      <w:bookmarkStart w:id="95" w:name="_Toc35393639"/>
      <w:bookmarkStart w:id="96" w:name="_Toc28359021"/>
      <w:bookmarkStart w:id="97" w:name="_Toc35393808"/>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项目联系方式</w:t>
      </w:r>
    </w:p>
    <w:p w14:paraId="7E6118A7">
      <w:pPr>
        <w:pStyle w:val="32"/>
        <w:keepNext w:val="0"/>
        <w:keepLines w:val="0"/>
        <w:pageBreakBefore w:val="0"/>
        <w:widowControl w:val="0"/>
        <w:kinsoku/>
        <w:wordWrap w:val="0"/>
        <w:overflowPunct/>
        <w:topLinePunct w:val="0"/>
        <w:autoSpaceDE/>
        <w:autoSpaceDN/>
        <w:bidi w:val="0"/>
        <w:adjustRightInd/>
        <w:snapToGrid/>
        <w:spacing w:line="360" w:lineRule="auto"/>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lang w:val="en-US" w:eastAsia="zh-CN"/>
        </w:rPr>
        <w:t xml:space="preserve">           </w:t>
      </w:r>
    </w:p>
    <w:bookmarkEnd w:id="94"/>
    <w:bookmarkEnd w:id="95"/>
    <w:bookmarkEnd w:id="96"/>
    <w:bookmarkEnd w:id="97"/>
    <w:p w14:paraId="249B9F04">
      <w:pPr>
        <w:spacing w:line="360" w:lineRule="auto"/>
        <w:ind w:firstLine="480" w:firstLineChars="200"/>
        <w:rPr>
          <w:rFonts w:cs="仿宋_GB2312"/>
          <w:szCs w:val="24"/>
          <w:highlight w:val="none"/>
          <w:u w:val="single"/>
        </w:rPr>
      </w:pP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u w:val="single"/>
          <w:lang w:val="en-US" w:eastAsia="zh-CN"/>
        </w:rPr>
        <w:t xml:space="preserve">                 </w:t>
      </w:r>
    </w:p>
    <w:p w14:paraId="21E93467">
      <w:pPr>
        <w:spacing w:line="360" w:lineRule="auto"/>
        <w:ind w:firstLine="480" w:firstLineChars="200"/>
        <w:rPr>
          <w:rFonts w:cs="仿宋_GB2312"/>
          <w:szCs w:val="24"/>
          <w:highlight w:val="none"/>
          <w:u w:val="single"/>
        </w:rPr>
      </w:pPr>
    </w:p>
    <w:p w14:paraId="521BCC4B">
      <w:pPr>
        <w:ind w:firstLine="480" w:firstLineChars="200"/>
        <w:rPr>
          <w:rFonts w:cs="仿宋_GB2312"/>
          <w:szCs w:val="24"/>
          <w:highlight w:val="none"/>
          <w:u w:val="single"/>
        </w:rPr>
      </w:pPr>
    </w:p>
    <w:p w14:paraId="78B808AF">
      <w:pPr>
        <w:ind w:firstLine="480" w:firstLineChars="200"/>
        <w:rPr>
          <w:rFonts w:cs="仿宋_GB2312"/>
          <w:szCs w:val="24"/>
          <w:highlight w:val="none"/>
          <w:u w:val="single"/>
        </w:rPr>
      </w:pPr>
    </w:p>
    <w:p w14:paraId="3195EA1A">
      <w:pPr>
        <w:rPr>
          <w:highlight w:val="none"/>
        </w:rPr>
        <w:sectPr>
          <w:footerReference r:id="rId6" w:type="default"/>
          <w:pgSz w:w="11906" w:h="16838"/>
          <w:pgMar w:top="1440" w:right="1800" w:bottom="1440" w:left="1800" w:header="851" w:footer="992" w:gutter="0"/>
          <w:pgNumType w:fmt="numberInDash" w:start="1"/>
          <w:cols w:space="425" w:num="1"/>
          <w:docGrid w:type="lines" w:linePitch="312" w:charSpace="0"/>
        </w:sectPr>
      </w:pPr>
    </w:p>
    <w:p w14:paraId="1E2C9AB2">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98" w:name="_Toc17810"/>
      <w:bookmarkStart w:id="99" w:name="_Toc16855"/>
      <w:r>
        <w:rPr>
          <w:rFonts w:hint="eastAsia" w:ascii="宋体" w:hAnsi="宋体" w:eastAsia="宋体" w:cs="宋体"/>
          <w:b/>
          <w:bCs/>
          <w:color w:val="auto"/>
          <w:kern w:val="44"/>
          <w:sz w:val="36"/>
          <w:szCs w:val="36"/>
          <w:highlight w:val="none"/>
          <w:lang w:val="en-US" w:eastAsia="zh-CN" w:bidi="ar-SA"/>
        </w:rPr>
        <w:t>第二章 供应商须知</w:t>
      </w:r>
      <w:bookmarkEnd w:id="98"/>
      <w:bookmarkEnd w:id="99"/>
    </w:p>
    <w:p w14:paraId="224924B5">
      <w:pPr>
        <w:pStyle w:val="4"/>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0" w:name="_Toc26589"/>
      <w:bookmarkStart w:id="101" w:name="_Toc1792"/>
      <w:r>
        <w:rPr>
          <w:rFonts w:hint="eastAsia" w:eastAsia="宋体" w:asciiTheme="majorHAnsi" w:hAnsiTheme="majorHAnsi" w:cstheme="majorBidi"/>
          <w:b/>
          <w:bCs/>
          <w:color w:val="auto"/>
          <w:kern w:val="2"/>
          <w:sz w:val="28"/>
          <w:szCs w:val="28"/>
          <w:highlight w:val="none"/>
          <w:lang w:val="en-US" w:eastAsia="zh-CN" w:bidi="ar-SA"/>
        </w:rPr>
        <w:t>一、供应商须知前附表</w:t>
      </w:r>
      <w:bookmarkEnd w:id="100"/>
      <w:bookmarkEnd w:id="101"/>
    </w:p>
    <w:p w14:paraId="016068EF">
      <w:pPr>
        <w:pStyle w:val="32"/>
        <w:ind w:firstLine="480"/>
        <w:rPr>
          <w:color w:val="auto"/>
          <w:highlight w:val="none"/>
        </w:rPr>
      </w:pPr>
      <w:r>
        <w:rPr>
          <w:rFonts w:hint="eastAsia"/>
          <w:color w:val="auto"/>
          <w:highlight w:val="none"/>
        </w:rPr>
        <w:t>供应商应仔细阅读本</w:t>
      </w:r>
      <w:r>
        <w:rPr>
          <w:rFonts w:hint="eastAsia"/>
          <w:color w:val="auto"/>
          <w:highlight w:val="none"/>
          <w:lang w:val="en-US" w:eastAsia="zh-CN"/>
        </w:rPr>
        <w:t>采购文件</w:t>
      </w:r>
      <w:r>
        <w:rPr>
          <w:rFonts w:hint="eastAsia"/>
          <w:color w:val="auto"/>
          <w:highlight w:val="none"/>
        </w:rPr>
        <w:t>的第二章“供应商须知”，下面所列资料是对“供应商须知”的具体补充和说明。如有矛盾，应以本表为准。</w:t>
      </w:r>
      <w:r>
        <w:rPr>
          <w:rFonts w:hint="eastAsia"/>
          <w:color w:val="auto"/>
          <w:highlight w:val="none"/>
          <w:lang w:val="en-US" w:eastAsia="zh-CN"/>
        </w:rPr>
        <w:t>标记“</w:t>
      </w:r>
      <w:r>
        <w:rPr>
          <w:rFonts w:hint="eastAsia" w:ascii="宋体" w:hAnsi="宋体" w:eastAsia="宋体"/>
          <w:color w:val="auto"/>
          <w:highlight w:val="none"/>
          <w:lang w:val="en-US" w:eastAsia="zh-CN"/>
        </w:rPr>
        <w:t>☑”的选项意为适用于本项目，标记“</w:t>
      </w:r>
      <w:r>
        <w:rPr>
          <w:rFonts w:hint="eastAsia" w:cs="宋体"/>
          <w:color w:val="auto"/>
          <w:sz w:val="24"/>
          <w:szCs w:val="24"/>
          <w:highlight w:val="none"/>
        </w:rPr>
        <w:sym w:font="Wingdings" w:char="00A8"/>
      </w:r>
      <w:r>
        <w:rPr>
          <w:rFonts w:hint="eastAsia" w:ascii="宋体" w:hAnsi="宋体" w:eastAsia="宋体"/>
          <w:color w:val="auto"/>
          <w:highlight w:val="none"/>
          <w:lang w:val="en-US" w:eastAsia="zh-CN"/>
        </w:rPr>
        <w:t>”的选项意为不适用于本项目。</w:t>
      </w:r>
    </w:p>
    <w:tbl>
      <w:tblPr>
        <w:tblStyle w:val="26"/>
        <w:tblW w:w="9391"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6700"/>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32"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1"/>
              <w:jc w:val="center"/>
              <w:rPr>
                <w:rFonts w:hint="eastAsia" w:ascii="宋体" w:hAnsi="宋体" w:eastAsia="宋体" w:cs="宋体"/>
                <w:b/>
                <w:bCs/>
                <w:color w:val="auto"/>
                <w:sz w:val="24"/>
                <w:szCs w:val="24"/>
                <w:highlight w:val="none"/>
              </w:rPr>
            </w:pPr>
            <w:bookmarkStart w:id="102" w:name="_Hlk161703381"/>
            <w:r>
              <w:rPr>
                <w:rFonts w:hint="eastAsia" w:ascii="宋体" w:hAnsi="宋体" w:eastAsia="宋体" w:cs="宋体"/>
                <w:b/>
                <w:bCs/>
                <w:color w:val="auto"/>
                <w:sz w:val="24"/>
                <w:szCs w:val="24"/>
                <w:highlight w:val="none"/>
              </w:rPr>
              <w:t>条款号</w:t>
            </w:r>
          </w:p>
        </w:tc>
        <w:tc>
          <w:tcPr>
            <w:tcW w:w="172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70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AEE4073">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71CF8DC6">
            <w:pPr>
              <w:pStyle w:val="41"/>
              <w:rPr>
                <w:rFonts w:hint="eastAsia" w:ascii="宋体" w:hAnsi="宋体" w:eastAsia="宋体" w:cs="宋体"/>
                <w:color w:val="auto"/>
                <w:sz w:val="24"/>
                <w:szCs w:val="24"/>
                <w:highlight w:val="none"/>
              </w:rPr>
            </w:pPr>
            <w:bookmarkStart w:id="103" w:name="_Hlk143529175"/>
            <w:r>
              <w:rPr>
                <w:rFonts w:hint="eastAsia" w:ascii="宋体" w:hAnsi="宋体" w:eastAsia="宋体" w:cs="宋体"/>
                <w:color w:val="auto"/>
                <w:sz w:val="24"/>
                <w:szCs w:val="24"/>
                <w:highlight w:val="none"/>
              </w:rPr>
              <w:t>现场考察</w:t>
            </w:r>
            <w:bookmarkEnd w:id="103"/>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5E2B3EE4">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不组织，供应商自行前往</w:t>
            </w:r>
            <w:r>
              <w:rPr>
                <w:rFonts w:hint="eastAsia" w:ascii="宋体" w:hAnsi="宋体" w:eastAsia="宋体" w:cs="宋体"/>
                <w:color w:val="auto"/>
                <w:sz w:val="24"/>
                <w:szCs w:val="24"/>
                <w:highlight w:val="none"/>
                <w:lang w:eastAsia="zh-CN"/>
              </w:rPr>
              <w:t>。</w:t>
            </w:r>
          </w:p>
          <w:p w14:paraId="2238EF6A">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7A7004">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20FC15">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B8528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3AA490D3">
            <w:pPr>
              <w:pStyle w:val="41"/>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9.5</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06B687FF">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答疑会</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2311FEB9">
            <w:pPr>
              <w:pStyle w:val="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w:t>
            </w:r>
          </w:p>
          <w:p w14:paraId="0460CD8F">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85F5E8">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1C6642">
            <w:pPr>
              <w:pStyle w:val="41"/>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4A7BE250">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6700" w:type="dxa"/>
            <w:tcBorders>
              <w:top w:val="single" w:color="auto" w:sz="2" w:space="0"/>
              <w:left w:val="single" w:color="auto" w:sz="2" w:space="0"/>
              <w:bottom w:val="single" w:color="auto" w:sz="2" w:space="0"/>
              <w:right w:val="single" w:color="auto" w:sz="2" w:space="0"/>
            </w:tcBorders>
            <w:vAlign w:val="center"/>
          </w:tcPr>
          <w:p w14:paraId="35CDAC3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p>
          <w:p w14:paraId="631C46F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56E4A3E9">
            <w:pPr>
              <w:pStyle w:val="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响应文件有效期</w:t>
            </w:r>
          </w:p>
        </w:tc>
        <w:tc>
          <w:tcPr>
            <w:tcW w:w="6700" w:type="dxa"/>
            <w:tcBorders>
              <w:top w:val="single" w:color="auto" w:sz="2" w:space="0"/>
              <w:left w:val="single" w:color="auto" w:sz="2" w:space="0"/>
              <w:bottom w:val="single" w:color="auto" w:sz="2" w:space="0"/>
              <w:right w:val="single" w:color="auto" w:sz="2" w:space="0"/>
            </w:tcBorders>
            <w:vAlign w:val="center"/>
          </w:tcPr>
          <w:p w14:paraId="7A8404D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响应文件递交截止日期后</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21" w:type="dxa"/>
            <w:tcBorders>
              <w:top w:val="single" w:color="auto" w:sz="2" w:space="0"/>
              <w:left w:val="single" w:color="auto" w:sz="2" w:space="0"/>
              <w:bottom w:val="single" w:color="auto" w:sz="2" w:space="0"/>
              <w:right w:val="single" w:color="auto" w:sz="2" w:space="0"/>
            </w:tcBorders>
            <w:vAlign w:val="center"/>
          </w:tcPr>
          <w:p w14:paraId="60D2F551">
            <w:pPr>
              <w:pStyle w:val="41"/>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保证金</w:t>
            </w:r>
          </w:p>
        </w:tc>
        <w:tc>
          <w:tcPr>
            <w:tcW w:w="6700" w:type="dxa"/>
            <w:tcBorders>
              <w:top w:val="single" w:color="auto" w:sz="2" w:space="0"/>
              <w:left w:val="single" w:color="auto" w:sz="2" w:space="0"/>
              <w:bottom w:val="single" w:color="auto" w:sz="2" w:space="0"/>
              <w:right w:val="single" w:color="auto" w:sz="2" w:space="0"/>
            </w:tcBorders>
            <w:vAlign w:val="center"/>
          </w:tcPr>
          <w:p w14:paraId="6A5BD78D">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1F705AC0">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免收</w:t>
            </w:r>
          </w:p>
          <w:p w14:paraId="5033BC8E">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w:t>
            </w:r>
          </w:p>
          <w:p w14:paraId="31FDD906">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 xml:space="preserve">人民币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lang w:eastAsia="zh-CN"/>
              </w:rPr>
              <w:t>。</w:t>
            </w:r>
          </w:p>
          <w:p w14:paraId="73F09281">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4077D0C0">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3BF881EC">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0D11824F">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1F174ACF">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0C79EF6C">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注意事项：</w:t>
            </w:r>
          </w:p>
          <w:p w14:paraId="7CEAD366">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51E0176B">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以担保函、保证保险形式缴纳保证金的，受益人和收取单位须为采购人。</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19"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p>
        </w:tc>
        <w:tc>
          <w:tcPr>
            <w:tcW w:w="1721" w:type="dxa"/>
            <w:tcBorders>
              <w:top w:val="single" w:color="auto" w:sz="2" w:space="0"/>
              <w:left w:val="single" w:color="auto" w:sz="2" w:space="0"/>
              <w:bottom w:val="single" w:color="auto" w:sz="2" w:space="0"/>
              <w:right w:val="single" w:color="auto" w:sz="2" w:space="0"/>
            </w:tcBorders>
            <w:vAlign w:val="center"/>
          </w:tcPr>
          <w:p w14:paraId="747E8F8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解密响应文件的时限</w:t>
            </w:r>
          </w:p>
        </w:tc>
        <w:tc>
          <w:tcPr>
            <w:tcW w:w="6700" w:type="dxa"/>
            <w:tcBorders>
              <w:top w:val="single" w:color="auto" w:sz="2" w:space="0"/>
              <w:left w:val="single" w:color="auto" w:sz="2" w:space="0"/>
              <w:bottom w:val="single" w:color="auto" w:sz="2" w:space="0"/>
              <w:right w:val="single" w:color="auto" w:sz="2" w:space="0"/>
            </w:tcBorders>
            <w:vAlign w:val="center"/>
          </w:tcPr>
          <w:p w14:paraId="023E6148">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不见面开标默认解密时长：</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08EF5D4">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color w:val="auto"/>
                <w:sz w:val="24"/>
                <w:szCs w:val="24"/>
                <w:highlight w:val="none"/>
                <w:lang w:eastAsia="zh-CN"/>
              </w:rPr>
              <w:t>，响应无效。</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060"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1"/>
              <w:jc w:val="center"/>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27</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7F76907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确定成交供应商</w:t>
            </w:r>
          </w:p>
        </w:tc>
        <w:tc>
          <w:tcPr>
            <w:tcW w:w="6700" w:type="dxa"/>
            <w:tcBorders>
              <w:top w:val="single" w:color="auto" w:sz="2" w:space="0"/>
              <w:left w:val="single" w:color="auto" w:sz="2" w:space="0"/>
              <w:bottom w:val="single" w:color="auto" w:sz="2" w:space="0"/>
              <w:right w:val="single" w:color="auto" w:sz="2" w:space="0"/>
            </w:tcBorders>
            <w:vAlign w:val="center"/>
          </w:tcPr>
          <w:p w14:paraId="77284D4E">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收到</w:t>
            </w:r>
            <w:r>
              <w:rPr>
                <w:rFonts w:hint="eastAsia" w:ascii="宋体" w:hAnsi="宋体" w:eastAsia="宋体" w:cs="宋体"/>
                <w:color w:val="auto"/>
                <w:sz w:val="24"/>
                <w:szCs w:val="24"/>
                <w:highlight w:val="none"/>
                <w:lang w:val="en-US" w:eastAsia="zh-CN"/>
              </w:rPr>
              <w:t>协商</w:t>
            </w:r>
            <w:r>
              <w:rPr>
                <w:rFonts w:hint="eastAsia" w:ascii="宋体" w:hAnsi="宋体" w:eastAsia="宋体" w:cs="宋体"/>
                <w:color w:val="auto"/>
                <w:sz w:val="24"/>
                <w:szCs w:val="24"/>
                <w:highlight w:val="none"/>
              </w:rPr>
              <w:t>报告后5个工作日内确定成交供应商。</w:t>
            </w:r>
          </w:p>
          <w:p w14:paraId="7CD921DD">
            <w:pPr>
              <w:pStyle w:val="41"/>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采购人委托</w:t>
            </w:r>
            <w:r>
              <w:rPr>
                <w:rFonts w:hint="eastAsia" w:cs="宋体"/>
                <w:color w:val="auto"/>
                <w:sz w:val="24"/>
                <w:szCs w:val="24"/>
                <w:highlight w:val="none"/>
                <w:lang w:val="en-US" w:eastAsia="zh-CN"/>
              </w:rPr>
              <w:t>采购协商</w:t>
            </w:r>
            <w:r>
              <w:rPr>
                <w:rFonts w:hint="eastAsia" w:ascii="宋体" w:hAnsi="宋体" w:eastAsia="宋体" w:cs="宋体"/>
                <w:color w:val="auto"/>
                <w:sz w:val="24"/>
                <w:szCs w:val="24"/>
                <w:highlight w:val="none"/>
              </w:rPr>
              <w:t>小组直接确定成交供应商。</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AB44AED">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00" w:type="dxa"/>
            <w:tcBorders>
              <w:top w:val="single" w:color="auto" w:sz="2" w:space="0"/>
              <w:left w:val="single" w:color="auto" w:sz="2" w:space="0"/>
              <w:bottom w:val="single" w:color="auto" w:sz="2" w:space="0"/>
              <w:right w:val="single" w:color="auto" w:sz="2" w:space="0"/>
            </w:tcBorders>
            <w:vAlign w:val="center"/>
          </w:tcPr>
          <w:p w14:paraId="790E0B45">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31157547">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1B5A19AA">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B6D208">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人民币           元</w:t>
            </w:r>
          </w:p>
          <w:p w14:paraId="52DC4B48">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63ACCF21">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412117C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2664878C">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70C3B21D">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22C7C956">
            <w:pPr>
              <w:pStyle w:val="41"/>
              <w:rPr>
                <w:rFonts w:hint="eastAsia" w:ascii="宋体" w:hAnsi="宋体" w:eastAsia="宋体" w:cs="宋体"/>
                <w:b/>
                <w:bCs/>
                <w:color w:val="auto"/>
                <w:sz w:val="24"/>
                <w:szCs w:val="24"/>
                <w:highlight w:val="none"/>
              </w:rPr>
            </w:pPr>
          </w:p>
          <w:p w14:paraId="151176AB">
            <w:pPr>
              <w:pStyle w:val="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注意事项：</w:t>
            </w:r>
          </w:p>
          <w:p w14:paraId="64BE45E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28DC084A">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1"/>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w:t>
            </w:r>
          </w:p>
        </w:tc>
        <w:tc>
          <w:tcPr>
            <w:tcW w:w="1721" w:type="dxa"/>
            <w:tcBorders>
              <w:top w:val="single" w:color="auto" w:sz="2" w:space="0"/>
              <w:left w:val="single" w:color="auto" w:sz="2" w:space="0"/>
              <w:bottom w:val="single" w:color="auto" w:sz="2" w:space="0"/>
              <w:right w:val="single" w:color="auto" w:sz="2" w:space="0"/>
            </w:tcBorders>
            <w:vAlign w:val="center"/>
          </w:tcPr>
          <w:p w14:paraId="04D9510B">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合同分包</w:t>
            </w:r>
          </w:p>
        </w:tc>
        <w:tc>
          <w:tcPr>
            <w:tcW w:w="6700" w:type="dxa"/>
            <w:tcBorders>
              <w:top w:val="single" w:color="auto" w:sz="2" w:space="0"/>
              <w:left w:val="single" w:color="auto" w:sz="2" w:space="0"/>
              <w:bottom w:val="single" w:color="auto" w:sz="2" w:space="0"/>
              <w:right w:val="single" w:color="auto" w:sz="2" w:space="0"/>
            </w:tcBorders>
            <w:vAlign w:val="center"/>
          </w:tcPr>
          <w:p w14:paraId="4344EC45">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本项目的非主体、非关键性工作是否允许分包： </w:t>
            </w:r>
          </w:p>
          <w:p w14:paraId="3D901FC0">
            <w:pPr>
              <w:pStyle w:val="41"/>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□不允许 </w:t>
            </w:r>
          </w:p>
          <w:p w14:paraId="56DFA0F7">
            <w:pPr>
              <w:pStyle w:val="41"/>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□允许，具体要求： </w:t>
            </w:r>
          </w:p>
          <w:p w14:paraId="6C445FF2">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1.可以分包履行的具体内容：</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71BE067E">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2.允许分包的金额或者比例：</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3628979B">
            <w:pPr>
              <w:pStyle w:val="4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3.其他要求：</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.1</w:t>
            </w:r>
          </w:p>
        </w:tc>
        <w:tc>
          <w:tcPr>
            <w:tcW w:w="1721" w:type="dxa"/>
            <w:tcBorders>
              <w:top w:val="single" w:color="auto" w:sz="2" w:space="0"/>
              <w:left w:val="single" w:color="auto" w:sz="2" w:space="0"/>
              <w:bottom w:val="single" w:color="auto" w:sz="2" w:space="0"/>
              <w:right w:val="single" w:color="auto" w:sz="2" w:space="0"/>
            </w:tcBorders>
            <w:vAlign w:val="center"/>
          </w:tcPr>
          <w:p w14:paraId="66EBB004">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质疑</w:t>
            </w:r>
          </w:p>
        </w:tc>
        <w:tc>
          <w:tcPr>
            <w:tcW w:w="6700" w:type="dxa"/>
            <w:tcBorders>
              <w:top w:val="single" w:color="auto" w:sz="2" w:space="0"/>
              <w:left w:val="single" w:color="auto" w:sz="2" w:space="0"/>
              <w:bottom w:val="single" w:color="auto" w:sz="2" w:space="0"/>
              <w:right w:val="single" w:color="auto" w:sz="2" w:space="0"/>
            </w:tcBorders>
            <w:vAlign w:val="center"/>
          </w:tcPr>
          <w:p w14:paraId="19F26822">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递交方式：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3CC548F">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接收部门：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4E9BBFA0">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6C71E447">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65"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20FF725">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采购代理服务费收取方式和标准</w:t>
            </w:r>
          </w:p>
        </w:tc>
        <w:tc>
          <w:tcPr>
            <w:tcW w:w="6700" w:type="dxa"/>
            <w:tcBorders>
              <w:top w:val="single" w:color="auto" w:sz="2" w:space="0"/>
              <w:left w:val="single" w:color="auto" w:sz="2" w:space="0"/>
              <w:bottom w:val="single" w:color="auto" w:sz="2" w:space="0"/>
              <w:right w:val="single" w:color="auto" w:sz="2" w:space="0"/>
            </w:tcBorders>
            <w:vAlign w:val="center"/>
          </w:tcPr>
          <w:p w14:paraId="5048158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val="en-US" w:eastAsia="zh-CN"/>
              </w:rPr>
              <w:t>对象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采购人支付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 xml:space="preserve">人支付 </w:t>
            </w:r>
          </w:p>
          <w:p w14:paraId="4710D0C3">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收费</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u w:val="single"/>
              </w:rPr>
              <w:t xml:space="preserve">             </w:t>
            </w:r>
          </w:p>
          <w:p w14:paraId="7984F9E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p>
          <w:p w14:paraId="624D4904">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p>
        </w:tc>
      </w:tr>
      <w:tr w14:paraId="399E08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14" w:hRule="atLeast"/>
        </w:trPr>
        <w:tc>
          <w:tcPr>
            <w:tcW w:w="970" w:type="dxa"/>
            <w:tcBorders>
              <w:top w:val="single" w:color="auto" w:sz="2" w:space="0"/>
              <w:left w:val="single" w:color="auto" w:sz="2" w:space="0"/>
              <w:bottom w:val="single" w:color="auto" w:sz="2" w:space="0"/>
              <w:right w:val="single" w:color="auto" w:sz="2" w:space="0"/>
            </w:tcBorders>
            <w:vAlign w:val="center"/>
          </w:tcPr>
          <w:p w14:paraId="0A071A53">
            <w:pPr>
              <w:pStyle w:val="41"/>
              <w:jc w:val="center"/>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38</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1785FF1B">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是否接受进口产品</w:t>
            </w:r>
          </w:p>
        </w:tc>
        <w:tc>
          <w:tcPr>
            <w:tcW w:w="6700" w:type="dxa"/>
            <w:tcBorders>
              <w:top w:val="single" w:color="auto" w:sz="2" w:space="0"/>
              <w:left w:val="single" w:color="auto" w:sz="2" w:space="0"/>
              <w:bottom w:val="single" w:color="auto" w:sz="2" w:space="0"/>
              <w:right w:val="single" w:color="auto" w:sz="2" w:space="0"/>
            </w:tcBorders>
            <w:vAlign w:val="center"/>
          </w:tcPr>
          <w:p w14:paraId="3B4D5E17">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不接受</w:t>
            </w:r>
          </w:p>
          <w:p w14:paraId="77F5BFD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lang w:val="zh-CN"/>
              </w:rPr>
              <w:t>接受</w:t>
            </w: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567"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1"/>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47B74754">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w:t>
            </w:r>
          </w:p>
          <w:p w14:paraId="21C72458">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合同融资政策</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6591D21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1.有融资需求的成交人在获得政府采购成交通知书后，即可向开展“政采贷”业务的金融机构提出申请，金融机构依据政府采购成交通知书和政府采购合同，为中小微企业提供融资服务。</w:t>
            </w:r>
          </w:p>
          <w:p w14:paraId="073C66E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渠道和方式：</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color w:val="auto"/>
                <w:sz w:val="24"/>
                <w:szCs w:val="24"/>
                <w:highlight w:val="none"/>
              </w:rPr>
              <w:t>。</w:t>
            </w:r>
          </w:p>
          <w:p w14:paraId="4FBEC518">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 xml:space="preserve">  2.“政采贷”融资指引：在取得政府采购成交通知书后，可访问“兵团政采贷融资服务平台”，查看和联系第三方平台或者金融机构，商洽融资事项，确定融资意向。成交人签署政府采购成交合同后，登录“兵团政采贷融资服务平台”，选择意向产品进行申请，并填写相关信息，“兵团政采贷融资服务平台”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268"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4" w:space="0"/>
            </w:tcBorders>
            <w:vAlign w:val="center"/>
          </w:tcPr>
          <w:p w14:paraId="57A459C3">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700" w:type="dxa"/>
            <w:tcBorders>
              <w:top w:val="single" w:color="auto" w:sz="2" w:space="0"/>
              <w:left w:val="single" w:color="auto" w:sz="4" w:space="0"/>
              <w:bottom w:val="single" w:color="auto" w:sz="2" w:space="0"/>
              <w:right w:val="single" w:color="auto" w:sz="2" w:space="0"/>
            </w:tcBorders>
            <w:vAlign w:val="center"/>
          </w:tcPr>
          <w:p w14:paraId="7C6D9930">
            <w:pPr>
              <w:pStyle w:val="41"/>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根据项目情况自行补充</w:t>
            </w:r>
            <w:r>
              <w:rPr>
                <w:rFonts w:hint="eastAsia" w:ascii="宋体" w:hAnsi="宋体" w:eastAsia="宋体" w:cs="宋体"/>
                <w:i w:val="0"/>
                <w:iCs w:val="0"/>
                <w:color w:val="auto"/>
                <w:sz w:val="24"/>
                <w:szCs w:val="24"/>
                <w:highlight w:val="none"/>
                <w:u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391" w:type="dxa"/>
            <w:gridSpan w:val="3"/>
            <w:tcBorders>
              <w:top w:val="single" w:color="auto" w:sz="2" w:space="0"/>
              <w:left w:val="single" w:color="auto" w:sz="2" w:space="0"/>
              <w:bottom w:val="single" w:color="auto" w:sz="2" w:space="0"/>
              <w:right w:val="single" w:color="auto" w:sz="2" w:space="0"/>
            </w:tcBorders>
            <w:vAlign w:val="center"/>
          </w:tcPr>
          <w:p w14:paraId="45AC7FA3">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除本</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另有规定外，</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中出现的类似于“近三年”或“前三年”、“近五年”或“前五年”均指递交响应文件时间以前三年或前五年，以此类推。如：递交响应文件时间为  年  月  日，则“近三年”是指  年  月  日至  年  月  日。</w:t>
            </w:r>
          </w:p>
          <w:p w14:paraId="27269E57">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所称的“以上”、“以下”、“内”、“以内”，包括本数；所称的“不足”，不包括本数。</w:t>
            </w:r>
          </w:p>
        </w:tc>
      </w:tr>
      <w:bookmarkEnd w:id="102"/>
    </w:tbl>
    <w:p w14:paraId="57A3C3DD">
      <w:pPr>
        <w:rPr>
          <w:color w:val="auto"/>
          <w:highlight w:val="none"/>
        </w:rPr>
      </w:pPr>
    </w:p>
    <w:p w14:paraId="1CF0D4F4">
      <w:pPr>
        <w:pStyle w:val="4"/>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4" w:name="_Toc14114"/>
      <w:bookmarkStart w:id="105" w:name="_Toc20713"/>
      <w:r>
        <w:rPr>
          <w:rFonts w:hint="eastAsia" w:eastAsia="宋体" w:asciiTheme="majorHAnsi" w:hAnsiTheme="majorHAnsi" w:cstheme="majorBidi"/>
          <w:b/>
          <w:bCs/>
          <w:color w:val="auto"/>
          <w:kern w:val="2"/>
          <w:sz w:val="28"/>
          <w:szCs w:val="28"/>
          <w:highlight w:val="none"/>
          <w:lang w:val="en-US" w:eastAsia="zh-CN" w:bidi="ar-SA"/>
        </w:rPr>
        <w:t>二、供应商须知</w:t>
      </w:r>
      <w:bookmarkEnd w:id="104"/>
      <w:bookmarkEnd w:id="105"/>
    </w:p>
    <w:p w14:paraId="04978FCD">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06" w:name="_Toc163493611"/>
      <w:bookmarkStart w:id="107" w:name="_Toc46771638"/>
      <w:bookmarkStart w:id="108" w:name="_Toc109899951"/>
      <w:bookmarkStart w:id="109" w:name="_Toc8053"/>
      <w:bookmarkStart w:id="110" w:name="_Toc109897433"/>
      <w:bookmarkStart w:id="111" w:name="_Toc109900370"/>
      <w:bookmarkStart w:id="112" w:name="_Toc109899532"/>
      <w:bookmarkStart w:id="113" w:name="_Toc470172694"/>
      <w:r>
        <w:rPr>
          <w:rFonts w:hint="eastAsia" w:ascii="宋体" w:hAnsi="宋体" w:eastAsia="宋体" w:cs="宋体"/>
          <w:b/>
          <w:bCs/>
          <w:color w:val="auto"/>
          <w:kern w:val="2"/>
          <w:sz w:val="24"/>
          <w:szCs w:val="24"/>
          <w:highlight w:val="none"/>
          <w:lang w:val="en-US" w:eastAsia="zh-CN" w:bidi="ar-SA"/>
        </w:rPr>
        <w:t>（一）总则</w:t>
      </w:r>
      <w:bookmarkEnd w:id="106"/>
      <w:bookmarkEnd w:id="107"/>
      <w:bookmarkEnd w:id="108"/>
      <w:bookmarkEnd w:id="109"/>
      <w:bookmarkEnd w:id="110"/>
      <w:bookmarkEnd w:id="111"/>
      <w:bookmarkEnd w:id="112"/>
    </w:p>
    <w:p w14:paraId="18977FAF">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14" w:name="_Toc52962726"/>
      <w:bookmarkStart w:id="115" w:name="_Toc109897434"/>
      <w:bookmarkStart w:id="116" w:name="_Toc109899533"/>
      <w:bookmarkStart w:id="117" w:name="_Toc470172664"/>
      <w:bookmarkStart w:id="118" w:name="_Toc109899952"/>
      <w:bookmarkStart w:id="119" w:name="_Toc51674210"/>
      <w:bookmarkStart w:id="120" w:name="_Toc46772240"/>
      <w:bookmarkStart w:id="121" w:name="_Toc48846108"/>
      <w:bookmarkStart w:id="122" w:name="_Toc27243"/>
      <w:bookmarkStart w:id="123" w:name="_Toc52960552"/>
      <w:bookmarkStart w:id="124" w:name="_Toc48688788"/>
      <w:bookmarkStart w:id="125" w:name="_Toc109900371"/>
      <w:bookmarkStart w:id="126" w:name="_Toc46771639"/>
      <w:r>
        <w:rPr>
          <w:rFonts w:hint="eastAsia" w:ascii="宋体" w:hAnsi="宋体" w:eastAsia="宋体" w:cs="宋体"/>
          <w:b/>
          <w:bCs/>
          <w:color w:val="auto"/>
          <w:kern w:val="2"/>
          <w:sz w:val="24"/>
          <w:szCs w:val="24"/>
          <w:highlight w:val="none"/>
          <w:lang w:val="en-US" w:eastAsia="zh-CN" w:bidi="ar-SA"/>
        </w:rPr>
        <w:t>1.适用范围</w:t>
      </w:r>
      <w:bookmarkEnd w:id="114"/>
      <w:bookmarkEnd w:id="115"/>
      <w:bookmarkEnd w:id="116"/>
      <w:bookmarkEnd w:id="117"/>
      <w:bookmarkEnd w:id="118"/>
      <w:bookmarkEnd w:id="119"/>
      <w:bookmarkEnd w:id="120"/>
      <w:bookmarkEnd w:id="121"/>
      <w:bookmarkEnd w:id="122"/>
      <w:bookmarkEnd w:id="123"/>
      <w:bookmarkEnd w:id="124"/>
      <w:bookmarkEnd w:id="125"/>
      <w:bookmarkEnd w:id="126"/>
    </w:p>
    <w:p w14:paraId="3FAC17D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1.1本</w:t>
      </w:r>
      <w:r>
        <w:rPr>
          <w:rFonts w:hint="eastAsia" w:ascii="宋体" w:hAnsi="宋体" w:eastAsia="宋体" w:cs="宋体"/>
          <w:snapToGrid w:val="0"/>
          <w:color w:val="auto"/>
          <w:sz w:val="24"/>
          <w:szCs w:val="24"/>
          <w:highlight w:val="none"/>
          <w:lang w:val="en-US" w:eastAsia="zh-CN"/>
        </w:rPr>
        <w:t>单一来源采购文件</w:t>
      </w:r>
      <w:r>
        <w:rPr>
          <w:rFonts w:hint="eastAsia" w:ascii="宋体" w:hAnsi="宋体" w:eastAsia="宋体" w:cs="宋体"/>
          <w:snapToGrid w:val="0"/>
          <w:color w:val="auto"/>
          <w:sz w:val="24"/>
          <w:szCs w:val="24"/>
          <w:highlight w:val="none"/>
        </w:rPr>
        <w:t>（也称采购文件）仅适用于本次</w:t>
      </w:r>
      <w:r>
        <w:rPr>
          <w:rFonts w:hint="eastAsia" w:ascii="宋体" w:hAnsi="宋体" w:eastAsia="宋体" w:cs="宋体"/>
          <w:snapToGrid w:val="0"/>
          <w:color w:val="auto"/>
          <w:sz w:val="24"/>
          <w:szCs w:val="24"/>
          <w:highlight w:val="none"/>
          <w:lang w:val="en-US" w:eastAsia="zh-CN"/>
        </w:rPr>
        <w:t>单一来源采购</w:t>
      </w:r>
      <w:r>
        <w:rPr>
          <w:rFonts w:hint="eastAsia" w:ascii="宋体" w:hAnsi="宋体" w:eastAsia="宋体" w:cs="宋体"/>
          <w:snapToGrid w:val="0"/>
          <w:color w:val="auto"/>
          <w:sz w:val="24"/>
          <w:szCs w:val="24"/>
          <w:highlight w:val="none"/>
        </w:rPr>
        <w:t>中所述项目的采购活动。</w:t>
      </w:r>
    </w:p>
    <w:p w14:paraId="34F08411">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7" w:name="_Toc163492824"/>
      <w:r>
        <w:rPr>
          <w:rFonts w:hint="eastAsia" w:ascii="宋体" w:hAnsi="宋体" w:eastAsia="宋体" w:cs="宋体"/>
          <w:b/>
          <w:bCs/>
          <w:color w:val="auto"/>
          <w:kern w:val="2"/>
          <w:sz w:val="24"/>
          <w:szCs w:val="24"/>
          <w:highlight w:val="none"/>
          <w:lang w:val="en-US" w:eastAsia="zh-CN" w:bidi="ar-SA"/>
        </w:rPr>
        <w:t>2.基本定义</w:t>
      </w:r>
      <w:bookmarkEnd w:id="127"/>
    </w:p>
    <w:p w14:paraId="768D70C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2.1根据《中华人民共和国政府采购法》及其实施条例等有关法律、法规和规章的规定，制定本</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w:t>
      </w:r>
    </w:p>
    <w:p w14:paraId="342EC44E">
      <w:pPr>
        <w:keepNext w:val="0"/>
        <w:keepLines w:val="0"/>
        <w:pageBreakBefore w:val="0"/>
        <w:widowControl w:val="0"/>
        <w:suppressLineNumbers w:val="0"/>
        <w:kinsoku/>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rPr>
        <w:t>。</w:t>
      </w:r>
    </w:p>
    <w:p w14:paraId="429A3EF6">
      <w:pPr>
        <w:keepNext w:val="0"/>
        <w:keepLines w:val="0"/>
        <w:pageBreakBefore w:val="0"/>
        <w:widowControl w:val="0"/>
        <w:suppressLineNumbers w:val="0"/>
        <w:kinsoku/>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lang w:val="en-US" w:eastAsia="zh-CN"/>
        </w:rPr>
        <w:t>委托的采购代理机构</w:t>
      </w:r>
      <w:r>
        <w:rPr>
          <w:rFonts w:hint="eastAsia" w:ascii="宋体" w:hAnsi="宋体" w:eastAsia="宋体" w:cs="宋体"/>
          <w:color w:val="auto"/>
          <w:sz w:val="24"/>
          <w:szCs w:val="24"/>
          <w:highlight w:val="none"/>
        </w:rPr>
        <w:t>。</w:t>
      </w:r>
    </w:p>
    <w:p w14:paraId="26D5074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65E6A6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供应商（也称“申请人”）：指向采购人提供货物、工程或者服务的法人、其他组织或者自然人。</w:t>
      </w:r>
      <w:r>
        <w:rPr>
          <w:rFonts w:hint="eastAsia" w:ascii="宋体" w:hAnsi="宋体" w:eastAsia="宋体" w:cs="宋体"/>
          <w:color w:val="auto"/>
          <w:sz w:val="24"/>
          <w:szCs w:val="24"/>
          <w:highlight w:val="none"/>
        </w:rPr>
        <w:t>分支机构不得参加政府采购活动，但银行、保险、石油石化、电力、电信等</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行业特殊</w:t>
      </w:r>
      <w:r>
        <w:rPr>
          <w:rFonts w:hint="eastAsia" w:ascii="宋体" w:hAnsi="宋体" w:eastAsia="宋体" w:cs="宋体"/>
          <w:color w:val="auto"/>
          <w:sz w:val="24"/>
          <w:szCs w:val="24"/>
          <w:highlight w:val="none"/>
          <w:lang w:val="en-US" w:eastAsia="zh-CN"/>
        </w:rPr>
        <w:t>情况的</w:t>
      </w:r>
      <w:r>
        <w:rPr>
          <w:rFonts w:hint="eastAsia" w:ascii="宋体" w:hAnsi="宋体" w:eastAsia="宋体" w:cs="宋体"/>
          <w:color w:val="auto"/>
          <w:sz w:val="24"/>
          <w:szCs w:val="24"/>
          <w:highlight w:val="none"/>
        </w:rPr>
        <w:t>除外。本项目的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须满足以下条件：</w:t>
      </w:r>
    </w:p>
    <w:p w14:paraId="211E91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具备《中华人民共和国政府采购法》第二十二条规定的</w:t>
      </w:r>
      <w:r>
        <w:rPr>
          <w:rFonts w:hint="eastAsia" w:ascii="宋体" w:hAnsi="宋体" w:eastAsia="宋体" w:cs="宋体"/>
          <w:color w:val="auto"/>
          <w:sz w:val="24"/>
          <w:szCs w:val="24"/>
          <w:highlight w:val="none"/>
          <w:lang w:val="en-US" w:eastAsia="zh-CN"/>
        </w:rPr>
        <w:t>条件</w:t>
      </w:r>
      <w:r>
        <w:rPr>
          <w:rFonts w:hint="eastAsia" w:ascii="宋体" w:hAnsi="宋体" w:eastAsia="宋体" w:cs="宋体"/>
          <w:color w:val="auto"/>
          <w:sz w:val="24"/>
          <w:szCs w:val="24"/>
          <w:highlight w:val="none"/>
        </w:rPr>
        <w:t>，遵守本项目采购人本级和上级财政部门政府采购的有关规定。</w:t>
      </w:r>
    </w:p>
    <w:p w14:paraId="323DC0B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依法</w:t>
      </w:r>
      <w:r>
        <w:rPr>
          <w:rFonts w:hint="eastAsia" w:ascii="宋体" w:hAnsi="宋体" w:eastAsia="宋体" w:cs="宋体"/>
          <w:color w:val="auto"/>
          <w:sz w:val="24"/>
          <w:szCs w:val="24"/>
          <w:highlight w:val="none"/>
        </w:rPr>
        <w:t>获得了本项目的</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w:t>
      </w:r>
    </w:p>
    <w:p w14:paraId="07B8363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.3符合本</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lang w:val="en-US" w:eastAsia="zh-CN"/>
        </w:rPr>
        <w:t>规定并参加</w:t>
      </w:r>
      <w:r>
        <w:rPr>
          <w:rFonts w:hint="eastAsia" w:cs="宋体"/>
          <w:color w:val="auto"/>
          <w:sz w:val="24"/>
          <w:szCs w:val="24"/>
          <w:highlight w:val="none"/>
          <w:lang w:val="en-US" w:eastAsia="zh-CN"/>
        </w:rPr>
        <w:t>单一来源采购</w:t>
      </w:r>
      <w:r>
        <w:rPr>
          <w:rFonts w:hint="eastAsia" w:ascii="宋体" w:hAnsi="宋体" w:eastAsia="宋体" w:cs="宋体"/>
          <w:color w:val="auto"/>
          <w:sz w:val="24"/>
          <w:szCs w:val="24"/>
          <w:highlight w:val="none"/>
          <w:lang w:val="en-US" w:eastAsia="zh-CN"/>
        </w:rPr>
        <w:t>的供应商。</w:t>
      </w:r>
    </w:p>
    <w:p w14:paraId="3098B7A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iCs/>
          <w:color w:val="auto"/>
          <w:sz w:val="24"/>
          <w:szCs w:val="24"/>
          <w:highlight w:val="none"/>
          <w:shd w:val="clear" w:color="auto" w:fill="FFFFFF" w:themeFill="background1"/>
        </w:rPr>
        <w:t>潜在供应商</w:t>
      </w:r>
      <w:r>
        <w:rPr>
          <w:rFonts w:hint="eastAsia" w:ascii="宋体" w:hAnsi="宋体" w:eastAsia="宋体" w:cs="宋体"/>
          <w:iCs/>
          <w:color w:val="auto"/>
          <w:sz w:val="24"/>
          <w:szCs w:val="24"/>
          <w:highlight w:val="none"/>
          <w:shd w:val="clear" w:color="auto" w:fill="FFFFFF" w:themeFill="background1"/>
          <w:lang w:eastAsia="zh-CN"/>
        </w:rPr>
        <w:t>：</w:t>
      </w:r>
      <w:r>
        <w:rPr>
          <w:rFonts w:hint="eastAsia" w:ascii="宋体" w:hAnsi="宋体" w:eastAsia="宋体" w:cs="宋体"/>
          <w:iCs/>
          <w:color w:val="auto"/>
          <w:sz w:val="24"/>
          <w:szCs w:val="24"/>
          <w:highlight w:val="none"/>
          <w:shd w:val="clear" w:color="auto" w:fill="FFFFFF" w:themeFill="background1"/>
          <w:lang w:val="en-US" w:eastAsia="zh-CN"/>
        </w:rPr>
        <w:t>指</w:t>
      </w:r>
      <w:r>
        <w:rPr>
          <w:rFonts w:hint="eastAsia" w:ascii="宋体" w:hAnsi="宋体" w:eastAsia="宋体" w:cs="宋体"/>
          <w:color w:val="auto"/>
          <w:sz w:val="24"/>
          <w:szCs w:val="24"/>
          <w:highlight w:val="none"/>
          <w:lang w:val="en-US" w:eastAsia="zh-CN"/>
        </w:rPr>
        <w:t>符合本</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lang w:val="en-US" w:eastAsia="zh-CN"/>
        </w:rPr>
        <w:t>规定的供应商</w:t>
      </w:r>
      <w:r>
        <w:rPr>
          <w:rFonts w:hint="eastAsia" w:ascii="宋体" w:hAnsi="宋体" w:eastAsia="宋体" w:cs="宋体"/>
          <w:color w:val="auto"/>
          <w:sz w:val="24"/>
          <w:szCs w:val="24"/>
          <w:highlight w:val="none"/>
        </w:rPr>
        <w:t>。</w:t>
      </w:r>
    </w:p>
    <w:p w14:paraId="4FFEB4B0">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3.资金来源</w:t>
      </w:r>
    </w:p>
    <w:p w14:paraId="7E10FE0B">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3.1资金来源：</w:t>
      </w:r>
      <w:r>
        <w:rPr>
          <w:rFonts w:hint="eastAsia" w:ascii="宋体" w:hAnsi="宋体" w:eastAsia="宋体" w:cs="宋体"/>
          <w:color w:val="auto"/>
          <w:sz w:val="24"/>
          <w:szCs w:val="24"/>
          <w:highlight w:val="none"/>
          <w:lang w:val="en-US" w:eastAsia="zh-CN"/>
        </w:rPr>
        <w:t>为财政性资金即</w:t>
      </w:r>
      <w:r>
        <w:rPr>
          <w:rFonts w:hint="eastAsia" w:ascii="宋体" w:hAnsi="宋体" w:eastAsia="宋体" w:cs="宋体"/>
          <w:color w:val="auto"/>
          <w:sz w:val="24"/>
          <w:szCs w:val="24"/>
          <w:highlight w:val="none"/>
        </w:rPr>
        <w:t>纳入预算管理的资金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以财政性资金作为还款来源的借贷资金，视同财政性资金。财政性资金与非财政性资金无法分割采购的，统一适用《中华人民共和国政府采购法》及其实施条例。</w:t>
      </w:r>
    </w:p>
    <w:p w14:paraId="5B4402E6">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4.供应商资格要求</w:t>
      </w:r>
    </w:p>
    <w:p w14:paraId="522AD9C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资格要求：见“</w:t>
      </w:r>
      <w:r>
        <w:rPr>
          <w:rFonts w:hint="eastAsia" w:ascii="宋体" w:hAnsi="宋体" w:eastAsia="宋体" w:cs="宋体"/>
          <w:color w:val="auto"/>
          <w:sz w:val="24"/>
          <w:szCs w:val="24"/>
          <w:highlight w:val="none"/>
          <w:lang w:val="en-US" w:eastAsia="zh-CN"/>
        </w:rPr>
        <w:t>第一章 单一来源采购</w:t>
      </w:r>
      <w:r>
        <w:rPr>
          <w:rFonts w:hint="eastAsia" w:cs="宋体"/>
          <w:color w:val="auto"/>
          <w:sz w:val="24"/>
          <w:szCs w:val="24"/>
          <w:highlight w:val="none"/>
          <w:lang w:val="en-US" w:eastAsia="zh-CN"/>
        </w:rPr>
        <w:t>邀请</w:t>
      </w:r>
      <w:r>
        <w:rPr>
          <w:rFonts w:hint="eastAsia" w:ascii="宋体" w:hAnsi="宋体" w:eastAsia="宋体" w:cs="宋体"/>
          <w:color w:val="auto"/>
          <w:sz w:val="24"/>
          <w:szCs w:val="24"/>
          <w:highlight w:val="none"/>
        </w:rPr>
        <w:t>”；</w:t>
      </w:r>
    </w:p>
    <w:p w14:paraId="3B57853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单一来源采购邀请</w:t>
      </w:r>
      <w:r>
        <w:rPr>
          <w:rFonts w:hint="eastAsia" w:ascii="宋体" w:hAnsi="宋体" w:eastAsia="宋体" w:cs="宋体"/>
          <w:color w:val="auto"/>
          <w:sz w:val="24"/>
          <w:szCs w:val="24"/>
          <w:highlight w:val="none"/>
          <w:lang w:val="zh-CN" w:eastAsia="zh-CN"/>
        </w:rPr>
        <w:t>”规定接受联合体</w:t>
      </w:r>
      <w:r>
        <w:rPr>
          <w:rFonts w:hint="eastAsia" w:cs="宋体"/>
          <w:color w:val="auto"/>
          <w:sz w:val="24"/>
          <w:szCs w:val="24"/>
          <w:highlight w:val="none"/>
          <w:lang w:val="en-US" w:eastAsia="zh-CN"/>
        </w:rPr>
        <w:t>响应</w:t>
      </w:r>
      <w:r>
        <w:rPr>
          <w:rFonts w:hint="eastAsia" w:ascii="宋体" w:hAnsi="宋体" w:eastAsia="宋体" w:cs="宋体"/>
          <w:color w:val="auto"/>
          <w:sz w:val="24"/>
          <w:szCs w:val="24"/>
          <w:highlight w:val="none"/>
          <w:lang w:val="zh-CN" w:eastAsia="zh-CN"/>
        </w:rPr>
        <w:t>的，还应遵守以下规定：</w:t>
      </w:r>
    </w:p>
    <w:p w14:paraId="512308F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1两个以上的自然人、法人或者其他组织可以组成一个联合体，以一个供应商的身份共同参加政府采购。</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以联合体形式进行政府采购的，参加联合体的供应商均应当具备《</w:t>
      </w:r>
      <w:r>
        <w:rPr>
          <w:rFonts w:hint="eastAsia" w:eastAsia="宋体"/>
          <w:color w:val="auto"/>
          <w:sz w:val="24"/>
          <w:highlight w:val="none"/>
        </w:rPr>
        <w:t>中华人民共和国政府采购法</w:t>
      </w:r>
      <w:r>
        <w:rPr>
          <w:rFonts w:hint="eastAsia" w:ascii="宋体" w:hAnsi="宋体" w:eastAsia="宋体" w:cs="宋体"/>
          <w:iCs/>
          <w:color w:val="auto"/>
          <w:kern w:val="2"/>
          <w:sz w:val="24"/>
          <w:szCs w:val="24"/>
          <w:highlight w:val="none"/>
          <w:shd w:val="clear" w:color="auto" w:fill="FFFFFF" w:themeFill="background1"/>
          <w:lang w:val="zh-CN" w:eastAsia="zh-CN" w:bidi="ar-SA"/>
        </w:rPr>
        <w:t>》第二十二条规定的条件。</w:t>
      </w:r>
    </w:p>
    <w:p w14:paraId="7EFB49B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2.2</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联合体各方应按单一来源采购</w:t>
      </w:r>
      <w:r>
        <w:rPr>
          <w:rFonts w:hint="eastAsia" w:cs="宋体"/>
          <w:iCs/>
          <w:color w:val="auto"/>
          <w:kern w:val="2"/>
          <w:sz w:val="24"/>
          <w:szCs w:val="24"/>
          <w:highlight w:val="none"/>
          <w:shd w:val="clear" w:color="auto" w:fill="FFFFFF" w:themeFill="background1"/>
          <w:lang w:val="en-US" w:eastAsia="zh-CN" w:bidi="ar-SA"/>
        </w:rPr>
        <w:t>文件</w:t>
      </w:r>
      <w:r>
        <w:rPr>
          <w:rFonts w:hint="eastAsia" w:ascii="宋体" w:hAnsi="宋体" w:eastAsia="宋体" w:cs="宋体"/>
          <w:iCs/>
          <w:color w:val="auto"/>
          <w:kern w:val="2"/>
          <w:sz w:val="24"/>
          <w:szCs w:val="24"/>
          <w:highlight w:val="none"/>
          <w:shd w:val="clear" w:color="auto" w:fill="FFFFFF" w:themeFill="background1"/>
          <w:lang w:val="zh-CN" w:eastAsia="zh-CN" w:bidi="ar-SA"/>
        </w:rPr>
        <w:t>提供的格式签订联合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作为</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文件的一部分提交，该协议书对联合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体所有成员</w:t>
      </w:r>
      <w:r>
        <w:rPr>
          <w:rFonts w:hint="eastAsia" w:ascii="宋体" w:hAnsi="宋体" w:eastAsia="宋体" w:cs="宋体"/>
          <w:iCs/>
          <w:color w:val="auto"/>
          <w:kern w:val="2"/>
          <w:sz w:val="24"/>
          <w:szCs w:val="24"/>
          <w:highlight w:val="none"/>
          <w:shd w:val="clear" w:color="auto" w:fill="FFFFFF" w:themeFill="background1"/>
          <w:lang w:val="zh-CN" w:eastAsia="zh-CN" w:bidi="ar-SA"/>
        </w:rPr>
        <w:t>均具有法律约束力。</w:t>
      </w:r>
    </w:p>
    <w:p w14:paraId="5343E5B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4.2.3</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E60D00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大中型企业、其他自然人、法人或者非法人组织与小型、微型企业组成联合体共同参加</w:t>
      </w:r>
      <w:r>
        <w:rPr>
          <w:rFonts w:hint="eastAsia" w:ascii="宋体" w:hAnsi="宋体" w:eastAsia="宋体" w:cs="宋体"/>
          <w:snapToGrid w:val="0"/>
          <w:color w:val="auto"/>
          <w:sz w:val="24"/>
          <w:szCs w:val="24"/>
          <w:highlight w:val="none"/>
          <w:lang w:val="en-US" w:eastAsia="zh-CN"/>
        </w:rPr>
        <w:t>单一来源采购</w:t>
      </w:r>
      <w:r>
        <w:rPr>
          <w:rFonts w:hint="eastAsia" w:ascii="宋体" w:hAnsi="宋体" w:eastAsia="宋体" w:cs="宋体"/>
          <w:iCs/>
          <w:color w:val="auto"/>
          <w:kern w:val="2"/>
          <w:sz w:val="24"/>
          <w:szCs w:val="24"/>
          <w:highlight w:val="none"/>
          <w:shd w:val="clear" w:color="auto" w:fill="FFFFFF" w:themeFill="background1"/>
          <w:lang w:val="en-US" w:eastAsia="zh-CN" w:bidi="ar-SA"/>
        </w:rPr>
        <w:t>的</w:t>
      </w:r>
      <w:r>
        <w:rPr>
          <w:rFonts w:hint="eastAsia" w:ascii="宋体" w:hAnsi="宋体" w:eastAsia="宋体" w:cs="宋体"/>
          <w:iCs/>
          <w:color w:val="auto"/>
          <w:kern w:val="2"/>
          <w:sz w:val="24"/>
          <w:szCs w:val="24"/>
          <w:highlight w:val="none"/>
          <w:shd w:val="clear" w:color="auto" w:fill="FFFFFF" w:themeFill="background1"/>
          <w:lang w:val="zh-CN" w:eastAsia="zh-CN" w:bidi="ar-SA"/>
        </w:rPr>
        <w:t>，联合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中应写明小型、微型企业的合同金额占到联合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体合同</w:t>
      </w:r>
      <w:r>
        <w:rPr>
          <w:rFonts w:hint="eastAsia" w:ascii="宋体" w:hAnsi="宋体" w:eastAsia="宋体" w:cs="宋体"/>
          <w:iCs/>
          <w:color w:val="auto"/>
          <w:kern w:val="2"/>
          <w:sz w:val="24"/>
          <w:szCs w:val="24"/>
          <w:highlight w:val="none"/>
          <w:shd w:val="clear" w:color="auto" w:fill="FFFFFF" w:themeFill="background1"/>
          <w:lang w:val="zh-CN" w:eastAsia="zh-CN" w:bidi="ar-SA"/>
        </w:rPr>
        <w:t>总金额的比例。</w:t>
      </w:r>
    </w:p>
    <w:p w14:paraId="7127D16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w:t>
      </w:r>
      <w:r>
        <w:rPr>
          <w:rFonts w:hint="eastAsia" w:cs="宋体"/>
          <w:iCs/>
          <w:color w:val="auto"/>
          <w:kern w:val="2"/>
          <w:sz w:val="24"/>
          <w:szCs w:val="24"/>
          <w:highlight w:val="none"/>
          <w:shd w:val="clear" w:color="auto" w:fill="FFFFFF" w:themeFill="background1"/>
          <w:lang w:val="en-US" w:eastAsia="zh-CN" w:bidi="ar-SA"/>
        </w:rPr>
        <w:t>5</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w:t>
      </w:r>
      <w:r>
        <w:rPr>
          <w:rFonts w:hint="eastAsia" w:ascii="宋体" w:hAnsi="宋体" w:eastAsia="宋体" w:cs="宋体"/>
          <w:iCs/>
          <w:color w:val="auto"/>
          <w:kern w:val="2"/>
          <w:sz w:val="24"/>
          <w:szCs w:val="24"/>
          <w:highlight w:val="none"/>
          <w:shd w:val="clear" w:color="auto" w:fill="FFFFFF" w:themeFill="background1"/>
          <w:lang w:val="en-US" w:eastAsia="zh-CN" w:bidi="ar-SA"/>
        </w:rPr>
        <w:t>成交的</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采购</w:t>
      </w:r>
      <w:r>
        <w:rPr>
          <w:rFonts w:hint="eastAsia" w:ascii="宋体" w:hAnsi="宋体" w:eastAsia="宋体" w:cs="宋体"/>
          <w:iCs/>
          <w:color w:val="auto"/>
          <w:kern w:val="2"/>
          <w:sz w:val="24"/>
          <w:szCs w:val="24"/>
          <w:highlight w:val="none"/>
          <w:shd w:val="clear" w:color="auto" w:fill="FFFFFF" w:themeFill="background1"/>
          <w:lang w:val="zh-CN" w:eastAsia="zh-CN" w:bidi="ar-SA"/>
        </w:rPr>
        <w:t>合同应由</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各成员的合法授权代表签字</w:t>
      </w:r>
      <w:r>
        <w:rPr>
          <w:rFonts w:hint="eastAsia" w:ascii="宋体" w:hAnsi="宋体" w:eastAsia="宋体" w:cs="宋体"/>
          <w:iCs/>
          <w:color w:val="auto"/>
          <w:kern w:val="2"/>
          <w:sz w:val="24"/>
          <w:szCs w:val="24"/>
          <w:highlight w:val="none"/>
          <w:shd w:val="clear" w:color="auto" w:fill="FFFFFF" w:themeFill="background1"/>
          <w:lang w:val="en-US" w:eastAsia="zh-CN" w:bidi="ar-SA"/>
        </w:rPr>
        <w:t>及</w:t>
      </w:r>
      <w:r>
        <w:rPr>
          <w:rFonts w:hint="eastAsia" w:ascii="宋体" w:hAnsi="宋体" w:eastAsia="宋体" w:cs="宋体"/>
          <w:iCs/>
          <w:color w:val="auto"/>
          <w:kern w:val="2"/>
          <w:sz w:val="24"/>
          <w:szCs w:val="24"/>
          <w:highlight w:val="none"/>
          <w:shd w:val="clear" w:color="auto" w:fill="FFFFFF" w:themeFill="background1"/>
          <w:lang w:val="zh-CN" w:eastAsia="zh-CN" w:bidi="ar-SA"/>
        </w:rPr>
        <w:t>加盖</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各成员公章，</w:t>
      </w:r>
      <w:r>
        <w:rPr>
          <w:rFonts w:hint="eastAsia" w:ascii="宋体" w:hAnsi="宋体" w:eastAsia="宋体" w:cs="宋体"/>
          <w:iCs/>
          <w:color w:val="auto"/>
          <w:kern w:val="2"/>
          <w:sz w:val="24"/>
          <w:szCs w:val="24"/>
          <w:highlight w:val="none"/>
          <w:shd w:val="clear" w:color="auto" w:fill="FFFFFF" w:themeFill="background1"/>
          <w:lang w:val="en-US" w:eastAsia="zh-CN" w:bidi="ar-SA"/>
        </w:rPr>
        <w:t>并</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2C3CFE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w:t>
      </w:r>
      <w:r>
        <w:rPr>
          <w:rFonts w:hint="eastAsia" w:cs="宋体"/>
          <w:iCs/>
          <w:color w:val="auto"/>
          <w:kern w:val="2"/>
          <w:sz w:val="24"/>
          <w:szCs w:val="24"/>
          <w:highlight w:val="none"/>
          <w:shd w:val="clear" w:color="auto" w:fill="FFFFFF" w:themeFill="background1"/>
          <w:lang w:val="en-US" w:eastAsia="zh-CN" w:bidi="ar-SA"/>
        </w:rPr>
        <w:t>6</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宋体"/>
          <w:iCs/>
          <w:color w:val="auto"/>
          <w:kern w:val="2"/>
          <w:sz w:val="24"/>
          <w:szCs w:val="24"/>
          <w:highlight w:val="none"/>
          <w:shd w:val="clear" w:color="auto" w:fill="FFFFFF" w:themeFill="background1"/>
          <w:lang w:val="en-US" w:eastAsia="zh-CN" w:bidi="ar-SA"/>
        </w:rPr>
        <w:t>人</w:t>
      </w:r>
      <w:r>
        <w:rPr>
          <w:rFonts w:hint="eastAsia" w:ascii="宋体" w:hAnsi="宋体" w:eastAsia="宋体" w:cs="宋体"/>
          <w:iCs/>
          <w:color w:val="auto"/>
          <w:kern w:val="2"/>
          <w:sz w:val="24"/>
          <w:szCs w:val="24"/>
          <w:highlight w:val="none"/>
          <w:shd w:val="clear" w:color="auto" w:fill="FFFFFF" w:themeFill="background1"/>
          <w:lang w:val="zh-CN" w:eastAsia="zh-CN" w:bidi="ar-SA"/>
        </w:rPr>
        <w:t>书面同意并且须遵守相关法律、法规、本次</w:t>
      </w:r>
      <w:r>
        <w:rPr>
          <w:rFonts w:hint="eastAsia" w:cs="宋体"/>
          <w:color w:val="auto"/>
          <w:sz w:val="24"/>
          <w:szCs w:val="24"/>
          <w:highlight w:val="none"/>
          <w:lang w:val="en-US" w:eastAsia="zh-CN"/>
        </w:rPr>
        <w:t>单一来源采购</w:t>
      </w:r>
      <w:r>
        <w:rPr>
          <w:rFonts w:hint="eastAsia" w:ascii="宋体" w:hAnsi="宋体" w:eastAsia="宋体" w:cs="宋体"/>
          <w:iCs/>
          <w:color w:val="auto"/>
          <w:kern w:val="2"/>
          <w:sz w:val="24"/>
          <w:szCs w:val="24"/>
          <w:highlight w:val="none"/>
          <w:shd w:val="clear" w:color="auto" w:fill="FFFFFF" w:themeFill="background1"/>
          <w:lang w:val="zh-CN" w:eastAsia="zh-CN" w:bidi="ar-SA"/>
        </w:rPr>
        <w:t>的全部相关规定。</w:t>
      </w:r>
    </w:p>
    <w:p w14:paraId="1C0E489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cs="宋体"/>
          <w:iCs/>
          <w:color w:val="auto"/>
          <w:kern w:val="2"/>
          <w:sz w:val="24"/>
          <w:szCs w:val="24"/>
          <w:highlight w:val="none"/>
          <w:shd w:val="clear" w:color="auto" w:fill="FFFFFF" w:themeFill="background1"/>
          <w:lang w:val="en-US" w:eastAsia="zh-CN" w:bidi="ar-SA"/>
        </w:rPr>
        <w:t>7</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w:t>
      </w:r>
      <w:r>
        <w:rPr>
          <w:rFonts w:hint="eastAsia" w:cs="宋体"/>
          <w:color w:val="auto"/>
          <w:sz w:val="24"/>
          <w:szCs w:val="24"/>
          <w:highlight w:val="none"/>
          <w:lang w:val="en-US" w:eastAsia="zh-CN"/>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的其他资格要求见“</w:t>
      </w:r>
      <w:r>
        <w:rPr>
          <w:rFonts w:hint="eastAsia" w:ascii="宋体" w:hAnsi="宋体" w:eastAsia="宋体" w:cs="宋体"/>
          <w:iCs/>
          <w:color w:val="auto"/>
          <w:kern w:val="2"/>
          <w:sz w:val="24"/>
          <w:szCs w:val="24"/>
          <w:highlight w:val="none"/>
          <w:shd w:val="clear" w:color="auto" w:fill="FFFFFF" w:themeFill="background1"/>
          <w:lang w:val="en-US" w:eastAsia="zh-CN" w:bidi="ar-SA"/>
        </w:rPr>
        <w:t>第一章 单一来源采购邀请</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中的“二、供应商的</w:t>
      </w:r>
      <w:r>
        <w:rPr>
          <w:rFonts w:hint="eastAsia" w:ascii="宋体" w:hAnsi="宋体" w:eastAsia="宋体" w:cs="宋体"/>
          <w:iCs/>
          <w:color w:val="auto"/>
          <w:kern w:val="2"/>
          <w:sz w:val="24"/>
          <w:szCs w:val="24"/>
          <w:highlight w:val="none"/>
          <w:shd w:val="clear" w:color="auto" w:fill="FFFFFF" w:themeFill="background1"/>
          <w:lang w:val="zh-CN" w:eastAsia="zh-CN" w:bidi="ar-SA"/>
        </w:rPr>
        <w:t>资格</w:t>
      </w:r>
      <w:r>
        <w:rPr>
          <w:rFonts w:hint="eastAsia" w:ascii="宋体" w:hAnsi="宋体" w:eastAsia="宋体" w:cs="宋体"/>
          <w:iCs/>
          <w:color w:val="auto"/>
          <w:kern w:val="2"/>
          <w:sz w:val="24"/>
          <w:szCs w:val="24"/>
          <w:highlight w:val="none"/>
          <w:shd w:val="clear" w:color="auto" w:fill="FFFFFF" w:themeFill="background1"/>
          <w:lang w:val="en-US" w:eastAsia="zh-CN" w:bidi="ar-SA"/>
        </w:rPr>
        <w:t>要求”</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485F4964">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5.费用承担</w:t>
      </w:r>
    </w:p>
    <w:p w14:paraId="3C6741E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5.1</w:t>
      </w:r>
      <w:r>
        <w:rPr>
          <w:rFonts w:hint="eastAsia" w:ascii="宋体" w:hAnsi="宋体" w:eastAsia="宋体" w:cs="宋体"/>
          <w:snapToGrid w:val="0"/>
          <w:color w:val="auto"/>
          <w:sz w:val="24"/>
          <w:szCs w:val="24"/>
          <w:highlight w:val="none"/>
          <w:lang w:val="zh-CN" w:eastAsia="zh-CN"/>
        </w:rPr>
        <w:t>不论</w:t>
      </w:r>
      <w:r>
        <w:rPr>
          <w:rFonts w:hint="eastAsia" w:cs="宋体"/>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的结果如何，</w:t>
      </w:r>
      <w:r>
        <w:rPr>
          <w:rFonts w:hint="eastAsia" w:ascii="宋体" w:hAnsi="宋体" w:eastAsia="宋体" w:cs="宋体"/>
          <w:snapToGrid w:val="0"/>
          <w:color w:val="auto"/>
          <w:sz w:val="24"/>
          <w:szCs w:val="24"/>
          <w:highlight w:val="none"/>
          <w:lang w:val="en-US" w:eastAsia="zh-CN"/>
        </w:rPr>
        <w:t>供应商</w:t>
      </w:r>
      <w:r>
        <w:rPr>
          <w:rFonts w:hint="eastAsia" w:ascii="宋体" w:hAnsi="宋体" w:eastAsia="宋体" w:cs="宋体"/>
          <w:snapToGrid w:val="0"/>
          <w:color w:val="auto"/>
          <w:sz w:val="24"/>
          <w:szCs w:val="24"/>
          <w:highlight w:val="none"/>
          <w:lang w:val="zh-CN" w:eastAsia="zh-CN"/>
        </w:rPr>
        <w:t>应承担所有与准备和参加</w:t>
      </w:r>
      <w:r>
        <w:rPr>
          <w:rFonts w:hint="eastAsia" w:cs="宋体"/>
          <w:color w:val="auto"/>
          <w:sz w:val="24"/>
          <w:szCs w:val="24"/>
          <w:highlight w:val="none"/>
          <w:lang w:val="en-US" w:eastAsia="zh-CN"/>
        </w:rPr>
        <w:t>单一来源采购</w:t>
      </w:r>
      <w:r>
        <w:rPr>
          <w:rFonts w:hint="eastAsia" w:ascii="宋体" w:hAnsi="宋体" w:eastAsia="宋体" w:cs="宋体"/>
          <w:snapToGrid w:val="0"/>
          <w:color w:val="auto"/>
          <w:sz w:val="24"/>
          <w:szCs w:val="24"/>
          <w:highlight w:val="none"/>
          <w:lang w:val="zh-CN" w:eastAsia="zh-CN"/>
        </w:rPr>
        <w:t>有关的费用。</w:t>
      </w:r>
    </w:p>
    <w:p w14:paraId="6DDD89BA">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6.保密</w:t>
      </w:r>
    </w:p>
    <w:p w14:paraId="1361C43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参与</w:t>
      </w:r>
      <w:r>
        <w:rPr>
          <w:rFonts w:hint="eastAsia" w:cs="宋体"/>
          <w:color w:val="auto"/>
          <w:sz w:val="24"/>
          <w:szCs w:val="24"/>
          <w:highlight w:val="none"/>
          <w:lang w:val="en-US" w:eastAsia="zh-CN"/>
        </w:rPr>
        <w:t>单一来源采购</w:t>
      </w:r>
      <w:r>
        <w:rPr>
          <w:rFonts w:hint="eastAsia" w:ascii="宋体" w:hAnsi="宋体" w:eastAsia="宋体" w:cs="宋体"/>
          <w:color w:val="auto"/>
          <w:sz w:val="24"/>
          <w:szCs w:val="24"/>
          <w:highlight w:val="none"/>
        </w:rPr>
        <w:t>活动的各方应对</w:t>
      </w:r>
      <w:r>
        <w:rPr>
          <w:rFonts w:hint="eastAsia" w:ascii="宋体" w:hAnsi="宋体" w:eastAsia="宋体" w:cs="宋体"/>
          <w:color w:val="auto"/>
          <w:sz w:val="24"/>
          <w:szCs w:val="24"/>
          <w:highlight w:val="none"/>
          <w:lang w:val="en-US" w:eastAsia="zh-CN"/>
        </w:rPr>
        <w:t>单一来源采购</w:t>
      </w:r>
      <w:r>
        <w:rPr>
          <w:rFonts w:hint="eastAsia" w:cs="宋体"/>
          <w:color w:val="auto"/>
          <w:sz w:val="24"/>
          <w:szCs w:val="24"/>
          <w:highlight w:val="none"/>
          <w:lang w:val="en-US" w:eastAsia="zh-CN"/>
        </w:rPr>
        <w:t>文件</w:t>
      </w:r>
      <w:r>
        <w:rPr>
          <w:rFonts w:hint="eastAsia" w:ascii="宋体" w:hAnsi="宋体" w:eastAsia="宋体" w:cs="宋体"/>
          <w:color w:val="auto"/>
          <w:sz w:val="24"/>
          <w:szCs w:val="24"/>
          <w:highlight w:val="none"/>
        </w:rPr>
        <w:t>和响应文件中的商业和技术等秘密保密，否则应承担相应的法律责任。</w:t>
      </w:r>
    </w:p>
    <w:p w14:paraId="0F89755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 供应商</w:t>
      </w:r>
      <w:r>
        <w:rPr>
          <w:rFonts w:hint="eastAsia" w:ascii="宋体" w:hAnsi="宋体" w:eastAsia="宋体" w:cs="宋体"/>
          <w:color w:val="auto"/>
          <w:kern w:val="2"/>
          <w:sz w:val="24"/>
          <w:szCs w:val="24"/>
          <w:highlight w:val="none"/>
        </w:rPr>
        <w:t>自领取</w:t>
      </w:r>
      <w:r>
        <w:rPr>
          <w:rFonts w:hint="eastAsia" w:ascii="宋体" w:hAnsi="宋体" w:eastAsia="宋体" w:cs="宋体"/>
          <w:color w:val="auto"/>
          <w:kern w:val="2"/>
          <w:sz w:val="24"/>
          <w:szCs w:val="24"/>
          <w:highlight w:val="none"/>
          <w:lang w:val="en-US" w:eastAsia="zh-CN"/>
        </w:rPr>
        <w:t>单一来源采购文件</w:t>
      </w:r>
      <w:r>
        <w:rPr>
          <w:rFonts w:hint="eastAsia" w:ascii="宋体" w:hAnsi="宋体" w:eastAsia="宋体" w:cs="宋体"/>
          <w:color w:val="auto"/>
          <w:kern w:val="2"/>
          <w:sz w:val="24"/>
          <w:szCs w:val="24"/>
          <w:highlight w:val="none"/>
        </w:rPr>
        <w:t>之日起，须承担本</w:t>
      </w:r>
      <w:r>
        <w:rPr>
          <w:rFonts w:hint="eastAsia" w:ascii="宋体" w:hAnsi="宋体" w:eastAsia="宋体" w:cs="宋体"/>
          <w:color w:val="auto"/>
          <w:kern w:val="2"/>
          <w:sz w:val="24"/>
          <w:szCs w:val="24"/>
          <w:highlight w:val="none"/>
          <w:lang w:val="en-US" w:eastAsia="zh-CN"/>
        </w:rPr>
        <w:t>单一来源采购</w:t>
      </w:r>
      <w:r>
        <w:rPr>
          <w:rFonts w:hint="eastAsia" w:ascii="宋体" w:hAnsi="宋体" w:eastAsia="宋体" w:cs="宋体"/>
          <w:color w:val="auto"/>
          <w:kern w:val="2"/>
          <w:sz w:val="24"/>
          <w:szCs w:val="24"/>
          <w:highlight w:val="none"/>
        </w:rPr>
        <w:t>项目保密义务，不得将因本次</w:t>
      </w:r>
      <w:r>
        <w:rPr>
          <w:rFonts w:hint="eastAsia" w:ascii="宋体" w:hAnsi="宋体" w:eastAsia="宋体" w:cs="宋体"/>
          <w:color w:val="auto"/>
          <w:kern w:val="2"/>
          <w:sz w:val="24"/>
          <w:szCs w:val="24"/>
          <w:highlight w:val="none"/>
          <w:lang w:val="en-US" w:eastAsia="zh-CN"/>
        </w:rPr>
        <w:t>单一来源采购</w:t>
      </w:r>
      <w:r>
        <w:rPr>
          <w:rFonts w:hint="eastAsia" w:ascii="宋体" w:hAnsi="宋体" w:eastAsia="宋体" w:cs="宋体"/>
          <w:color w:val="auto"/>
          <w:kern w:val="2"/>
          <w:sz w:val="24"/>
          <w:szCs w:val="24"/>
          <w:highlight w:val="none"/>
        </w:rPr>
        <w:t>获得的信息向第三人外传。由采购人向</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提供的图纸、详细资料、样品、模型、模件和所有其它资料，被视为保密资料，仅被用于它所规定的用途。除非得到采购人的同意，不能向任何第三方透露。</w:t>
      </w:r>
      <w:r>
        <w:rPr>
          <w:rFonts w:hint="eastAsia" w:ascii="宋体" w:hAnsi="宋体" w:eastAsia="宋体" w:cs="宋体"/>
          <w:snapToGrid w:val="0"/>
          <w:color w:val="auto"/>
          <w:sz w:val="24"/>
          <w:szCs w:val="24"/>
          <w:highlight w:val="none"/>
          <w:lang w:val="en-US" w:eastAsia="zh-CN"/>
        </w:rPr>
        <w:t>单一来源采购</w:t>
      </w:r>
      <w:r>
        <w:rPr>
          <w:rFonts w:hint="eastAsia" w:ascii="宋体" w:hAnsi="宋体" w:eastAsia="宋体" w:cs="宋体"/>
          <w:color w:val="auto"/>
          <w:kern w:val="2"/>
          <w:sz w:val="24"/>
          <w:szCs w:val="24"/>
          <w:highlight w:val="none"/>
        </w:rPr>
        <w:t>结束后，应采购人要求，</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应归还所有从采购人处获得的保密资料。</w:t>
      </w:r>
    </w:p>
    <w:p w14:paraId="67E49FDD">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采购代理机构有权将</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提供的所有资料向有关政府部门或</w:t>
      </w:r>
      <w:r>
        <w:rPr>
          <w:rFonts w:hint="eastAsia" w:ascii="宋体" w:hAnsi="宋体" w:eastAsia="宋体" w:cs="宋体"/>
          <w:color w:val="auto"/>
          <w:kern w:val="2"/>
          <w:sz w:val="24"/>
          <w:szCs w:val="24"/>
          <w:highlight w:val="none"/>
          <w:lang w:val="en-US" w:eastAsia="zh-CN"/>
        </w:rPr>
        <w:t>单一来源采购</w:t>
      </w:r>
      <w:r>
        <w:rPr>
          <w:rFonts w:hint="eastAsia" w:ascii="宋体" w:hAnsi="宋体" w:eastAsia="宋体" w:cs="宋体"/>
          <w:color w:val="auto"/>
          <w:kern w:val="2"/>
          <w:sz w:val="24"/>
          <w:szCs w:val="24"/>
          <w:highlight w:val="none"/>
        </w:rPr>
        <w:t>的有关人员披露。</w:t>
      </w:r>
    </w:p>
    <w:p w14:paraId="232A1AD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 xml:space="preserve"> </w:t>
      </w:r>
    </w:p>
    <w:p w14:paraId="47EBAEFC">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7.语言文字</w:t>
      </w:r>
    </w:p>
    <w:p w14:paraId="3121AAF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r>
        <w:rPr>
          <w:rFonts w:hint="eastAsia" w:ascii="宋体" w:hAnsi="宋体" w:eastAsia="宋体" w:cs="宋体"/>
          <w:color w:val="auto"/>
          <w:sz w:val="24"/>
          <w:szCs w:val="24"/>
          <w:highlight w:val="none"/>
          <w:lang w:val="en-US" w:eastAsia="zh-CN"/>
        </w:rPr>
        <w:t>单一来源采购</w:t>
      </w:r>
      <w:r>
        <w:rPr>
          <w:rFonts w:hint="eastAsia" w:cs="宋体"/>
          <w:color w:val="auto"/>
          <w:sz w:val="24"/>
          <w:szCs w:val="24"/>
          <w:highlight w:val="none"/>
          <w:lang w:val="en-US" w:eastAsia="zh-CN"/>
        </w:rPr>
        <w:t>文件</w:t>
      </w:r>
      <w:r>
        <w:rPr>
          <w:rFonts w:hint="eastAsia" w:ascii="宋体" w:hAnsi="宋体" w:eastAsia="宋体" w:cs="宋体"/>
          <w:color w:val="auto"/>
          <w:sz w:val="24"/>
          <w:szCs w:val="24"/>
          <w:highlight w:val="none"/>
          <w:lang w:val="en-US" w:eastAsia="zh-CN"/>
        </w:rPr>
        <w:t>及响应</w:t>
      </w:r>
      <w:r>
        <w:rPr>
          <w:rFonts w:hint="eastAsia" w:ascii="宋体" w:hAnsi="宋体" w:eastAsia="宋体" w:cs="宋体"/>
          <w:color w:val="auto"/>
          <w:sz w:val="24"/>
          <w:szCs w:val="24"/>
          <w:highlight w:val="none"/>
        </w:rPr>
        <w:t>文件使用的语言文字为中文。专用术语使用外文的，应附有中文注释。</w:t>
      </w:r>
      <w:r>
        <w:rPr>
          <w:rFonts w:hint="eastAsia" w:ascii="宋体" w:hAnsi="宋体" w:eastAsia="宋体" w:cs="宋体"/>
          <w:color w:val="auto"/>
          <w:sz w:val="24"/>
          <w:szCs w:val="24"/>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70762F">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8.计量单位</w:t>
      </w:r>
    </w:p>
    <w:p w14:paraId="0DC441D4">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8.1所有计量均采用中华人民共和国法定计量单位。</w:t>
      </w:r>
    </w:p>
    <w:p w14:paraId="37E10A03">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9.现场考察和答疑会</w:t>
      </w:r>
    </w:p>
    <w:p w14:paraId="70E7733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“供应商须知前附表”规定组织现场考察的，采购代理机构按“供应商须知前附表”规定的时间、地点组织供应商项目现场考察。 </w:t>
      </w:r>
    </w:p>
    <w:p w14:paraId="473C15D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供应商现场考察发生的费用自理。</w:t>
      </w:r>
    </w:p>
    <w:p w14:paraId="417B1E0B">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在现场考察中，因供应商自身原因发生的人员伤亡和财产损失，由供应商自行负责。</w:t>
      </w:r>
    </w:p>
    <w:p w14:paraId="2BF7B5C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采购人在现场考察中介绍的项目场地和相关的周边环境情况，仅供供应商在编制响应文件时参考，采购人和采购代理机构不对供应商据此作出的判断和决策负责。</w:t>
      </w:r>
    </w:p>
    <w:p w14:paraId="521951E4">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“供应商须知前附表”规定召开答疑会的，采购代理机构按“供应商须知前附表”规定的时间和地点召开答疑会，澄清供应商提出的问题。</w:t>
      </w:r>
    </w:p>
    <w:p w14:paraId="7BC8ED9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 由于未参加现场考察或未参加答疑会而导致对项目实际情况不了解，影响响应文件编制、</w:t>
      </w:r>
      <w:r>
        <w:rPr>
          <w:rFonts w:hint="eastAsia"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报价准确性、综合因素响应不全面等问题的，由供应商自行承担不利</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评审后果。</w:t>
      </w:r>
    </w:p>
    <w:p w14:paraId="020D8BF4">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10.电子标说明</w:t>
      </w:r>
    </w:p>
    <w:p w14:paraId="111A156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 本次采购采用电子交易方式，电子交易平台为兵团政府采购电子交易云平台（网址：https://www.zcygov.cn/）。供应商参与本项目电子交易活动前，</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政</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lang w:val="en-US"/>
        </w:rPr>
        <w:t>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供应商账号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编制电子响应文件前还需申领CA证书并绑定帐号。供应商应充分考虑完成平台注册、申领CA证书等所需的时间。潜在供应商领取文件须提前完成注册、CA证书和电子签章申领和绑定、下载投标客户端。因未办理CA数字证书、CA证书故障、操作不当等原因造成无法</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或</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失败等后果由供应商自行承担。供应商登录兵团政府采购网“供应商注册”—“新疆生产建设兵团政府采购供应商入驻登记”—“立即登记”进行自助注册绑定。</w:t>
      </w:r>
    </w:p>
    <w:p w14:paraId="18ECC26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供应商将兵团政府采购电子交易云平台电子交易客户端下载、安装完成后，可通过账号密码或CA登录客户端进行响应文件制作。在使用政采云投标客户端时，建议使用WIN7及以上操作系统。供应商登录兵团政府采购网“下载专区”—“电子招投标客户端下载”下载相关客户端，如有问题可拨打政采云客户服务热线95763进行咨询。</w:t>
      </w:r>
    </w:p>
    <w:p w14:paraId="1E16A3EF">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 加密的电子响应文件应在响应文件递交截止时间前通过政采云平台上传完成。逾期上传或者未上传指定地点的响应文件，不予受理。</w:t>
      </w:r>
    </w:p>
    <w:p w14:paraId="53B2896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 供应商在</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前须提前配置好电脑及浏览器，</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时请使用制作加密电子响应文件的CA锁进行解密及报价确认。本项目响应文件解密时间详“供应商须知前附表”，如因自身原因导致无法正常解密，后果由供应商自行承担。</w:t>
      </w:r>
    </w:p>
    <w:p w14:paraId="469768F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 如遇“兵团政府采购电子交易云平台（网址：https://www.zcygov.cn/）”电子交易规则调整，以最新要求为准。</w:t>
      </w:r>
    </w:p>
    <w:p w14:paraId="08AA0ABB">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 电子交易系统咨询：供应商应当充分考虑到电子响应可能会发生的各种问题和风险，特别是响应文件签署、提交等问题，可按照“第一章 单一来源采购</w:t>
      </w:r>
      <w:r>
        <w:rPr>
          <w:rFonts w:hint="eastAsia" w:cs="宋体"/>
          <w:color w:val="auto"/>
          <w:sz w:val="24"/>
          <w:szCs w:val="24"/>
          <w:highlight w:val="none"/>
          <w:lang w:val="en-US" w:eastAsia="zh-CN"/>
        </w:rPr>
        <w:t>邀请</w:t>
      </w:r>
      <w:r>
        <w:rPr>
          <w:rFonts w:hint="eastAsia" w:ascii="宋体" w:hAnsi="宋体" w:eastAsia="宋体" w:cs="宋体"/>
          <w:color w:val="auto"/>
          <w:sz w:val="24"/>
          <w:szCs w:val="24"/>
          <w:highlight w:val="none"/>
          <w:lang w:val="en-US" w:eastAsia="zh-CN"/>
        </w:rPr>
        <w:t>”的联系方式咨询相关人员。</w:t>
      </w:r>
    </w:p>
    <w:p w14:paraId="39CA103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 由于本项目采用电子</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方式，潜在供应商的名单将在递交响应文件截止时间后才会解密。因此，采购人或采购代理机构无法通过传统的传真或邮件方式，将单一来源采购</w:t>
      </w:r>
      <w:r>
        <w:rPr>
          <w:rFonts w:hint="eastAsia" w:cs="宋体"/>
          <w:color w:val="auto"/>
          <w:sz w:val="24"/>
          <w:szCs w:val="24"/>
          <w:highlight w:val="none"/>
          <w:lang w:val="en-US" w:eastAsia="zh-CN"/>
        </w:rPr>
        <w:t>文件</w:t>
      </w:r>
      <w:r>
        <w:rPr>
          <w:rFonts w:hint="eastAsia" w:ascii="宋体" w:hAnsi="宋体" w:eastAsia="宋体" w:cs="宋体"/>
          <w:color w:val="auto"/>
          <w:sz w:val="24"/>
          <w:szCs w:val="24"/>
          <w:highlight w:val="none"/>
          <w:lang w:val="en-US" w:eastAsia="zh-CN"/>
        </w:rPr>
        <w:t>的澄清或修改内容逐一通知到已获取单一来源采购</w:t>
      </w:r>
      <w:r>
        <w:rPr>
          <w:rFonts w:hint="eastAsia" w:cs="宋体"/>
          <w:color w:val="auto"/>
          <w:sz w:val="24"/>
          <w:szCs w:val="24"/>
          <w:highlight w:val="none"/>
          <w:lang w:val="en-US" w:eastAsia="zh-CN"/>
        </w:rPr>
        <w:t>文件</w:t>
      </w:r>
      <w:r>
        <w:rPr>
          <w:rFonts w:hint="eastAsia" w:ascii="宋体" w:hAnsi="宋体" w:eastAsia="宋体" w:cs="宋体"/>
          <w:color w:val="auto"/>
          <w:sz w:val="24"/>
          <w:szCs w:val="24"/>
          <w:highlight w:val="none"/>
          <w:lang w:val="en-US" w:eastAsia="zh-CN"/>
        </w:rPr>
        <w:t>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17FBA29F">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128" w:name="_Toc109900375"/>
      <w:bookmarkStart w:id="129" w:name="_Toc109897438"/>
      <w:bookmarkStart w:id="130" w:name="_Toc46771643"/>
      <w:bookmarkStart w:id="131" w:name="_Toc470172668"/>
      <w:bookmarkStart w:id="132" w:name="_Toc163493612"/>
      <w:bookmarkStart w:id="133" w:name="_Toc109899537"/>
      <w:bookmarkStart w:id="134" w:name="_Toc1455"/>
      <w:bookmarkStart w:id="135" w:name="_Toc109899956"/>
      <w:r>
        <w:rPr>
          <w:rFonts w:hint="eastAsia" w:ascii="宋体" w:hAnsi="宋体" w:eastAsia="宋体" w:cs="宋体"/>
          <w:b/>
          <w:bCs/>
          <w:color w:val="auto"/>
          <w:kern w:val="2"/>
          <w:sz w:val="24"/>
          <w:szCs w:val="24"/>
          <w:highlight w:val="none"/>
          <w:lang w:val="en-US" w:eastAsia="zh-CN" w:bidi="ar-SA"/>
        </w:rPr>
        <w:t>（二）</w:t>
      </w:r>
      <w:bookmarkEnd w:id="128"/>
      <w:bookmarkEnd w:id="129"/>
      <w:bookmarkEnd w:id="130"/>
      <w:bookmarkEnd w:id="131"/>
      <w:bookmarkEnd w:id="132"/>
      <w:bookmarkEnd w:id="133"/>
      <w:bookmarkEnd w:id="134"/>
      <w:bookmarkEnd w:id="135"/>
      <w:r>
        <w:rPr>
          <w:rFonts w:hint="eastAsia" w:ascii="宋体" w:hAnsi="宋体" w:eastAsia="宋体" w:cs="宋体"/>
          <w:b/>
          <w:bCs/>
          <w:color w:val="auto"/>
          <w:kern w:val="2"/>
          <w:sz w:val="24"/>
          <w:szCs w:val="24"/>
          <w:highlight w:val="none"/>
          <w:lang w:val="en-US" w:eastAsia="zh-CN" w:bidi="ar-SA"/>
        </w:rPr>
        <w:t>单一来源采购文件</w:t>
      </w:r>
    </w:p>
    <w:p w14:paraId="02C74752">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6" w:name="_Toc48846113"/>
      <w:bookmarkStart w:id="137" w:name="_Toc109899538"/>
      <w:bookmarkStart w:id="138" w:name="_Toc109897439"/>
      <w:bookmarkStart w:id="139" w:name="_Toc52960557"/>
      <w:bookmarkStart w:id="140" w:name="_Toc48688793"/>
      <w:bookmarkStart w:id="141" w:name="_Toc109900376"/>
      <w:bookmarkStart w:id="142" w:name="_Toc52962731"/>
      <w:bookmarkStart w:id="143" w:name="_Toc470172669"/>
      <w:bookmarkStart w:id="144" w:name="_Toc46772245"/>
      <w:bookmarkStart w:id="145" w:name="_Toc51674215"/>
      <w:bookmarkStart w:id="146" w:name="_Toc4547"/>
      <w:bookmarkStart w:id="147" w:name="_Toc109899957"/>
      <w:bookmarkStart w:id="148" w:name="_Toc46771644"/>
      <w:r>
        <w:rPr>
          <w:rFonts w:hint="eastAsia" w:ascii="宋体" w:hAnsi="宋体" w:eastAsia="宋体" w:cs="宋体"/>
          <w:b/>
          <w:bCs/>
          <w:color w:val="auto"/>
          <w:kern w:val="2"/>
          <w:sz w:val="24"/>
          <w:szCs w:val="24"/>
          <w:highlight w:val="none"/>
          <w:lang w:val="en-US" w:eastAsia="zh-CN" w:bidi="ar-SA"/>
        </w:rPr>
        <w:t>11.单一来源采购文件的构成</w:t>
      </w:r>
      <w:bookmarkEnd w:id="136"/>
      <w:bookmarkEnd w:id="137"/>
      <w:bookmarkEnd w:id="138"/>
      <w:bookmarkEnd w:id="139"/>
      <w:bookmarkEnd w:id="140"/>
      <w:bookmarkEnd w:id="141"/>
      <w:bookmarkEnd w:id="142"/>
      <w:bookmarkEnd w:id="143"/>
      <w:bookmarkEnd w:id="144"/>
      <w:bookmarkEnd w:id="145"/>
      <w:bookmarkEnd w:id="146"/>
      <w:bookmarkEnd w:id="147"/>
      <w:bookmarkEnd w:id="148"/>
    </w:p>
    <w:p w14:paraId="54909DE4">
      <w:pPr>
        <w:keepNext w:val="0"/>
        <w:keepLines w:val="0"/>
        <w:pageBreakBefore w:val="0"/>
        <w:widowControl w:val="0"/>
        <w:kinsoku/>
        <w:overflowPunct/>
        <w:topLinePunct w:val="0"/>
        <w:bidi w:val="0"/>
        <w:spacing w:line="360" w:lineRule="auto"/>
        <w:ind w:firstLine="480" w:firstLineChars="200"/>
        <w:textAlignment w:val="auto"/>
        <w:rPr>
          <w:rFonts w:hint="default" w:ascii="宋体" w:hAnsi="宋体" w:eastAsia="宋体" w:cs="宋体"/>
          <w:color w:val="auto"/>
          <w:sz w:val="24"/>
          <w:szCs w:val="24"/>
          <w:highlight w:val="none"/>
          <w:lang w:val="en-US" w:eastAsia="zh-CN"/>
        </w:rPr>
      </w:pPr>
      <w:bookmarkStart w:id="149" w:name="_Toc48846114"/>
      <w:bookmarkStart w:id="150" w:name="_Toc109899958"/>
      <w:bookmarkStart w:id="151" w:name="_Toc109897440"/>
      <w:bookmarkStart w:id="152" w:name="_Toc109899539"/>
      <w:bookmarkStart w:id="153" w:name="_Toc46771645"/>
      <w:bookmarkStart w:id="154" w:name="_Toc51674216"/>
      <w:bookmarkStart w:id="155" w:name="_Toc478415174"/>
      <w:bookmarkStart w:id="156" w:name="_Toc46772246"/>
      <w:bookmarkStart w:id="157" w:name="_Toc52960558"/>
      <w:bookmarkStart w:id="158" w:name="_Toc52962732"/>
      <w:bookmarkStart w:id="159" w:name="_Toc48688794"/>
      <w:bookmarkStart w:id="160" w:name="_Toc109900377"/>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单一来源采购</w:t>
      </w:r>
      <w:r>
        <w:rPr>
          <w:rFonts w:hint="eastAsia" w:cs="宋体"/>
          <w:color w:val="auto"/>
          <w:sz w:val="24"/>
          <w:szCs w:val="24"/>
          <w:highlight w:val="none"/>
          <w:lang w:val="en-US" w:eastAsia="zh-CN"/>
        </w:rPr>
        <w:t>邀请</w:t>
      </w:r>
    </w:p>
    <w:p w14:paraId="7147E8B4">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61D89D76">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w:t>
      </w:r>
    </w:p>
    <w:p w14:paraId="6D7BF4EF">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第四章 </w:t>
      </w:r>
      <w:r>
        <w:rPr>
          <w:rFonts w:hint="eastAsia" w:ascii="宋体" w:hAnsi="宋体" w:eastAsia="宋体" w:cs="宋体"/>
          <w:color w:val="auto"/>
          <w:sz w:val="24"/>
          <w:szCs w:val="24"/>
          <w:highlight w:val="none"/>
          <w:lang w:val="en-US" w:eastAsia="zh-CN"/>
        </w:rPr>
        <w:t>协商方</w:t>
      </w:r>
      <w:r>
        <w:rPr>
          <w:rFonts w:hint="eastAsia" w:ascii="宋体" w:hAnsi="宋体" w:eastAsia="宋体" w:cs="宋体"/>
          <w:color w:val="auto"/>
          <w:sz w:val="24"/>
          <w:szCs w:val="24"/>
          <w:highlight w:val="none"/>
        </w:rPr>
        <w:t>法及标准</w:t>
      </w:r>
    </w:p>
    <w:p w14:paraId="47AC85E7">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合同草案</w:t>
      </w:r>
    </w:p>
    <w:p w14:paraId="5706B4C2">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响应文件的格式</w:t>
      </w:r>
    </w:p>
    <w:p w14:paraId="2FA3C6F3">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12.单一来源采购文件的澄清或修改</w:t>
      </w:r>
      <w:bookmarkEnd w:id="149"/>
      <w:bookmarkEnd w:id="150"/>
      <w:bookmarkEnd w:id="151"/>
      <w:bookmarkEnd w:id="152"/>
      <w:bookmarkEnd w:id="153"/>
      <w:bookmarkEnd w:id="154"/>
      <w:bookmarkEnd w:id="155"/>
      <w:bookmarkEnd w:id="156"/>
      <w:bookmarkEnd w:id="157"/>
      <w:bookmarkEnd w:id="158"/>
      <w:bookmarkEnd w:id="159"/>
      <w:bookmarkEnd w:id="160"/>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1供应商</w:t>
      </w:r>
      <w:r>
        <w:rPr>
          <w:rFonts w:eastAsia="宋体" w:cs="仿宋_GB2312"/>
          <w:color w:val="auto"/>
          <w:sz w:val="24"/>
          <w:szCs w:val="24"/>
          <w:highlight w:val="none"/>
        </w:rPr>
        <w:t>如对</w:t>
      </w:r>
      <w:r>
        <w:rPr>
          <w:rFonts w:hint="eastAsia" w:eastAsia="宋体" w:cs="仿宋_GB2312"/>
          <w:color w:val="auto"/>
          <w:sz w:val="24"/>
          <w:szCs w:val="24"/>
          <w:highlight w:val="none"/>
          <w:lang w:val="en-US" w:eastAsia="zh-CN"/>
        </w:rPr>
        <w:t>单一来源采购文件</w:t>
      </w:r>
      <w:r>
        <w:rPr>
          <w:rFonts w:eastAsia="宋体" w:cs="仿宋_GB2312"/>
          <w:color w:val="auto"/>
          <w:sz w:val="24"/>
          <w:szCs w:val="24"/>
          <w:highlight w:val="none"/>
        </w:rPr>
        <w:t>内容有疑问，须在</w:t>
      </w:r>
      <w:r>
        <w:rPr>
          <w:rFonts w:hint="eastAsia" w:cs="仿宋_GB2312"/>
          <w:color w:val="auto"/>
          <w:sz w:val="24"/>
          <w:szCs w:val="24"/>
          <w:highlight w:val="none"/>
          <w:lang w:eastAsia="zh-CN"/>
        </w:rPr>
        <w:t>“</w:t>
      </w:r>
      <w:r>
        <w:rPr>
          <w:rFonts w:hint="eastAsia" w:cs="仿宋_GB2312"/>
          <w:color w:val="auto"/>
          <w:sz w:val="24"/>
          <w:szCs w:val="24"/>
          <w:highlight w:val="none"/>
          <w:lang w:val="en-US" w:eastAsia="zh-CN"/>
        </w:rPr>
        <w:t>供应商</w:t>
      </w:r>
      <w:r>
        <w:rPr>
          <w:rFonts w:eastAsia="宋体" w:cs="仿宋_GB2312"/>
          <w:color w:val="auto"/>
          <w:sz w:val="24"/>
          <w:szCs w:val="24"/>
          <w:highlight w:val="none"/>
        </w:rPr>
        <w:t>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2BD6F096">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供应商提出的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w:t>
      </w:r>
      <w:r>
        <w:rPr>
          <w:rFonts w:hint="eastAsia" w:eastAsia="宋体" w:cs="仿宋_GB2312"/>
          <w:color w:val="auto"/>
          <w:sz w:val="24"/>
          <w:szCs w:val="24"/>
          <w:highlight w:val="none"/>
          <w:lang w:val="en-US" w:eastAsia="zh-CN"/>
        </w:rPr>
        <w:t>单一来源采购文件</w:t>
      </w:r>
      <w:r>
        <w:rPr>
          <w:rFonts w:hint="eastAsia" w:eastAsia="宋体" w:cs="仿宋_GB2312"/>
          <w:color w:val="auto"/>
          <w:sz w:val="24"/>
          <w:szCs w:val="24"/>
          <w:highlight w:val="none"/>
        </w:rPr>
        <w:t>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w:t>
      </w:r>
      <w:r>
        <w:rPr>
          <w:rFonts w:hint="eastAsia" w:eastAsia="宋体" w:cs="仿宋_GB2312"/>
          <w:color w:val="auto"/>
          <w:sz w:val="24"/>
          <w:szCs w:val="24"/>
          <w:highlight w:val="none"/>
          <w:lang w:val="en-US" w:eastAsia="zh-CN"/>
        </w:rPr>
        <w:t>单一来源采购文件</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eastAsia="宋体" w:cs="仿宋_GB2312"/>
          <w:color w:val="auto"/>
          <w:sz w:val="24"/>
          <w:szCs w:val="24"/>
          <w:highlight w:val="none"/>
          <w:lang w:val="en-US" w:eastAsia="zh-CN"/>
        </w:rPr>
        <w:t>单一来源采购文件</w:t>
      </w:r>
      <w:r>
        <w:rPr>
          <w:rFonts w:hint="eastAsia" w:eastAsia="宋体" w:cs="仿宋_GB2312"/>
          <w:color w:val="auto"/>
          <w:sz w:val="24"/>
          <w:szCs w:val="24"/>
          <w:highlight w:val="none"/>
        </w:rPr>
        <w:t>的</w:t>
      </w:r>
      <w:r>
        <w:rPr>
          <w:rFonts w:eastAsia="宋体" w:cs="仿宋_GB2312"/>
          <w:color w:val="auto"/>
          <w:sz w:val="24"/>
          <w:szCs w:val="24"/>
          <w:highlight w:val="none"/>
        </w:rPr>
        <w:t>组成部分，对</w:t>
      </w:r>
      <w:r>
        <w:rPr>
          <w:rFonts w:hint="eastAsia" w:eastAsia="宋体" w:cs="仿宋_GB2312"/>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。供应商应主动上网查询。采购代理机构不承担供应商未及时关注相关信息引发的相关责任。</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ascii="宋体" w:hAnsi="宋体" w:eastAsia="宋体" w:cs="宋体"/>
          <w:color w:val="auto"/>
          <w:sz w:val="24"/>
          <w:szCs w:val="24"/>
          <w:highlight w:val="none"/>
          <w:lang w:val="en-US" w:eastAsia="zh-CN"/>
        </w:rPr>
        <w:t>供应商</w:t>
      </w:r>
      <w:r>
        <w:rPr>
          <w:rFonts w:hint="eastAsia" w:eastAsia="宋体" w:cs="仿宋_GB2312"/>
          <w:color w:val="auto"/>
          <w:sz w:val="24"/>
          <w:szCs w:val="24"/>
          <w:highlight w:val="none"/>
        </w:rPr>
        <w:t>提供的任何书面或口头资料，未经采购代理机构在网上发布或书面通知，均作无效处理，不得作为</w:t>
      </w:r>
      <w:r>
        <w:rPr>
          <w:rFonts w:hint="eastAsia" w:ascii="宋体" w:hAnsi="宋体" w:eastAsia="宋体" w:cs="宋体"/>
          <w:color w:val="auto"/>
          <w:sz w:val="24"/>
          <w:szCs w:val="24"/>
          <w:highlight w:val="none"/>
          <w:lang w:val="en-US" w:eastAsia="zh-CN"/>
        </w:rPr>
        <w:t>单一来源采购文件</w:t>
      </w:r>
      <w:r>
        <w:rPr>
          <w:rFonts w:hint="eastAsia" w:eastAsia="宋体" w:cs="仿宋_GB2312"/>
          <w:color w:val="auto"/>
          <w:sz w:val="24"/>
          <w:szCs w:val="24"/>
          <w:highlight w:val="none"/>
        </w:rPr>
        <w:t>的组成部分。采购代理机构对</w:t>
      </w:r>
      <w:r>
        <w:rPr>
          <w:rFonts w:hint="eastAsia" w:ascii="宋体" w:hAnsi="宋体" w:eastAsia="宋体" w:cs="宋体"/>
          <w:color w:val="auto"/>
          <w:sz w:val="24"/>
          <w:szCs w:val="24"/>
          <w:highlight w:val="none"/>
          <w:lang w:val="en-US" w:eastAsia="zh-CN"/>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响应</w:t>
      </w:r>
      <w:r>
        <w:rPr>
          <w:rFonts w:eastAsia="宋体" w:cs="仿宋_GB2312"/>
          <w:color w:val="auto"/>
          <w:sz w:val="24"/>
          <w:szCs w:val="24"/>
          <w:highlight w:val="none"/>
        </w:rPr>
        <w:t>的</w:t>
      </w:r>
      <w:r>
        <w:rPr>
          <w:rFonts w:hint="eastAsia" w:ascii="宋体" w:hAnsi="宋体" w:eastAsia="宋体" w:cs="宋体"/>
          <w:color w:val="auto"/>
          <w:sz w:val="24"/>
          <w:szCs w:val="24"/>
          <w:highlight w:val="none"/>
          <w:lang w:val="en-US" w:eastAsia="zh-CN"/>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w:t>
      </w:r>
      <w:r>
        <w:rPr>
          <w:rFonts w:hint="eastAsia" w:ascii="宋体" w:hAnsi="宋体" w:eastAsia="宋体" w:cs="宋体"/>
          <w:color w:val="auto"/>
          <w:sz w:val="24"/>
          <w:szCs w:val="24"/>
          <w:highlight w:val="none"/>
          <w:lang w:val="en-US" w:eastAsia="zh-CN"/>
        </w:rPr>
        <w:t>单一来源采购文件</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2"/>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供应商</w:t>
      </w:r>
      <w:r>
        <w:rPr>
          <w:rFonts w:hint="eastAsia" w:eastAsia="宋体" w:cs="仿宋_GB2312"/>
          <w:color w:val="auto"/>
          <w:sz w:val="24"/>
          <w:szCs w:val="24"/>
          <w:highlight w:val="none"/>
        </w:rPr>
        <w:t>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71263D5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kern w:val="2"/>
          <w:sz w:val="24"/>
          <w:szCs w:val="22"/>
          <w:highlight w:val="none"/>
        </w:rPr>
        <w:t>的澄清、修改及其他答复等就同一内容的表述不一致时，以最后发布的内容为准。</w:t>
      </w:r>
    </w:p>
    <w:p w14:paraId="7D17D0F6">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1" w:name="_Toc163493613"/>
      <w:bookmarkStart w:id="162" w:name="_Toc109899960"/>
      <w:bookmarkStart w:id="163" w:name="_Toc470172672"/>
      <w:bookmarkStart w:id="164" w:name="_Toc109900379"/>
      <w:bookmarkStart w:id="165" w:name="_Toc46771647"/>
      <w:bookmarkStart w:id="166" w:name="_Toc109897442"/>
      <w:bookmarkStart w:id="167" w:name="_Toc6486"/>
      <w:bookmarkStart w:id="168" w:name="_Toc109899541"/>
      <w:r>
        <w:rPr>
          <w:rFonts w:hint="eastAsia" w:ascii="宋体" w:hAnsi="宋体" w:eastAsia="宋体" w:cs="宋体"/>
          <w:b/>
          <w:bCs/>
          <w:color w:val="auto"/>
          <w:kern w:val="2"/>
          <w:sz w:val="24"/>
          <w:szCs w:val="24"/>
          <w:highlight w:val="none"/>
          <w:lang w:val="en-US" w:eastAsia="zh-CN" w:bidi="ar-SA"/>
        </w:rPr>
        <w:t>（三）响应文件</w:t>
      </w:r>
      <w:bookmarkEnd w:id="161"/>
      <w:bookmarkEnd w:id="162"/>
      <w:bookmarkEnd w:id="163"/>
      <w:bookmarkEnd w:id="164"/>
      <w:bookmarkEnd w:id="165"/>
      <w:bookmarkEnd w:id="166"/>
      <w:bookmarkEnd w:id="167"/>
      <w:bookmarkEnd w:id="168"/>
    </w:p>
    <w:p w14:paraId="3A231C5B">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9" w:name="_Toc52960562"/>
      <w:bookmarkStart w:id="170" w:name="_Toc109899962"/>
      <w:bookmarkStart w:id="171" w:name="_Toc51674220"/>
      <w:bookmarkStart w:id="172" w:name="_Toc46771649"/>
      <w:bookmarkStart w:id="173" w:name="_Toc52962736"/>
      <w:bookmarkStart w:id="174" w:name="_Toc48846118"/>
      <w:bookmarkStart w:id="175" w:name="_Toc109899543"/>
      <w:bookmarkStart w:id="176" w:name="_Toc32272"/>
      <w:bookmarkStart w:id="177" w:name="_Toc48688798"/>
      <w:bookmarkStart w:id="178" w:name="_Toc46772250"/>
      <w:bookmarkStart w:id="179" w:name="_Toc470172674"/>
      <w:bookmarkStart w:id="180" w:name="_Toc109897444"/>
      <w:bookmarkStart w:id="181" w:name="_Toc109900381"/>
      <w:r>
        <w:rPr>
          <w:rFonts w:hint="eastAsia" w:ascii="宋体" w:hAnsi="宋体" w:eastAsia="宋体" w:cs="宋体"/>
          <w:b/>
          <w:bCs/>
          <w:color w:val="auto"/>
          <w:kern w:val="2"/>
          <w:sz w:val="24"/>
          <w:szCs w:val="24"/>
          <w:highlight w:val="none"/>
          <w:lang w:val="en-US" w:eastAsia="zh-CN" w:bidi="ar-SA"/>
        </w:rPr>
        <w:t>13.响应文件的</w:t>
      </w:r>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ascii="宋体" w:hAnsi="宋体" w:eastAsia="宋体" w:cs="宋体"/>
          <w:b/>
          <w:bCs/>
          <w:color w:val="auto"/>
          <w:kern w:val="2"/>
          <w:sz w:val="24"/>
          <w:szCs w:val="24"/>
          <w:highlight w:val="none"/>
          <w:lang w:val="en-US" w:eastAsia="zh-CN" w:bidi="ar-SA"/>
        </w:rPr>
        <w:t>组成</w:t>
      </w:r>
    </w:p>
    <w:p w14:paraId="174A0A3D">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13</w:t>
      </w: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应完整地按</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kern w:val="2"/>
          <w:sz w:val="24"/>
          <w:szCs w:val="24"/>
          <w:highlight w:val="none"/>
        </w:rPr>
        <w:t>提供的</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文件格式及要求编写</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文件，具体内容详见</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第六章 响应</w:t>
      </w:r>
      <w:r>
        <w:rPr>
          <w:rFonts w:hint="eastAsia" w:ascii="宋体" w:hAnsi="宋体" w:eastAsia="宋体" w:cs="宋体"/>
          <w:color w:val="auto"/>
          <w:kern w:val="2"/>
          <w:sz w:val="24"/>
          <w:szCs w:val="24"/>
          <w:highlight w:val="none"/>
        </w:rPr>
        <w:t>文件</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格式</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的相关内容。</w:t>
      </w:r>
    </w:p>
    <w:p w14:paraId="3BB3A0B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13.2供应商</w:t>
      </w:r>
      <w:r>
        <w:rPr>
          <w:rFonts w:hint="eastAsia" w:ascii="宋体" w:hAnsi="宋体" w:eastAsia="宋体" w:cs="宋体"/>
          <w:color w:val="auto"/>
          <w:kern w:val="2"/>
          <w:sz w:val="24"/>
          <w:szCs w:val="24"/>
          <w:highlight w:val="none"/>
        </w:rPr>
        <w:t>应提交</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kern w:val="2"/>
          <w:sz w:val="24"/>
          <w:szCs w:val="24"/>
          <w:highlight w:val="none"/>
        </w:rPr>
        <w:t>要求的证明文件，证明其</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内容符合</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kern w:val="2"/>
          <w:sz w:val="24"/>
          <w:szCs w:val="24"/>
          <w:highlight w:val="none"/>
        </w:rPr>
        <w:t>规定</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该证明文件是</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文件的一部分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证明文件</w:t>
      </w:r>
      <w:r>
        <w:rPr>
          <w:rFonts w:hint="eastAsia" w:ascii="宋体" w:hAnsi="宋体" w:eastAsia="宋体" w:cs="宋体"/>
          <w:color w:val="auto"/>
          <w:kern w:val="2"/>
          <w:sz w:val="24"/>
          <w:szCs w:val="24"/>
          <w:highlight w:val="none"/>
          <w:lang w:val="en-US" w:eastAsia="zh-CN"/>
        </w:rPr>
        <w:t>形式</w:t>
      </w:r>
      <w:r>
        <w:rPr>
          <w:rFonts w:hint="eastAsia" w:ascii="宋体" w:hAnsi="宋体" w:eastAsia="宋体" w:cs="宋体"/>
          <w:color w:val="auto"/>
          <w:kern w:val="2"/>
          <w:sz w:val="24"/>
          <w:szCs w:val="24"/>
          <w:highlight w:val="none"/>
        </w:rPr>
        <w:t>可以是文字资料、图纸和数据</w:t>
      </w:r>
      <w:bookmarkStart w:id="182" w:name="_Hlk11703583"/>
      <w:r>
        <w:rPr>
          <w:rFonts w:hint="eastAsia" w:ascii="宋体" w:hAnsi="宋体" w:eastAsia="宋体" w:cs="宋体"/>
          <w:color w:val="auto"/>
          <w:kern w:val="2"/>
          <w:sz w:val="24"/>
          <w:szCs w:val="24"/>
          <w:highlight w:val="none"/>
          <w:lang w:val="en-US" w:eastAsia="zh-CN"/>
        </w:rPr>
        <w:t>等。</w:t>
      </w:r>
    </w:p>
    <w:bookmarkEnd w:id="182"/>
    <w:p w14:paraId="781BBAE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13.3</w:t>
      </w:r>
      <w:r>
        <w:rPr>
          <w:rFonts w:hint="eastAsia" w:ascii="宋体" w:hAnsi="宋体" w:eastAsia="宋体" w:cs="宋体"/>
          <w:color w:val="auto"/>
          <w:kern w:val="2"/>
          <w:sz w:val="24"/>
          <w:szCs w:val="24"/>
          <w:highlight w:val="none"/>
        </w:rPr>
        <w:t>为保证公平公正，除非</w:t>
      </w:r>
      <w:r>
        <w:rPr>
          <w:rFonts w:hint="eastAsia" w:ascii="宋体" w:hAnsi="宋体" w:eastAsia="宋体" w:cs="宋体"/>
          <w:color w:val="auto"/>
          <w:kern w:val="2"/>
          <w:sz w:val="24"/>
          <w:szCs w:val="24"/>
          <w:highlight w:val="none"/>
          <w:lang w:val="en-US" w:eastAsia="zh-CN"/>
        </w:rPr>
        <w:t>本</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kern w:val="2"/>
          <w:sz w:val="24"/>
          <w:szCs w:val="24"/>
          <w:highlight w:val="none"/>
        </w:rPr>
        <w:t>另有规定或说明，</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对同一项目</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时，不得同时提供备选</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方案。</w:t>
      </w:r>
    </w:p>
    <w:p w14:paraId="5C8E7CA3">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3" w:name="_Toc24544"/>
      <w:bookmarkStart w:id="184" w:name="_Toc46771651"/>
      <w:bookmarkStart w:id="185" w:name="_Toc109899964"/>
      <w:bookmarkStart w:id="186" w:name="_Toc109897446"/>
      <w:bookmarkStart w:id="187" w:name="_Toc109900383"/>
      <w:bookmarkStart w:id="188" w:name="_Toc52962738"/>
      <w:bookmarkStart w:id="189" w:name="_Toc48688800"/>
      <w:bookmarkStart w:id="190" w:name="_Toc470172676"/>
      <w:bookmarkStart w:id="191" w:name="_Toc48846120"/>
      <w:bookmarkStart w:id="192" w:name="_Toc46772252"/>
      <w:bookmarkStart w:id="193" w:name="_Toc51674222"/>
      <w:bookmarkStart w:id="194" w:name="_Toc52960564"/>
      <w:bookmarkStart w:id="195" w:name="_Toc109899545"/>
      <w:bookmarkStart w:id="196" w:name="_Toc51674221"/>
      <w:bookmarkStart w:id="197" w:name="_Toc25217"/>
      <w:bookmarkStart w:id="198" w:name="_Toc52962737"/>
      <w:bookmarkStart w:id="199" w:name="_Toc52960563"/>
      <w:bookmarkStart w:id="200" w:name="_Toc470172675"/>
      <w:bookmarkStart w:id="201" w:name="_Toc109900382"/>
      <w:bookmarkStart w:id="202" w:name="_Toc46771650"/>
      <w:bookmarkStart w:id="203" w:name="_Toc48688799"/>
      <w:bookmarkStart w:id="204" w:name="_Toc109899544"/>
      <w:bookmarkStart w:id="205" w:name="_Toc48846119"/>
      <w:bookmarkStart w:id="206" w:name="_Toc109899963"/>
      <w:bookmarkStart w:id="207" w:name="_Toc109897445"/>
      <w:bookmarkStart w:id="208" w:name="_Toc46772251"/>
      <w:r>
        <w:rPr>
          <w:rFonts w:hint="eastAsia" w:ascii="宋体" w:hAnsi="宋体" w:eastAsia="宋体" w:cs="宋体"/>
          <w:b/>
          <w:bCs/>
          <w:color w:val="auto"/>
          <w:kern w:val="2"/>
          <w:sz w:val="24"/>
          <w:szCs w:val="24"/>
          <w:highlight w:val="none"/>
          <w:lang w:val="en-US" w:eastAsia="zh-CN" w:bidi="ar-SA"/>
        </w:rPr>
        <w:t>14.报价</w:t>
      </w:r>
      <w:bookmarkEnd w:id="183"/>
      <w:bookmarkEnd w:id="184"/>
      <w:bookmarkEnd w:id="185"/>
      <w:bookmarkEnd w:id="186"/>
      <w:bookmarkEnd w:id="187"/>
      <w:bookmarkEnd w:id="188"/>
      <w:bookmarkEnd w:id="189"/>
      <w:bookmarkEnd w:id="190"/>
      <w:bookmarkEnd w:id="191"/>
      <w:bookmarkEnd w:id="192"/>
      <w:bookmarkEnd w:id="193"/>
      <w:bookmarkEnd w:id="194"/>
      <w:bookmarkEnd w:id="195"/>
    </w:p>
    <w:p w14:paraId="0640D6E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.1供应商的报价应以人民币报价，</w:t>
      </w:r>
      <w:r>
        <w:rPr>
          <w:rFonts w:hint="eastAsia" w:ascii="宋体" w:hAnsi="宋体" w:eastAsia="宋体" w:cs="宋体"/>
          <w:snapToGrid w:val="0"/>
          <w:color w:val="auto"/>
          <w:sz w:val="24"/>
          <w:szCs w:val="24"/>
          <w:highlight w:val="none"/>
          <w:lang w:val="en-US" w:eastAsia="zh-CN"/>
        </w:rPr>
        <w:t>且</w:t>
      </w:r>
      <w:r>
        <w:rPr>
          <w:rFonts w:hint="eastAsia" w:ascii="宋体" w:hAnsi="宋体" w:eastAsia="宋体" w:cs="宋体"/>
          <w:color w:val="auto"/>
          <w:sz w:val="24"/>
          <w:szCs w:val="24"/>
          <w:highlight w:val="none"/>
        </w:rPr>
        <w:t>不得超过</w:t>
      </w:r>
      <w:bookmarkStart w:id="209" w:name="_Hlk16170367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单一来源采购</w:t>
      </w:r>
      <w:r>
        <w:rPr>
          <w:rFonts w:hint="eastAsia" w:cs="宋体"/>
          <w:color w:val="auto"/>
          <w:sz w:val="24"/>
          <w:szCs w:val="24"/>
          <w:highlight w:val="none"/>
          <w:lang w:val="en-US" w:eastAsia="zh-CN"/>
        </w:rPr>
        <w:t>邀请</w:t>
      </w:r>
      <w:r>
        <w:rPr>
          <w:rFonts w:hint="eastAsia" w:ascii="宋体" w:hAnsi="宋体" w:eastAsia="宋体" w:cs="宋体"/>
          <w:color w:val="auto"/>
          <w:sz w:val="24"/>
          <w:szCs w:val="24"/>
          <w:highlight w:val="none"/>
        </w:rPr>
        <w:t>”中规定</w:t>
      </w:r>
      <w:bookmarkEnd w:id="209"/>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最高限价或者预算金额</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否则其响应文件将被视为</w:t>
      </w:r>
      <w:r>
        <w:rPr>
          <w:rFonts w:hint="eastAsia" w:ascii="宋体" w:hAnsi="宋体" w:eastAsia="宋体" w:cs="宋体"/>
          <w:b/>
          <w:bCs/>
          <w:snapToGrid w:val="0"/>
          <w:color w:val="auto"/>
          <w:sz w:val="24"/>
          <w:szCs w:val="24"/>
          <w:highlight w:val="none"/>
          <w:lang w:val="zh-CN"/>
        </w:rPr>
        <w:t>无效文件</w:t>
      </w:r>
      <w:r>
        <w:rPr>
          <w:rFonts w:hint="eastAsia" w:ascii="宋体" w:hAnsi="宋体" w:eastAsia="宋体" w:cs="宋体"/>
          <w:snapToGrid w:val="0"/>
          <w:color w:val="auto"/>
          <w:sz w:val="24"/>
          <w:szCs w:val="24"/>
          <w:highlight w:val="none"/>
          <w:lang w:val="zh-CN"/>
        </w:rPr>
        <w:t>。</w:t>
      </w:r>
    </w:p>
    <w:p w14:paraId="7A36ED7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.2供应商应按照本</w:t>
      </w:r>
      <w:r>
        <w:rPr>
          <w:rFonts w:hint="eastAsia" w:ascii="宋体" w:hAnsi="宋体" w:eastAsia="宋体" w:cs="宋体"/>
          <w:snapToGrid w:val="0"/>
          <w:color w:val="auto"/>
          <w:sz w:val="24"/>
          <w:szCs w:val="24"/>
          <w:highlight w:val="none"/>
          <w:lang w:val="en-US" w:eastAsia="zh-CN"/>
        </w:rPr>
        <w:t>采购文件所载明</w:t>
      </w:r>
      <w:r>
        <w:rPr>
          <w:rFonts w:hint="eastAsia" w:ascii="宋体" w:hAnsi="宋体" w:eastAsia="宋体" w:cs="宋体"/>
          <w:snapToGrid w:val="0"/>
          <w:color w:val="auto"/>
          <w:sz w:val="24"/>
          <w:szCs w:val="24"/>
          <w:highlight w:val="none"/>
          <w:lang w:val="zh-CN"/>
        </w:rPr>
        <w:t>的采购需求、合同条款及确定的格式进行报价。供应商的报价包括完成本项目全部内容可能发生的全部费用（含税费、保险等）。</w:t>
      </w:r>
    </w:p>
    <w:p w14:paraId="7B7FB308">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14.</w:t>
      </w:r>
      <w:r>
        <w:rPr>
          <w:rFonts w:hint="eastAsia" w:ascii="宋体" w:hAnsi="宋体" w:eastAsia="宋体"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zh-CN"/>
        </w:rPr>
        <w:t>对采购范围内的全部内容进行报价，不得缺、漏项或只投其中部分内容。</w:t>
      </w:r>
    </w:p>
    <w:p w14:paraId="3DB7F19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.4供应商在响应文件中注明免费的项目将视为包含在报价中。</w:t>
      </w:r>
    </w:p>
    <w:p w14:paraId="5138691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5 </w:t>
      </w:r>
      <w:r>
        <w:rPr>
          <w:rFonts w:hint="eastAsia" w:ascii="宋体" w:hAnsi="宋体" w:eastAsia="宋体" w:cs="宋体"/>
          <w:snapToGrid w:val="0"/>
          <w:color w:val="auto"/>
          <w:kern w:val="2"/>
          <w:sz w:val="24"/>
          <w:szCs w:val="24"/>
          <w:highlight w:val="none"/>
          <w:lang w:val="zh-CN" w:eastAsia="zh-CN" w:bidi="ar-SA"/>
        </w:rPr>
        <w:t>采购人不接受具有附加条件的报价。</w:t>
      </w:r>
      <w:r>
        <w:rPr>
          <w:rFonts w:hint="eastAsia" w:ascii="宋体" w:hAnsi="宋体" w:eastAsia="宋体" w:cs="宋体"/>
          <w:color w:val="auto"/>
          <w:kern w:val="2"/>
          <w:sz w:val="24"/>
          <w:szCs w:val="24"/>
          <w:highlight w:val="none"/>
          <w:lang w:val="zh-CN" w:eastAsia="zh-CN"/>
        </w:rPr>
        <w:t>供应商</w:t>
      </w:r>
      <w:r>
        <w:rPr>
          <w:rFonts w:hint="eastAsia" w:ascii="宋体" w:hAnsi="宋体" w:eastAsia="宋体" w:cs="宋体"/>
          <w:color w:val="auto"/>
          <w:kern w:val="2"/>
          <w:sz w:val="24"/>
          <w:szCs w:val="24"/>
          <w:highlight w:val="none"/>
          <w:lang w:val="en-US" w:eastAsia="zh-CN"/>
        </w:rPr>
        <w:t>对</w:t>
      </w:r>
      <w:r>
        <w:rPr>
          <w:rFonts w:hint="eastAsia" w:cs="宋体"/>
          <w:color w:val="auto"/>
          <w:sz w:val="24"/>
          <w:szCs w:val="24"/>
          <w:highlight w:val="none"/>
          <w:lang w:val="en-US" w:eastAsia="zh-CN"/>
        </w:rPr>
        <w:t>响应</w:t>
      </w:r>
      <w:r>
        <w:rPr>
          <w:rFonts w:hint="eastAsia" w:ascii="宋体" w:hAnsi="宋体" w:eastAsia="宋体" w:cs="宋体"/>
          <w:color w:val="auto"/>
          <w:kern w:val="2"/>
          <w:sz w:val="24"/>
          <w:szCs w:val="24"/>
          <w:highlight w:val="none"/>
        </w:rPr>
        <w:t>报价若有说明应在</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文件中显著处注明。</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报价在合同履行过程中是固定不变的，不得以任何理由予以变更。任何包含价格调整要求的响应文件，</w:t>
      </w:r>
      <w:r>
        <w:rPr>
          <w:rFonts w:hint="eastAsia" w:ascii="宋体" w:hAnsi="宋体" w:eastAsia="宋体" w:cs="宋体"/>
          <w:b/>
          <w:bCs/>
          <w:color w:val="auto"/>
          <w:kern w:val="2"/>
          <w:sz w:val="24"/>
          <w:szCs w:val="24"/>
          <w:highlight w:val="none"/>
        </w:rPr>
        <w:t>响应无效</w:t>
      </w:r>
      <w:r>
        <w:rPr>
          <w:rFonts w:hint="eastAsia" w:ascii="宋体" w:hAnsi="宋体" w:eastAsia="宋体" w:cs="宋体"/>
          <w:color w:val="auto"/>
          <w:kern w:val="2"/>
          <w:sz w:val="24"/>
          <w:szCs w:val="24"/>
          <w:highlight w:val="none"/>
          <w:lang w:eastAsia="zh-CN"/>
        </w:rPr>
        <w:t>。</w:t>
      </w:r>
    </w:p>
    <w:p w14:paraId="749D37C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6 </w:t>
      </w:r>
      <w:r>
        <w:rPr>
          <w:rFonts w:hint="eastAsia" w:ascii="宋体" w:hAnsi="宋体" w:eastAsia="宋体" w:cs="宋体"/>
          <w:color w:val="auto"/>
          <w:kern w:val="2"/>
          <w:sz w:val="24"/>
          <w:szCs w:val="24"/>
          <w:highlight w:val="none"/>
        </w:rPr>
        <w:t>对于有配件、耗材、选件、备件和特殊工具的货物，还应填报</w:t>
      </w:r>
      <w:r>
        <w:rPr>
          <w:rFonts w:hint="eastAsia" w:cs="宋体"/>
          <w:color w:val="auto"/>
          <w:sz w:val="24"/>
          <w:szCs w:val="24"/>
          <w:highlight w:val="none"/>
          <w:lang w:val="en-US" w:eastAsia="zh-CN"/>
        </w:rPr>
        <w:t>响应</w:t>
      </w:r>
      <w:r>
        <w:rPr>
          <w:rFonts w:hint="eastAsia" w:ascii="宋体" w:hAnsi="宋体" w:eastAsia="宋体" w:cs="宋体"/>
          <w:color w:val="auto"/>
          <w:kern w:val="2"/>
          <w:sz w:val="24"/>
          <w:szCs w:val="24"/>
          <w:highlight w:val="none"/>
        </w:rPr>
        <w:t>货物配件、耗材、选件</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备件</w:t>
      </w:r>
      <w:r>
        <w:rPr>
          <w:rFonts w:hint="eastAsia" w:ascii="宋体" w:hAnsi="宋体" w:eastAsia="宋体" w:cs="宋体"/>
          <w:color w:val="auto"/>
          <w:kern w:val="2"/>
          <w:sz w:val="24"/>
          <w:szCs w:val="24"/>
          <w:highlight w:val="none"/>
          <w:lang w:val="en-US" w:eastAsia="zh-CN"/>
        </w:rPr>
        <w:t>和</w:t>
      </w:r>
      <w:r>
        <w:rPr>
          <w:rFonts w:hint="eastAsia" w:ascii="宋体" w:hAnsi="宋体" w:eastAsia="宋体" w:cs="宋体"/>
          <w:color w:val="auto"/>
          <w:kern w:val="2"/>
          <w:sz w:val="24"/>
          <w:szCs w:val="24"/>
          <w:highlight w:val="none"/>
        </w:rPr>
        <w:t>特殊工具清单，注明品牌、型号、产地、功能、单价、批量折扣等内容，该表格格式由</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自行设计。</w:t>
      </w:r>
    </w:p>
    <w:p w14:paraId="2AA144B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2"/>
          <w:sz w:val="24"/>
          <w:szCs w:val="24"/>
          <w:highlight w:val="none"/>
          <w:lang w:val="en-US" w:eastAsia="zh-CN"/>
        </w:rPr>
        <w:t>14.</w:t>
      </w:r>
      <w:r>
        <w:rPr>
          <w:rFonts w:hint="eastAsia" w:cs="宋体"/>
          <w:color w:val="auto"/>
          <w:kern w:val="2"/>
          <w:sz w:val="24"/>
          <w:szCs w:val="24"/>
          <w:highlight w:val="none"/>
          <w:lang w:val="en-US" w:eastAsia="zh-CN"/>
        </w:rPr>
        <w:t>7</w:t>
      </w:r>
      <w:r>
        <w:rPr>
          <w:rFonts w:hint="eastAsia" w:ascii="宋体" w:hAnsi="宋体" w:eastAsia="宋体" w:cs="宋体"/>
          <w:color w:val="auto"/>
          <w:kern w:val="0"/>
          <w:sz w:val="24"/>
          <w:szCs w:val="24"/>
          <w:highlight w:val="none"/>
          <w:lang w:val="en-US" w:eastAsia="zh-CN" w:bidi="ar"/>
        </w:rPr>
        <w:t>采购人不得向供应商索要或者接受其给予的赠品、回扣或者与采购无关的其他商品、服务。</w:t>
      </w:r>
    </w:p>
    <w:p w14:paraId="4E58D7F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14.</w:t>
      </w:r>
      <w:r>
        <w:rPr>
          <w:rFonts w:hint="eastAsia" w:cs="宋体"/>
          <w:color w:val="auto"/>
          <w:kern w:val="0"/>
          <w:sz w:val="24"/>
          <w:szCs w:val="24"/>
          <w:highlight w:val="none"/>
          <w:lang w:val="en-US" w:eastAsia="zh-CN" w:bidi="ar"/>
        </w:rPr>
        <w:t>8</w:t>
      </w:r>
      <w:r>
        <w:rPr>
          <w:rFonts w:hint="eastAsia" w:ascii="宋体" w:hAnsi="宋体" w:eastAsia="宋体" w:cs="宋体"/>
          <w:color w:val="auto"/>
          <w:kern w:val="0"/>
          <w:sz w:val="24"/>
          <w:szCs w:val="24"/>
          <w:highlight w:val="none"/>
          <w:lang w:val="en-US" w:eastAsia="zh-CN" w:bidi="ar"/>
        </w:rPr>
        <w:t>供应商不能提供任何有选择性或可调整的报价（</w:t>
      </w:r>
      <w:r>
        <w:rPr>
          <w:rFonts w:hint="eastAsia" w:cs="宋体"/>
          <w:color w:val="auto"/>
          <w:sz w:val="24"/>
          <w:szCs w:val="24"/>
          <w:highlight w:val="none"/>
          <w:lang w:val="en-US" w:eastAsia="zh-CN"/>
        </w:rPr>
        <w:t>单一来源采购文件</w:t>
      </w:r>
      <w:r>
        <w:rPr>
          <w:rFonts w:hint="eastAsia" w:ascii="宋体" w:hAnsi="宋体" w:eastAsia="宋体" w:cs="宋体"/>
          <w:color w:val="auto"/>
          <w:kern w:val="0"/>
          <w:sz w:val="24"/>
          <w:szCs w:val="24"/>
          <w:highlight w:val="none"/>
          <w:lang w:val="en-US" w:eastAsia="zh-CN" w:bidi="ar"/>
        </w:rPr>
        <w:t>另有规定的除外），否则其</w:t>
      </w:r>
      <w:r>
        <w:rPr>
          <w:rFonts w:hint="eastAsia" w:ascii="宋体" w:hAnsi="宋体" w:eastAsia="宋体" w:cs="宋体"/>
          <w:b/>
          <w:bCs/>
          <w:color w:val="auto"/>
          <w:kern w:val="0"/>
          <w:sz w:val="24"/>
          <w:szCs w:val="24"/>
          <w:highlight w:val="none"/>
          <w:lang w:val="en-US" w:eastAsia="zh-CN" w:bidi="ar"/>
        </w:rPr>
        <w:t>响应无效</w:t>
      </w:r>
      <w:r>
        <w:rPr>
          <w:rFonts w:hint="eastAsia" w:ascii="宋体" w:hAnsi="宋体" w:eastAsia="宋体" w:cs="宋体"/>
          <w:color w:val="auto"/>
          <w:kern w:val="0"/>
          <w:sz w:val="24"/>
          <w:szCs w:val="24"/>
          <w:highlight w:val="none"/>
          <w:lang w:val="en-US" w:eastAsia="zh-CN" w:bidi="ar"/>
        </w:rPr>
        <w:t>。</w:t>
      </w:r>
    </w:p>
    <w:p w14:paraId="0CD8AEF2">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15.响应文件有效期</w:t>
      </w:r>
    </w:p>
    <w:p w14:paraId="6C3E470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供应商提交的</w:t>
      </w:r>
      <w:r>
        <w:rPr>
          <w:rFonts w:hint="eastAsia" w:ascii="宋体" w:hAnsi="宋体" w:eastAsia="宋体" w:cs="宋体"/>
          <w:snapToGrid w:val="0"/>
          <w:color w:val="auto"/>
          <w:sz w:val="24"/>
          <w:szCs w:val="24"/>
          <w:highlight w:val="none"/>
          <w:lang w:val="zh-CN"/>
        </w:rPr>
        <w:t>响应文件有效期见“供应商须知前附表”，供应商承诺的响应文件</w:t>
      </w:r>
      <w:r>
        <w:rPr>
          <w:rFonts w:hint="eastAsia" w:ascii="宋体" w:hAnsi="宋体" w:eastAsia="宋体" w:cs="宋体"/>
          <w:snapToGrid w:val="0"/>
          <w:color w:val="auto"/>
          <w:sz w:val="24"/>
          <w:szCs w:val="24"/>
          <w:highlight w:val="none"/>
          <w:lang w:val="zh-CN" w:eastAsia="zh-CN"/>
        </w:rPr>
        <w:t>有效期少于</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snapToGrid w:val="0"/>
          <w:color w:val="auto"/>
          <w:sz w:val="24"/>
          <w:szCs w:val="24"/>
          <w:highlight w:val="none"/>
          <w:lang w:val="zh-CN" w:eastAsia="zh-CN"/>
        </w:rPr>
        <w:t>规定期限的，其</w:t>
      </w:r>
      <w:r>
        <w:rPr>
          <w:rFonts w:hint="eastAsia" w:ascii="宋体" w:hAnsi="宋体" w:eastAsia="宋体" w:cs="宋体"/>
          <w:b/>
          <w:bCs/>
          <w:snapToGrid w:val="0"/>
          <w:color w:val="auto"/>
          <w:sz w:val="24"/>
          <w:szCs w:val="24"/>
          <w:highlight w:val="none"/>
          <w:lang w:val="en-US" w:eastAsia="zh-CN"/>
        </w:rPr>
        <w:t>响应</w:t>
      </w:r>
      <w:r>
        <w:rPr>
          <w:rFonts w:hint="eastAsia" w:ascii="宋体" w:hAnsi="宋体" w:eastAsia="宋体" w:cs="宋体"/>
          <w:b/>
          <w:bCs/>
          <w:snapToGrid w:val="0"/>
          <w:color w:val="auto"/>
          <w:sz w:val="24"/>
          <w:szCs w:val="24"/>
          <w:highlight w:val="none"/>
          <w:lang w:val="zh-CN" w:eastAsia="zh-CN"/>
        </w:rPr>
        <w:t>无效</w:t>
      </w:r>
      <w:r>
        <w:rPr>
          <w:rFonts w:hint="eastAsia" w:ascii="宋体" w:hAnsi="宋体" w:eastAsia="宋体" w:cs="宋体"/>
          <w:snapToGrid w:val="0"/>
          <w:color w:val="auto"/>
          <w:sz w:val="24"/>
          <w:szCs w:val="24"/>
          <w:highlight w:val="none"/>
          <w:lang w:val="zh-CN" w:eastAsia="zh-CN"/>
        </w:rPr>
        <w:t>。</w:t>
      </w:r>
    </w:p>
    <w:p w14:paraId="4DFC2505">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15.2 响应文件有效期从递交响应文件的截止之日起算。响应文件中承诺的有效期应当不少于</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snapToGrid w:val="0"/>
          <w:color w:val="auto"/>
          <w:kern w:val="2"/>
          <w:sz w:val="24"/>
          <w:szCs w:val="24"/>
          <w:highlight w:val="none"/>
          <w:lang w:val="en-US" w:eastAsia="zh-CN" w:bidi="ar-SA"/>
        </w:rPr>
        <w:t>中载明的响应文件有效期。响应文件有效期内供应商撤销响应文件的，采购人或者采购代理机构可以不退还保证金。</w:t>
      </w:r>
    </w:p>
    <w:p w14:paraId="414B33F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kern w:val="2"/>
          <w:sz w:val="24"/>
          <w:szCs w:val="24"/>
          <w:highlight w:val="none"/>
          <w:lang w:val="zh-CN" w:eastAsia="zh-CN" w:bidi="ar-SA"/>
        </w:rPr>
        <w:t>1</w:t>
      </w:r>
      <w:r>
        <w:rPr>
          <w:rFonts w:hint="eastAsia" w:ascii="宋体" w:hAnsi="宋体" w:eastAsia="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zh-CN" w:eastAsia="zh-CN" w:bidi="ar-SA"/>
        </w:rPr>
        <w:t>.</w:t>
      </w:r>
      <w:r>
        <w:rPr>
          <w:rFonts w:hint="eastAsia" w:ascii="宋体" w:hAnsi="宋体" w:eastAsia="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zh-CN" w:eastAsia="zh-CN" w:bidi="ar-SA"/>
        </w:rPr>
        <w:t>特殊情况下，在原响应文件有效期截止之前，采购代理机构或采购人</w:t>
      </w:r>
      <w:r>
        <w:rPr>
          <w:rFonts w:hint="eastAsia" w:ascii="宋体" w:hAnsi="宋体" w:eastAsia="宋体" w:cs="宋体"/>
          <w:snapToGrid w:val="0"/>
          <w:color w:val="auto"/>
          <w:sz w:val="24"/>
          <w:szCs w:val="24"/>
          <w:highlight w:val="none"/>
          <w:lang w:val="zh-CN"/>
        </w:rPr>
        <w:t>可要求供应商延长响应文件有效期。需要延长响应文件有效期时，采购代理机构或采购人将以书面形式通知所有供应商，供应商应以书面形式答复是否同意延长响应文件有效期。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供应商同意延长的，</w:t>
      </w:r>
      <w:r>
        <w:rPr>
          <w:rFonts w:hint="eastAsia" w:ascii="宋体" w:hAnsi="宋体" w:eastAsia="宋体" w:cs="宋体"/>
          <w:snapToGrid w:val="0"/>
          <w:color w:val="auto"/>
          <w:sz w:val="24"/>
          <w:szCs w:val="24"/>
          <w:highlight w:val="none"/>
          <w:lang w:val="en-US" w:eastAsia="zh-CN"/>
        </w:rPr>
        <w:t>其</w:t>
      </w:r>
      <w:r>
        <w:rPr>
          <w:rFonts w:hint="eastAsia" w:ascii="宋体" w:hAnsi="宋体" w:eastAsia="宋体" w:cs="宋体"/>
          <w:snapToGrid w:val="0"/>
          <w:color w:val="auto"/>
          <w:sz w:val="24"/>
          <w:szCs w:val="24"/>
          <w:highlight w:val="none"/>
          <w:lang w:val="zh-CN"/>
        </w:rPr>
        <w:t>保证金的有效期也相应延长</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不得要求或被允许修改或撤销其响应文件；供应商拒绝延长的，其响应文件在原响应文件有效期满后将不再有效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但其提交的保证金可予以退还</w:t>
      </w:r>
      <w:r>
        <w:rPr>
          <w:rFonts w:hint="eastAsia" w:ascii="宋体" w:hAnsi="宋体" w:eastAsia="宋体" w:cs="宋体"/>
          <w:snapToGrid w:val="0"/>
          <w:color w:val="auto"/>
          <w:sz w:val="24"/>
          <w:szCs w:val="24"/>
          <w:highlight w:val="none"/>
          <w:lang w:val="zh-CN"/>
        </w:rPr>
        <w:t>。</w:t>
      </w:r>
    </w:p>
    <w:p w14:paraId="26D695E6">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16.响应文件的编制</w:t>
      </w:r>
      <w:bookmarkEnd w:id="196"/>
      <w:bookmarkEnd w:id="197"/>
      <w:bookmarkEnd w:id="198"/>
      <w:bookmarkEnd w:id="199"/>
      <w:bookmarkEnd w:id="200"/>
      <w:bookmarkEnd w:id="201"/>
      <w:bookmarkEnd w:id="202"/>
      <w:bookmarkEnd w:id="203"/>
      <w:bookmarkEnd w:id="204"/>
      <w:bookmarkEnd w:id="205"/>
      <w:bookmarkEnd w:id="206"/>
      <w:bookmarkEnd w:id="207"/>
      <w:bookmarkEnd w:id="208"/>
    </w:p>
    <w:p w14:paraId="710ABAB7">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中进行编制，在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文件中要求加盖印章的，除有特殊说明之外，</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使用电子签章签署。</w:t>
      </w:r>
    </w:p>
    <w:p w14:paraId="6FD5FFC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中的格式要求填写响应内容后，生成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须按照</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的要求对要求加盖印章的部分逐一进行签章。</w:t>
      </w:r>
    </w:p>
    <w:p w14:paraId="4BB9824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3供应商</w:t>
      </w:r>
      <w:r>
        <w:rPr>
          <w:rFonts w:hint="eastAsia" w:ascii="宋体" w:hAnsi="宋体" w:eastAsia="宋体" w:cs="宋体"/>
          <w:color w:val="auto"/>
          <w:sz w:val="24"/>
          <w:szCs w:val="24"/>
          <w:highlight w:val="none"/>
        </w:rPr>
        <w:t>应详细阅读</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的全部内容。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文件须对</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中的内容作出实质性和完整的响应，如果</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文件填报的内容不详，或没有提供</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中所要求的全部资料及数据，</w:t>
      </w:r>
      <w:r>
        <w:rPr>
          <w:rFonts w:hint="eastAsia" w:ascii="宋体" w:hAnsi="宋体" w:eastAsia="宋体" w:cs="宋体"/>
          <w:b w:val="0"/>
          <w:bCs w:val="0"/>
          <w:color w:val="auto"/>
          <w:sz w:val="24"/>
          <w:szCs w:val="24"/>
          <w:highlight w:val="none"/>
        </w:rPr>
        <w:t>将可能</w:t>
      </w:r>
      <w:r>
        <w:rPr>
          <w:rFonts w:hint="eastAsia" w:ascii="宋体" w:hAnsi="宋体" w:eastAsia="宋体" w:cs="宋体"/>
          <w:b/>
          <w:bCs/>
          <w:color w:val="auto"/>
          <w:sz w:val="24"/>
          <w:szCs w:val="24"/>
          <w:highlight w:val="none"/>
        </w:rPr>
        <w:t>导致</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2D3AC26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4响应</w:t>
      </w:r>
      <w:r>
        <w:rPr>
          <w:rFonts w:hint="eastAsia" w:ascii="宋体" w:hAnsi="宋体" w:eastAsia="宋体" w:cs="宋体"/>
          <w:color w:val="auto"/>
          <w:sz w:val="24"/>
          <w:szCs w:val="24"/>
          <w:highlight w:val="none"/>
        </w:rPr>
        <w:t>文件须严格按照</w:t>
      </w:r>
      <w:r>
        <w:rPr>
          <w:rFonts w:hint="eastAsia" w:ascii="宋体" w:hAnsi="宋体" w:eastAsia="宋体" w:cs="宋体"/>
          <w:color w:val="auto"/>
          <w:sz w:val="24"/>
          <w:szCs w:val="24"/>
          <w:highlight w:val="none"/>
          <w:lang w:val="en-US" w:eastAsia="zh-CN"/>
        </w:rPr>
        <w:t>本单一来源采购文件</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六章</w:t>
      </w:r>
      <w:r>
        <w:rPr>
          <w:rFonts w:hint="eastAsia" w:ascii="宋体" w:hAnsi="宋体" w:eastAsia="宋体" w:cs="宋体"/>
          <w:color w:val="auto"/>
          <w:sz w:val="24"/>
          <w:szCs w:val="24"/>
          <w:highlight w:val="none"/>
        </w:rPr>
        <w:t>规定的格式提交，并按规定的统一格式逐项填写，不准有空项；无相应内容可填</w:t>
      </w:r>
      <w:r>
        <w:rPr>
          <w:rFonts w:hint="eastAsia" w:ascii="宋体" w:hAnsi="宋体" w:eastAsia="宋体" w:cs="宋体"/>
          <w:color w:val="auto"/>
          <w:sz w:val="24"/>
          <w:szCs w:val="24"/>
          <w:highlight w:val="none"/>
          <w:lang w:eastAsia="zh-CN"/>
        </w:rPr>
        <w:t>写的部分</w:t>
      </w:r>
      <w:r>
        <w:rPr>
          <w:rFonts w:hint="eastAsia" w:ascii="宋体" w:hAnsi="宋体" w:eastAsia="宋体" w:cs="宋体"/>
          <w:color w:val="auto"/>
          <w:sz w:val="24"/>
          <w:szCs w:val="24"/>
          <w:highlight w:val="none"/>
        </w:rPr>
        <w:t>，应填写“无”、“未测试”、“没有相应指标”等明确的文字回答。由于编排混乱导致</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文件被误读或查找不到，其责任由</w:t>
      </w:r>
      <w:r>
        <w:rPr>
          <w:rFonts w:hint="eastAsia" w:ascii="宋体" w:hAnsi="宋体" w:eastAsia="宋体" w:cs="宋体"/>
          <w:color w:val="auto"/>
          <w:sz w:val="24"/>
          <w:szCs w:val="24"/>
          <w:highlight w:val="none"/>
          <w:lang w:val="en-US" w:eastAsia="zh-CN"/>
        </w:rPr>
        <w:t>供应商自行</w:t>
      </w:r>
      <w:r>
        <w:rPr>
          <w:rFonts w:hint="eastAsia" w:ascii="宋体" w:hAnsi="宋体" w:eastAsia="宋体" w:cs="宋体"/>
          <w:color w:val="auto"/>
          <w:sz w:val="24"/>
          <w:szCs w:val="24"/>
          <w:highlight w:val="none"/>
        </w:rPr>
        <w:t>承担。</w:t>
      </w:r>
    </w:p>
    <w:p w14:paraId="0AB47C8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须注意：为合理节约政府采购</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评审成本，提倡诚实信用的</w:t>
      </w:r>
      <w:r>
        <w:rPr>
          <w:rFonts w:hint="eastAsia" w:cs="宋体"/>
          <w:color w:val="auto"/>
          <w:sz w:val="24"/>
          <w:szCs w:val="24"/>
          <w:highlight w:val="none"/>
          <w:lang w:val="en-US" w:eastAsia="zh-CN"/>
        </w:rPr>
        <w:t>响应</w:t>
      </w:r>
      <w:r>
        <w:rPr>
          <w:rFonts w:hint="eastAsia" w:ascii="宋体" w:hAnsi="宋体" w:eastAsia="宋体" w:cs="宋体"/>
          <w:color w:val="auto"/>
          <w:sz w:val="24"/>
          <w:szCs w:val="24"/>
          <w:highlight w:val="none"/>
        </w:rPr>
        <w:t>行为，特别要求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应本着诚信精神，在本次</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文件的偏离表中，均以审慎的态度明确、清楚地披露各项偏离。若</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对某一事项是否存在或是否属于偏离不能确定，亦必须在偏离表中清楚地表明该偏离事项，并可以注明不能确定的字样。任何情况下，对于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没有在偏离表中明确、清楚地披露的事项，包括可能属于被</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在偏离表中遗漏披露的事项，一旦在</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评审中被发现存在偏离或被认定为属于偏离，则</w:t>
      </w:r>
      <w:r>
        <w:rPr>
          <w:rFonts w:hint="eastAsia" w:cs="宋体"/>
          <w:snapToGrid w:val="0"/>
          <w:color w:val="auto"/>
          <w:sz w:val="24"/>
          <w:szCs w:val="24"/>
          <w:highlight w:val="none"/>
          <w:lang w:val="en-US" w:eastAsia="zh-CN"/>
        </w:rPr>
        <w:t>协商小组</w:t>
      </w:r>
      <w:r>
        <w:rPr>
          <w:rFonts w:hint="eastAsia" w:ascii="宋体" w:hAnsi="宋体" w:eastAsia="宋体" w:cs="宋体"/>
          <w:color w:val="auto"/>
          <w:sz w:val="24"/>
          <w:szCs w:val="24"/>
          <w:highlight w:val="none"/>
        </w:rPr>
        <w:t>有权视具体情形</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评审时予以处理，</w:t>
      </w:r>
      <w:r>
        <w:rPr>
          <w:rFonts w:hint="eastAsia" w:ascii="宋体" w:hAnsi="宋体" w:eastAsia="宋体" w:cs="宋体"/>
          <w:b/>
          <w:bCs/>
          <w:color w:val="auto"/>
          <w:sz w:val="24"/>
          <w:szCs w:val="24"/>
          <w:highlight w:val="none"/>
        </w:rPr>
        <w:t>将可能导致</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54FCBEF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6供应商</w:t>
      </w:r>
      <w:r>
        <w:rPr>
          <w:rFonts w:hint="eastAsia" w:ascii="宋体" w:hAnsi="宋体" w:eastAsia="宋体" w:cs="宋体"/>
          <w:color w:val="auto"/>
          <w:sz w:val="24"/>
          <w:szCs w:val="24"/>
          <w:highlight w:val="none"/>
        </w:rPr>
        <w:t>必须保证</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文件所提供的全部资料</w:t>
      </w:r>
      <w:r>
        <w:rPr>
          <w:rFonts w:hint="eastAsia" w:ascii="宋体" w:hAnsi="宋体" w:eastAsia="宋体" w:cs="宋体"/>
          <w:color w:val="auto"/>
          <w:sz w:val="24"/>
          <w:szCs w:val="24"/>
          <w:highlight w:val="none"/>
          <w:lang w:eastAsia="zh-CN"/>
        </w:rPr>
        <w:t>合法、</w:t>
      </w:r>
      <w:r>
        <w:rPr>
          <w:rFonts w:hint="eastAsia" w:ascii="宋体" w:hAnsi="宋体" w:eastAsia="宋体" w:cs="宋体"/>
          <w:color w:val="auto"/>
          <w:sz w:val="24"/>
          <w:szCs w:val="24"/>
          <w:highlight w:val="none"/>
        </w:rPr>
        <w:t>真实可靠，并接受采购</w:t>
      </w:r>
      <w:r>
        <w:rPr>
          <w:rFonts w:hint="eastAsia" w:ascii="宋体" w:hAnsi="宋体" w:eastAsia="宋体" w:cs="宋体"/>
          <w:color w:val="auto"/>
          <w:sz w:val="24"/>
          <w:szCs w:val="24"/>
          <w:highlight w:val="none"/>
          <w:lang w:val="en-US" w:eastAsia="zh-CN"/>
        </w:rPr>
        <w:t>人、采购</w:t>
      </w:r>
      <w:r>
        <w:rPr>
          <w:rFonts w:hint="eastAsia" w:ascii="宋体" w:hAnsi="宋体" w:eastAsia="宋体" w:cs="宋体"/>
          <w:color w:val="auto"/>
          <w:sz w:val="24"/>
          <w:szCs w:val="24"/>
          <w:highlight w:val="none"/>
        </w:rPr>
        <w:t>代理机构或</w:t>
      </w:r>
      <w:r>
        <w:rPr>
          <w:rFonts w:hint="eastAsia" w:cs="宋体"/>
          <w:color w:val="auto"/>
          <w:sz w:val="24"/>
          <w:szCs w:val="24"/>
          <w:highlight w:val="none"/>
          <w:lang w:val="en-US" w:eastAsia="zh-CN"/>
        </w:rPr>
        <w:t>协商小组</w:t>
      </w:r>
      <w:r>
        <w:rPr>
          <w:rFonts w:hint="eastAsia" w:ascii="宋体" w:hAnsi="宋体" w:eastAsia="宋体" w:cs="宋体"/>
          <w:color w:val="auto"/>
          <w:sz w:val="24"/>
          <w:szCs w:val="24"/>
          <w:highlight w:val="none"/>
        </w:rPr>
        <w:t>对其中任何资料进一步审查的要求。</w:t>
      </w:r>
    </w:p>
    <w:p w14:paraId="7064EC3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cs="宋体"/>
          <w:b/>
          <w:bCs/>
          <w:color w:val="auto"/>
          <w:sz w:val="24"/>
          <w:szCs w:val="24"/>
          <w:highlight w:val="none"/>
        </w:rPr>
        <w:t>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4071B61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16.8电子响应文件的编制</w:t>
      </w:r>
    </w:p>
    <w:p w14:paraId="4A87E24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16.8.1电子响应文件需按</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要求进行制作编制。响应文件制作时，不同内容按标签提示制作导入，按照</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中明确的响应文件目录和格式进行编制，保证目录清晰、内容完整。           </w:t>
      </w:r>
    </w:p>
    <w:p w14:paraId="1D4C561F">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16.8.2电子</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及响应文件具有法律效力，与其他形式的</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及响应文件在内容和格式上等同，若响应文件与</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要求不一致，其内容影响成交结果时，责任由供应商自行承担。供应商递交的电子响应文件因供应商自身原因而导致无法导入电子辅助评标系统，该响应文件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被视为无效响应文件</w:t>
      </w:r>
      <w:r>
        <w:rPr>
          <w:rFonts w:hint="eastAsia" w:ascii="宋体" w:hAnsi="宋体" w:eastAsia="宋体" w:cs="宋体"/>
          <w:iCs/>
          <w:color w:val="auto"/>
          <w:kern w:val="2"/>
          <w:sz w:val="24"/>
          <w:szCs w:val="24"/>
          <w:highlight w:val="none"/>
          <w:shd w:val="clear" w:color="auto" w:fill="FFFFFF" w:themeFill="background1"/>
          <w:lang w:val="en-US" w:eastAsia="zh-CN" w:bidi="ar-SA"/>
        </w:rPr>
        <w:t>，</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r>
        <w:rPr>
          <w:rFonts w:hint="eastAsia" w:ascii="宋体" w:hAnsi="宋体" w:eastAsia="宋体" w:cs="宋体"/>
          <w:b/>
          <w:bCs/>
          <w:color w:val="auto"/>
          <w:sz w:val="24"/>
          <w:szCs w:val="24"/>
          <w:highlight w:val="none"/>
        </w:rPr>
        <w:t>。</w:t>
      </w:r>
    </w:p>
    <w:p w14:paraId="72852751">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0" w:name="_Toc109899552"/>
      <w:bookmarkStart w:id="211" w:name="_Toc109899971"/>
      <w:bookmarkStart w:id="212" w:name="_Toc46771659"/>
      <w:bookmarkStart w:id="213" w:name="_Toc109900390"/>
      <w:bookmarkStart w:id="214" w:name="_Toc109897453"/>
      <w:bookmarkStart w:id="215" w:name="_Toc470172684"/>
      <w:bookmarkStart w:id="216" w:name="_Toc6033"/>
      <w:bookmarkStart w:id="217" w:name="_Toc163493614"/>
      <w:r>
        <w:rPr>
          <w:rFonts w:hint="eastAsia" w:ascii="宋体" w:hAnsi="宋体" w:eastAsia="宋体" w:cs="宋体"/>
          <w:b/>
          <w:bCs/>
          <w:color w:val="auto"/>
          <w:kern w:val="2"/>
          <w:sz w:val="24"/>
          <w:szCs w:val="24"/>
          <w:highlight w:val="none"/>
          <w:lang w:val="en-US" w:eastAsia="zh-CN" w:bidi="ar-SA"/>
        </w:rPr>
        <w:t>（四）响应文件的</w:t>
      </w:r>
      <w:bookmarkEnd w:id="210"/>
      <w:bookmarkEnd w:id="211"/>
      <w:bookmarkEnd w:id="212"/>
      <w:bookmarkEnd w:id="213"/>
      <w:bookmarkEnd w:id="214"/>
      <w:bookmarkEnd w:id="215"/>
      <w:r>
        <w:rPr>
          <w:rFonts w:hint="eastAsia" w:ascii="宋体" w:hAnsi="宋体" w:eastAsia="宋体" w:cs="宋体"/>
          <w:b/>
          <w:bCs/>
          <w:color w:val="auto"/>
          <w:kern w:val="2"/>
          <w:sz w:val="24"/>
          <w:szCs w:val="24"/>
          <w:highlight w:val="none"/>
          <w:lang w:val="en-US" w:eastAsia="zh-CN" w:bidi="ar-SA"/>
        </w:rPr>
        <w:t>递交</w:t>
      </w:r>
      <w:bookmarkEnd w:id="216"/>
      <w:bookmarkEnd w:id="217"/>
    </w:p>
    <w:p w14:paraId="01810122">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8" w:name="_Toc109900489"/>
      <w:bookmarkStart w:id="219" w:name="_Toc109899651"/>
      <w:bookmarkStart w:id="220" w:name="_Toc109900070"/>
      <w:bookmarkStart w:id="221" w:name="_Toc109897552"/>
      <w:bookmarkStart w:id="222" w:name="_Toc155095707"/>
      <w:bookmarkStart w:id="223" w:name="_Toc156490296"/>
      <w:bookmarkStart w:id="224" w:name="_Toc109900071"/>
      <w:bookmarkStart w:id="225" w:name="_Toc109900490"/>
      <w:bookmarkStart w:id="226" w:name="_Toc109899652"/>
      <w:bookmarkStart w:id="227" w:name="_Toc109897553"/>
      <w:bookmarkStart w:id="228" w:name="_Toc155095708"/>
      <w:bookmarkStart w:id="229" w:name="_Toc156490297"/>
      <w:r>
        <w:rPr>
          <w:rFonts w:hint="eastAsia" w:ascii="宋体" w:hAnsi="宋体" w:eastAsia="宋体" w:cs="宋体"/>
          <w:b/>
          <w:bCs/>
          <w:color w:val="auto"/>
          <w:kern w:val="2"/>
          <w:sz w:val="24"/>
          <w:szCs w:val="24"/>
          <w:highlight w:val="none"/>
          <w:lang w:val="en-US" w:eastAsia="zh-CN" w:bidi="ar-SA"/>
        </w:rPr>
        <w:t>17.保证金</w:t>
      </w:r>
    </w:p>
    <w:p w14:paraId="4DEF946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17.1供应商应按照</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“供应商须知前附表”规定的金额及要求交纳保证金。供应商自愿超额缴纳保证金的，响应文件不做无效处理。</w:t>
      </w:r>
    </w:p>
    <w:p w14:paraId="77BF1621">
      <w:pPr>
        <w:keepNext w:val="0"/>
        <w:keepLines w:val="0"/>
        <w:pageBreakBefore w:val="0"/>
        <w:widowControl w:val="0"/>
        <w:suppressLineNumbers w:val="0"/>
        <w:kinsoku/>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17.2交纳保证金可采用的形式：政府采购法律法规接受的支票、汇票、本票、网上银行支付或者金融机构、担保机构出具的保函等非现金形式。</w:t>
      </w:r>
      <w:r>
        <w:rPr>
          <w:rFonts w:hint="eastAsia" w:cs="宋体"/>
          <w:iCs/>
          <w:color w:val="auto"/>
          <w:kern w:val="2"/>
          <w:sz w:val="24"/>
          <w:szCs w:val="24"/>
          <w:highlight w:val="none"/>
          <w:shd w:val="clear" w:color="auto" w:fill="FFFFFF" w:themeFill="background1"/>
          <w:lang w:val="en-US" w:eastAsia="zh-CN" w:bidi="ar-SA"/>
        </w:rPr>
        <w:t>供应商</w:t>
      </w:r>
      <w:r>
        <w:rPr>
          <w:rFonts w:hint="eastAsia" w:ascii="宋体" w:hAnsi="宋体" w:eastAsia="宋体" w:cs="宋体"/>
          <w:iCs/>
          <w:color w:val="auto"/>
          <w:kern w:val="2"/>
          <w:sz w:val="24"/>
          <w:szCs w:val="24"/>
          <w:highlight w:val="none"/>
          <w:shd w:val="clear" w:color="auto" w:fill="FFFFFF" w:themeFill="background1"/>
          <w:lang w:val="en-US" w:eastAsia="zh-CN" w:bidi="ar-SA"/>
        </w:rPr>
        <w:t>未按</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要求提交保证金的，其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响应无效。</w:t>
      </w:r>
      <w:r>
        <w:rPr>
          <w:rFonts w:hint="eastAsia" w:ascii="宋体" w:hAnsi="宋体" w:eastAsia="宋体" w:cs="宋体"/>
          <w:color w:val="auto"/>
          <w:sz w:val="24"/>
          <w:szCs w:val="24"/>
          <w:highlight w:val="none"/>
          <w:lang w:val="en-US" w:eastAsia="zh-CN"/>
        </w:rPr>
        <w:t>保证金有效期同响应文件有效期。</w:t>
      </w:r>
    </w:p>
    <w:p w14:paraId="0C3CACC6">
      <w:pPr>
        <w:pStyle w:val="8"/>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17.3保证金到账（保函提交）截止时间同响应文件递交截止时间。以支票、汇票、本票、网上银行支付等形式提交保证金的，应在响应文件递交截止时间前到账；以金融机构、担保机构出具的保函等形式提交保证金的，应在响应文件递交截止时间前将保证金支付件扫描后作为响应文件的组成部分与响应文件一起上传。由于到账时间晚于响应文件递交截止时间，或者票据错误、印鉴不清等原因导致不能到账的</w:t>
      </w:r>
      <w:r>
        <w:rPr>
          <w:rFonts w:hint="eastAsia" w:ascii="宋体" w:hAnsi="宋体" w:eastAsia="宋体" w:cs="宋体"/>
          <w:b w:val="0"/>
          <w:bCs w:val="0"/>
          <w:iCs/>
          <w:color w:val="auto"/>
          <w:kern w:val="2"/>
          <w:sz w:val="24"/>
          <w:szCs w:val="24"/>
          <w:highlight w:val="none"/>
          <w:shd w:val="clear" w:color="auto" w:fill="FFFFFF" w:themeFill="background1"/>
          <w:lang w:val="en-US" w:eastAsia="zh-CN" w:bidi="ar-SA"/>
        </w:rPr>
        <w:t>，</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p>
    <w:p w14:paraId="4AA52D7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17.4 供应商为联合体的，可以由联合体中的一方或者多方共同交纳保证金，其交纳的保证金对联合体各方均具有约束力。</w:t>
      </w:r>
    </w:p>
    <w:p w14:paraId="1E93F92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17.5采购人或者采购代理机构应当在采购活动结束后及时退还供应商的保证金，采用银行保函、担保机构担保函等形式递交的保证金，经供应商同意后采购人、采购代理机构可以不再退还，但因供应商自身原因导致无法及时退还的除外。未成交供应商的保证金应当自成交通知书发出之日起 5 个工作日内退还，成交供应商的保证金应当自采购合同签订之日起 5 个工作日内退还。 </w:t>
      </w:r>
    </w:p>
    <w:p w14:paraId="48C6EAF6">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17.6 供应商在响应文件递交截止时间前撤回已提交的响应文件的，自收到供应商书面撤回通知之日起 5 个工作日内，退还已收取的保证金，但因供应商自身原因导致无法及时退还的除外。 </w:t>
      </w:r>
    </w:p>
    <w:p w14:paraId="6C0BF0B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17.7 终止</w:t>
      </w:r>
      <w:r>
        <w:rPr>
          <w:rFonts w:hint="eastAsia" w:cs="宋体"/>
          <w:color w:val="auto"/>
          <w:sz w:val="24"/>
          <w:szCs w:val="24"/>
          <w:highlight w:val="none"/>
          <w:lang w:val="en-US" w:eastAsia="zh-CN"/>
        </w:rPr>
        <w:t>采购</w:t>
      </w:r>
      <w:r>
        <w:rPr>
          <w:rFonts w:hint="eastAsia" w:ascii="宋体" w:hAnsi="宋体" w:eastAsia="宋体" w:cs="宋体"/>
          <w:iCs/>
          <w:color w:val="auto"/>
          <w:kern w:val="2"/>
          <w:sz w:val="24"/>
          <w:szCs w:val="24"/>
          <w:highlight w:val="none"/>
          <w:shd w:val="clear" w:color="auto" w:fill="FFFFFF" w:themeFill="background1"/>
          <w:lang w:val="en-US" w:eastAsia="zh-CN" w:bidi="ar-SA"/>
        </w:rPr>
        <w:t>的项目已经收取保证金的，自终止采购活动后5个工作日内退还已收取的保证金及其在银行产生的孳息。</w:t>
      </w:r>
    </w:p>
    <w:p w14:paraId="59CC77A0">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17.8有下列情形之一的，保证金不予退还,</w:t>
      </w:r>
      <w:r>
        <w:rPr>
          <w:rFonts w:hint="eastAsia" w:ascii="宋体" w:hAnsi="宋体" w:eastAsia="宋体" w:cs="宋体"/>
          <w:color w:val="auto"/>
          <w:kern w:val="2"/>
          <w:sz w:val="24"/>
          <w:szCs w:val="24"/>
          <w:highlight w:val="none"/>
        </w:rPr>
        <w:t>情节严重的将其列入不良记录名单</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55B83B70">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17.8.1供应商在提交响应文件截止时间后撤回响应文件的； </w:t>
      </w:r>
    </w:p>
    <w:p w14:paraId="0A09910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17.8.2供应商在响应文件中提供虚假材料的； </w:t>
      </w:r>
    </w:p>
    <w:p w14:paraId="41889810">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17.8.3除因不可抗力或</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认可的情形以外，成交供应商不与采购人签订合同的； </w:t>
      </w:r>
    </w:p>
    <w:p w14:paraId="19A2B85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17.8.4供应商与采购人、其他供应商或者采购代理机构恶意串通的； </w:t>
      </w:r>
    </w:p>
    <w:p w14:paraId="40CCB19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17.8.5</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iCs/>
          <w:color w:val="auto"/>
          <w:kern w:val="2"/>
          <w:sz w:val="24"/>
          <w:szCs w:val="24"/>
          <w:highlight w:val="none"/>
          <w:shd w:val="clear" w:color="auto" w:fill="FFFFFF" w:themeFill="background1"/>
          <w:lang w:val="en-US" w:eastAsia="zh-CN" w:bidi="ar-SA"/>
        </w:rPr>
        <w:t>规定的其他情形。</w:t>
      </w:r>
    </w:p>
    <w:p w14:paraId="2A9B7E6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17.9如开启时供应商对本单位保证金缴纳情况有疑义，供应商应在开启结束前向采购人提交书面申请核实保证金缴纳情况。由银行或保险公司核实后出具书面材料予以答复。</w:t>
      </w:r>
    </w:p>
    <w:p w14:paraId="7018BCE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17.10为支持和促进中小企业发展，进一步发挥政府采购政策功能，鼓励供应商使用电子保函代替现金缴纳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p>
    <w:p w14:paraId="1F3A8C5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直达链接（电子保函）：</w:t>
      </w:r>
    </w:p>
    <w:p w14:paraId="15E30E92">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金融服务支撑热线：</w:t>
      </w:r>
      <w:r>
        <w:rPr>
          <w:rFonts w:hint="eastAsia" w:ascii="宋体" w:hAnsi="宋体" w:eastAsia="宋体" w:cs="宋体"/>
          <w:b/>
          <w:bCs/>
          <w:iCs/>
          <w:color w:val="auto"/>
          <w:kern w:val="2"/>
          <w:sz w:val="24"/>
          <w:szCs w:val="24"/>
          <w:highlight w:val="none"/>
          <w:shd w:val="clear" w:color="auto" w:fill="FFFFFF" w:themeFill="background1"/>
          <w:lang w:val="en-US" w:eastAsia="zh-CN" w:bidi="ar-SA"/>
        </w:rPr>
        <w:t>95763</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784B786D">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18.响应文件的</w:t>
      </w:r>
      <w:bookmarkEnd w:id="218"/>
      <w:bookmarkEnd w:id="219"/>
      <w:bookmarkEnd w:id="220"/>
      <w:bookmarkEnd w:id="221"/>
      <w:r>
        <w:rPr>
          <w:rFonts w:hint="eastAsia" w:ascii="宋体" w:hAnsi="宋体" w:eastAsia="宋体" w:cs="宋体"/>
          <w:b/>
          <w:bCs/>
          <w:color w:val="auto"/>
          <w:kern w:val="2"/>
          <w:sz w:val="24"/>
          <w:szCs w:val="24"/>
          <w:highlight w:val="none"/>
          <w:lang w:val="en-US" w:eastAsia="zh-CN" w:bidi="ar-SA"/>
        </w:rPr>
        <w:t>加密</w:t>
      </w:r>
      <w:bookmarkEnd w:id="222"/>
      <w:bookmarkEnd w:id="223"/>
    </w:p>
    <w:p w14:paraId="105C769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18.1 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中对响应文件进行加密。</w:t>
      </w:r>
    </w:p>
    <w:p w14:paraId="0AE412D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18.2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中对加密的响应文件进行解密验证，以防止响应文件加密异常，在开启时无法解密。</w:t>
      </w:r>
    </w:p>
    <w:p w14:paraId="79A877B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18.3 供应商应保证加密响应文件的CA证书有效期在开启时间之前。若CA证书有效期临近开启时间，建议供应商提前办理CA证书续期，以免开启时无法进行解密。</w:t>
      </w:r>
    </w:p>
    <w:p w14:paraId="1CDCC9E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rPr>
        <w:t>时间前通过</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rPr>
        <w:t>政府采购网（http://ccgp-bingtuan.gov.cn/）的”政采云登录入口”登录后，将加密电子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（为.jmbs后缀格式）上传到对应项目的指定位置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认为有必要提交的其他资料请于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递交截止时间前一并提交。</w:t>
      </w:r>
    </w:p>
    <w:p w14:paraId="3896D475">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未按上述要求</w:t>
      </w:r>
      <w:r>
        <w:rPr>
          <w:rFonts w:hint="eastAsia" w:ascii="宋体" w:hAnsi="宋体" w:eastAsia="宋体" w:cs="宋体"/>
          <w:color w:val="auto"/>
          <w:sz w:val="24"/>
          <w:szCs w:val="24"/>
          <w:highlight w:val="none"/>
          <w:lang w:val="en-US" w:eastAsia="zh-CN"/>
        </w:rPr>
        <w:t>加密并上传</w:t>
      </w:r>
      <w:r>
        <w:rPr>
          <w:rFonts w:hint="eastAsia" w:ascii="宋体" w:hAnsi="宋体" w:eastAsia="宋体" w:cs="宋体"/>
          <w:color w:val="auto"/>
          <w:sz w:val="24"/>
          <w:szCs w:val="24"/>
          <w:highlight w:val="none"/>
        </w:rPr>
        <w:t>，采购代理机构对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文件的误投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无法解密、传输错误等问题</w:t>
      </w:r>
      <w:r>
        <w:rPr>
          <w:rFonts w:hint="eastAsia" w:ascii="宋体" w:hAnsi="宋体" w:eastAsia="宋体" w:cs="宋体"/>
          <w:color w:val="auto"/>
          <w:sz w:val="24"/>
          <w:szCs w:val="24"/>
          <w:highlight w:val="none"/>
        </w:rPr>
        <w:t>概不负责。对由此造成</w:t>
      </w:r>
      <w:r>
        <w:rPr>
          <w:rFonts w:hint="eastAsia" w:ascii="宋体" w:hAnsi="宋体" w:eastAsia="宋体" w:cs="宋体"/>
          <w:color w:val="auto"/>
          <w:sz w:val="24"/>
          <w:szCs w:val="24"/>
          <w:highlight w:val="none"/>
          <w:lang w:val="en-US" w:eastAsia="zh-CN"/>
        </w:rPr>
        <w:t>无法正常开启</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文件，采购代理机构有权予以拒绝，并退回</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54A4931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本项目采用不见面开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方式，无需提供电子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文件U盘。</w:t>
      </w:r>
    </w:p>
    <w:p w14:paraId="0EEE0E8A">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19.响应文件的</w:t>
      </w:r>
      <w:bookmarkEnd w:id="224"/>
      <w:bookmarkEnd w:id="225"/>
      <w:bookmarkEnd w:id="226"/>
      <w:bookmarkEnd w:id="227"/>
      <w:r>
        <w:rPr>
          <w:rFonts w:hint="eastAsia" w:ascii="宋体" w:hAnsi="宋体" w:eastAsia="宋体" w:cs="宋体"/>
          <w:b/>
          <w:bCs/>
          <w:color w:val="auto"/>
          <w:kern w:val="2"/>
          <w:sz w:val="24"/>
          <w:szCs w:val="24"/>
          <w:highlight w:val="none"/>
          <w:lang w:val="en-US" w:eastAsia="zh-CN" w:bidi="ar-SA"/>
        </w:rPr>
        <w:t>递交</w:t>
      </w:r>
      <w:bookmarkEnd w:id="228"/>
      <w:bookmarkEnd w:id="229"/>
      <w:r>
        <w:rPr>
          <w:rFonts w:hint="eastAsia" w:ascii="宋体" w:hAnsi="宋体" w:eastAsia="宋体" w:cs="宋体"/>
          <w:b/>
          <w:bCs/>
          <w:color w:val="auto"/>
          <w:kern w:val="2"/>
          <w:sz w:val="24"/>
          <w:szCs w:val="24"/>
          <w:highlight w:val="none"/>
          <w:lang w:val="en-US" w:eastAsia="zh-CN" w:bidi="ar-SA"/>
        </w:rPr>
        <w:t>（上传）</w:t>
      </w:r>
    </w:p>
    <w:p w14:paraId="4BB721FA">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供应商应在“</w:t>
      </w:r>
      <w:r>
        <w:rPr>
          <w:rFonts w:hint="eastAsia" w:ascii="宋体" w:hAnsi="宋体" w:eastAsia="宋体" w:cs="宋体"/>
          <w:color w:val="auto"/>
          <w:sz w:val="24"/>
          <w:szCs w:val="24"/>
          <w:highlight w:val="none"/>
          <w:lang w:val="en-US" w:eastAsia="zh-CN"/>
        </w:rPr>
        <w:t xml:space="preserve">第一章 </w:t>
      </w:r>
      <w:r>
        <w:rPr>
          <w:rFonts w:hint="eastAsia" w:cs="宋体"/>
          <w:color w:val="auto"/>
          <w:sz w:val="24"/>
          <w:szCs w:val="24"/>
          <w:highlight w:val="none"/>
          <w:lang w:val="en-US" w:eastAsia="zh-CN"/>
        </w:rPr>
        <w:t>单一来源采购邀请</w:t>
      </w:r>
      <w:r>
        <w:rPr>
          <w:rFonts w:hint="eastAsia" w:ascii="宋体" w:hAnsi="宋体" w:eastAsia="宋体" w:cs="宋体"/>
          <w:color w:val="auto"/>
          <w:sz w:val="24"/>
          <w:szCs w:val="24"/>
          <w:highlight w:val="none"/>
        </w:rPr>
        <w:t>”规定的响应文件递交截止时间前递交（上传）响应文件。</w:t>
      </w:r>
    </w:p>
    <w:p w14:paraId="1788DDFE">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供应商递交（上传）响应文件的地点见“</w:t>
      </w:r>
      <w:r>
        <w:rPr>
          <w:rFonts w:hint="eastAsia" w:ascii="宋体" w:hAnsi="宋体" w:eastAsia="宋体" w:cs="宋体"/>
          <w:color w:val="auto"/>
          <w:sz w:val="24"/>
          <w:szCs w:val="24"/>
          <w:highlight w:val="none"/>
          <w:lang w:val="en-US" w:eastAsia="zh-CN"/>
        </w:rPr>
        <w:t xml:space="preserve">第一章 </w:t>
      </w:r>
      <w:r>
        <w:rPr>
          <w:rFonts w:hint="eastAsia" w:cs="宋体"/>
          <w:color w:val="auto"/>
          <w:sz w:val="24"/>
          <w:szCs w:val="24"/>
          <w:highlight w:val="none"/>
          <w:lang w:val="en-US" w:eastAsia="zh-CN"/>
        </w:rPr>
        <w:t>单一来源采购邀请</w:t>
      </w:r>
      <w:r>
        <w:rPr>
          <w:rFonts w:hint="eastAsia" w:ascii="宋体" w:hAnsi="宋体" w:eastAsia="宋体" w:cs="宋体"/>
          <w:color w:val="auto"/>
          <w:sz w:val="24"/>
          <w:szCs w:val="24"/>
          <w:highlight w:val="none"/>
        </w:rPr>
        <w:t>”。</w:t>
      </w:r>
    </w:p>
    <w:p w14:paraId="74B3F1A5">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投标文件上传）中获取响应文件递交回执单。</w:t>
      </w:r>
    </w:p>
    <w:p w14:paraId="5634F607">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19.5供应商所递交的响应文件不予退还。</w:t>
      </w:r>
    </w:p>
    <w:p w14:paraId="03DDA0A8">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0" w:name="_Toc156490298"/>
      <w:bookmarkStart w:id="231" w:name="_Toc155095709"/>
      <w:r>
        <w:rPr>
          <w:rFonts w:hint="eastAsia" w:ascii="宋体" w:hAnsi="宋体" w:eastAsia="宋体" w:cs="宋体"/>
          <w:b/>
          <w:bCs/>
          <w:color w:val="auto"/>
          <w:kern w:val="2"/>
          <w:sz w:val="24"/>
          <w:szCs w:val="24"/>
          <w:highlight w:val="none"/>
          <w:lang w:val="en-US" w:eastAsia="zh-CN" w:bidi="ar-SA"/>
        </w:rPr>
        <w:t>20.拒收</w:t>
      </w:r>
      <w:bookmarkEnd w:id="230"/>
      <w:bookmarkEnd w:id="231"/>
    </w:p>
    <w:p w14:paraId="6764A5C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20.1超过递交响应文件的截止时间或者不按照本章要求加密的响应文件，交易系统应当拒收。</w:t>
      </w:r>
    </w:p>
    <w:p w14:paraId="03C096FA">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2" w:name="_Toc109900492"/>
      <w:bookmarkStart w:id="233" w:name="_Toc109899654"/>
      <w:bookmarkStart w:id="234" w:name="_Toc156490299"/>
      <w:bookmarkStart w:id="235" w:name="_Toc109897555"/>
      <w:bookmarkStart w:id="236" w:name="_Toc109900073"/>
      <w:bookmarkStart w:id="237" w:name="_Toc155095710"/>
      <w:r>
        <w:rPr>
          <w:rFonts w:hint="eastAsia" w:ascii="宋体" w:hAnsi="宋体" w:eastAsia="宋体" w:cs="宋体"/>
          <w:b/>
          <w:bCs/>
          <w:color w:val="auto"/>
          <w:kern w:val="2"/>
          <w:sz w:val="24"/>
          <w:szCs w:val="24"/>
          <w:highlight w:val="none"/>
          <w:lang w:val="en-US" w:eastAsia="zh-CN" w:bidi="ar-SA"/>
        </w:rPr>
        <w:t>21.响应文件的修改与撤回</w:t>
      </w:r>
      <w:bookmarkEnd w:id="232"/>
      <w:bookmarkEnd w:id="233"/>
      <w:bookmarkEnd w:id="234"/>
      <w:bookmarkEnd w:id="235"/>
      <w:bookmarkEnd w:id="236"/>
      <w:bookmarkEnd w:id="237"/>
    </w:p>
    <w:p w14:paraId="059E1BF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zh-CN" w:eastAsia="zh-CN"/>
        </w:rPr>
        <w:t>1</w:t>
      </w:r>
      <w:r>
        <w:rPr>
          <w:rFonts w:hint="eastAsia" w:ascii="宋体" w:hAnsi="宋体" w:eastAsia="宋体" w:cs="宋体"/>
          <w:snapToGrid w:val="0"/>
          <w:color w:val="auto"/>
          <w:sz w:val="24"/>
          <w:szCs w:val="24"/>
          <w:highlight w:val="none"/>
          <w:lang w:val="zh-CN"/>
        </w:rPr>
        <w:t>.1</w:t>
      </w:r>
      <w:bookmarkStart w:id="238" w:name="_Hlk143532466"/>
      <w:r>
        <w:rPr>
          <w:rFonts w:hint="eastAsia" w:ascii="宋体" w:hAnsi="宋体" w:eastAsia="宋体" w:cs="宋体"/>
          <w:snapToGrid w:val="0"/>
          <w:color w:val="auto"/>
          <w:sz w:val="24"/>
          <w:szCs w:val="24"/>
          <w:highlight w:val="none"/>
          <w:lang w:val="zh-CN" w:eastAsia="zh-CN"/>
        </w:rPr>
        <w:t>供应商</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 xml:space="preserve">第一章 </w:t>
      </w:r>
      <w:r>
        <w:rPr>
          <w:rFonts w:hint="eastAsia" w:cs="宋体"/>
          <w:color w:val="auto"/>
          <w:sz w:val="24"/>
          <w:szCs w:val="24"/>
          <w:highlight w:val="none"/>
          <w:lang w:val="en-US" w:eastAsia="zh-CN"/>
        </w:rPr>
        <w:t>单一来源采购邀请</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规定的</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递交截止时间之前，可在兵团政府采购电子交易云平台上随时撤回已上传的电子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，将修改好的电子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递交截止时间前重新上传到兵团政府采购电子交易云平台的</w:t>
      </w:r>
      <w:r>
        <w:rPr>
          <w:rFonts w:hint="eastAsia" w:ascii="宋体" w:hAnsi="宋体" w:eastAsia="宋体" w:cs="宋体"/>
          <w:snapToGrid w:val="0"/>
          <w:color w:val="auto"/>
          <w:sz w:val="24"/>
          <w:szCs w:val="24"/>
          <w:highlight w:val="none"/>
          <w:lang w:val="zh-CN" w:eastAsia="zh-CN"/>
        </w:rPr>
        <w:t>指</w:t>
      </w:r>
      <w:r>
        <w:rPr>
          <w:rFonts w:hint="eastAsia" w:ascii="宋体" w:hAnsi="宋体" w:eastAsia="宋体" w:cs="宋体"/>
          <w:snapToGrid w:val="0"/>
          <w:color w:val="auto"/>
          <w:sz w:val="24"/>
          <w:szCs w:val="24"/>
          <w:highlight w:val="none"/>
          <w:lang w:val="zh-CN"/>
        </w:rPr>
        <w:t>定位置。</w:t>
      </w:r>
    </w:p>
    <w:bookmarkEnd w:id="238"/>
    <w:p w14:paraId="6B46A24D">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9" w:name="_Toc163493615"/>
      <w:bookmarkStart w:id="240" w:name="_Toc3263"/>
      <w:bookmarkStart w:id="241" w:name="_Toc46771664"/>
      <w:bookmarkStart w:id="242" w:name="_Toc109900395"/>
      <w:bookmarkStart w:id="243" w:name="_Toc109897458"/>
      <w:bookmarkStart w:id="244" w:name="_Toc109899557"/>
      <w:bookmarkStart w:id="245" w:name="_Toc109899976"/>
      <w:bookmarkStart w:id="246" w:name="_Toc470172689"/>
      <w:r>
        <w:rPr>
          <w:rFonts w:hint="eastAsia" w:ascii="宋体" w:hAnsi="宋体" w:eastAsia="宋体" w:cs="宋体"/>
          <w:b/>
          <w:bCs/>
          <w:color w:val="auto"/>
          <w:kern w:val="2"/>
          <w:sz w:val="24"/>
          <w:szCs w:val="24"/>
          <w:highlight w:val="none"/>
          <w:lang w:val="en-US" w:eastAsia="zh-CN" w:bidi="ar-SA"/>
        </w:rPr>
        <w:t>（五）</w:t>
      </w:r>
      <w:bookmarkEnd w:id="239"/>
      <w:r>
        <w:rPr>
          <w:rFonts w:hint="eastAsia" w:ascii="宋体" w:hAnsi="宋体" w:eastAsia="宋体" w:cs="宋体"/>
          <w:b/>
          <w:bCs/>
          <w:color w:val="auto"/>
          <w:kern w:val="2"/>
          <w:sz w:val="24"/>
          <w:szCs w:val="24"/>
          <w:highlight w:val="none"/>
          <w:lang w:val="en-US" w:eastAsia="zh-CN" w:bidi="ar-SA"/>
        </w:rPr>
        <w:t>响应文件开启</w:t>
      </w:r>
      <w:bookmarkEnd w:id="240"/>
    </w:p>
    <w:p w14:paraId="750D725B">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47" w:name="_Hlk161704700"/>
      <w:r>
        <w:rPr>
          <w:rFonts w:hint="eastAsia" w:ascii="宋体" w:hAnsi="宋体" w:eastAsia="宋体" w:cs="宋体"/>
          <w:b/>
          <w:bCs/>
          <w:color w:val="auto"/>
          <w:kern w:val="2"/>
          <w:sz w:val="24"/>
          <w:szCs w:val="24"/>
          <w:highlight w:val="none"/>
          <w:lang w:val="en-US" w:eastAsia="zh-CN" w:bidi="ar-SA"/>
        </w:rPr>
        <w:t>22.响应文件开启</w:t>
      </w:r>
    </w:p>
    <w:p w14:paraId="30320CCC">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.1供应商应按照“</w:t>
      </w:r>
      <w:r>
        <w:rPr>
          <w:rFonts w:hint="eastAsia" w:ascii="宋体" w:hAnsi="宋体" w:eastAsia="宋体" w:cs="宋体"/>
          <w:color w:val="auto"/>
          <w:sz w:val="24"/>
          <w:szCs w:val="24"/>
          <w:highlight w:val="none"/>
          <w:lang w:val="en-US" w:eastAsia="zh-CN"/>
        </w:rPr>
        <w:t xml:space="preserve">第一章 </w:t>
      </w:r>
      <w:r>
        <w:rPr>
          <w:rFonts w:hint="eastAsia" w:cs="宋体"/>
          <w:color w:val="auto"/>
          <w:sz w:val="24"/>
          <w:szCs w:val="24"/>
          <w:highlight w:val="none"/>
          <w:lang w:val="en-US" w:eastAsia="zh-CN"/>
        </w:rPr>
        <w:t>单一来源采购邀请</w:t>
      </w:r>
      <w:r>
        <w:rPr>
          <w:rFonts w:hint="eastAsia" w:ascii="宋体" w:hAnsi="宋体" w:eastAsia="宋体" w:cs="宋体"/>
          <w:color w:val="auto"/>
          <w:sz w:val="24"/>
          <w:szCs w:val="24"/>
          <w:highlight w:val="none"/>
        </w:rPr>
        <w:t>”中的要求参与开启。</w:t>
      </w:r>
    </w:p>
    <w:p w14:paraId="44C062AD">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23.开启时间和地点</w:t>
      </w:r>
    </w:p>
    <w:p w14:paraId="19FC62D6">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.1开启时间和地点</w:t>
      </w:r>
    </w:p>
    <w:p w14:paraId="74263C6D">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color w:val="auto"/>
          <w:sz w:val="24"/>
          <w:szCs w:val="24"/>
          <w:highlight w:val="none"/>
        </w:rPr>
        <w:t>“开标大厅”选择所投项目（或采购包）完成项目签到工作。</w:t>
      </w:r>
    </w:p>
    <w:p w14:paraId="485DC310">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第一章 </w:t>
      </w:r>
      <w:r>
        <w:rPr>
          <w:rFonts w:hint="eastAsia" w:cs="宋体"/>
          <w:color w:val="auto"/>
          <w:sz w:val="24"/>
          <w:szCs w:val="24"/>
          <w:highlight w:val="none"/>
          <w:lang w:val="en-US" w:eastAsia="zh-CN"/>
        </w:rPr>
        <w:t>单一来源采购邀请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规</w:t>
      </w:r>
      <w:r>
        <w:rPr>
          <w:rFonts w:hint="eastAsia" w:ascii="宋体" w:hAnsi="宋体" w:eastAsia="宋体" w:cs="宋体"/>
          <w:color w:val="auto"/>
          <w:sz w:val="24"/>
          <w:szCs w:val="24"/>
          <w:highlight w:val="none"/>
          <w:lang w:val="zh-CN"/>
        </w:rPr>
        <w:t>定的</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lang w:val="zh-CN"/>
        </w:rPr>
        <w:t>响应文件截止时间、开启时间及地点，采购代理机构通过</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kern w:val="2"/>
          <w:sz w:val="24"/>
          <w:szCs w:val="24"/>
          <w:highlight w:val="none"/>
        </w:rPr>
        <w:t>的“政采云远程开标大厅”</w:t>
      </w:r>
      <w:r>
        <w:rPr>
          <w:rFonts w:hint="eastAsia" w:ascii="宋体" w:hAnsi="宋体" w:eastAsia="宋体" w:cs="宋体"/>
          <w:color w:val="auto"/>
          <w:sz w:val="24"/>
          <w:szCs w:val="24"/>
          <w:highlight w:val="none"/>
          <w:lang w:val="zh-CN"/>
        </w:rPr>
        <w:t>组织响应文件开启工作。</w:t>
      </w:r>
    </w:p>
    <w:p w14:paraId="66534CB4">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.2响应文件开启：</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响应文件截止时间到后，工作人员启动开始解密指令，供应商应当按照“供应商须知前附表”规定及时进行响应文件解密，完成响应文件开启工作。</w:t>
      </w:r>
    </w:p>
    <w:p w14:paraId="77684B0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.3规定的时间内，非因</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sz w:val="24"/>
          <w:szCs w:val="24"/>
          <w:highlight w:val="none"/>
        </w:rPr>
        <w:t>原因造成响应文件未解密的，视为供应商撤回响应文件。</w:t>
      </w:r>
    </w:p>
    <w:p w14:paraId="46075363">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.4供应商或其授权代表对响应文件开启过程有疑义的，以及认为采购人、采购代理机构相关工作人员有需要回避的情形的，应在开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会议中提出询问或者回避申请。采购人、采购代理机构对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授权代表提出的询问或者回避申请应当及时处理。</w:t>
      </w:r>
    </w:p>
    <w:p w14:paraId="0486AA5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未参加开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的，视同认可开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结果。</w:t>
      </w:r>
    </w:p>
    <w:bookmarkEnd w:id="241"/>
    <w:bookmarkEnd w:id="242"/>
    <w:bookmarkEnd w:id="243"/>
    <w:bookmarkEnd w:id="244"/>
    <w:bookmarkEnd w:id="245"/>
    <w:bookmarkEnd w:id="246"/>
    <w:bookmarkEnd w:id="247"/>
    <w:p w14:paraId="55D243EF">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248" w:name="_Toc140132785"/>
      <w:bookmarkStart w:id="249" w:name="_Toc19270"/>
      <w:bookmarkStart w:id="250" w:name="_Toc163492854"/>
      <w:bookmarkStart w:id="251" w:name="_Toc155185877"/>
      <w:r>
        <w:rPr>
          <w:rFonts w:hint="eastAsia" w:ascii="宋体" w:hAnsi="宋体" w:eastAsia="宋体" w:cs="宋体"/>
          <w:b/>
          <w:bCs/>
          <w:color w:val="auto"/>
          <w:kern w:val="2"/>
          <w:sz w:val="24"/>
          <w:szCs w:val="24"/>
          <w:highlight w:val="none"/>
          <w:lang w:val="en-US" w:eastAsia="zh-CN" w:bidi="ar-SA"/>
        </w:rPr>
        <w:t>（六）</w:t>
      </w:r>
      <w:bookmarkEnd w:id="248"/>
      <w:bookmarkEnd w:id="249"/>
      <w:bookmarkEnd w:id="250"/>
      <w:bookmarkEnd w:id="251"/>
      <w:r>
        <w:rPr>
          <w:rFonts w:hint="eastAsia" w:ascii="宋体" w:hAnsi="宋体" w:eastAsia="宋体" w:cs="宋体"/>
          <w:b/>
          <w:bCs/>
          <w:color w:val="auto"/>
          <w:kern w:val="2"/>
          <w:sz w:val="24"/>
          <w:szCs w:val="24"/>
          <w:highlight w:val="none"/>
          <w:lang w:val="en-US" w:eastAsia="zh-CN" w:bidi="ar-SA"/>
        </w:rPr>
        <w:t>协商</w:t>
      </w:r>
    </w:p>
    <w:p w14:paraId="73D85921">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252" w:name="_Toc163492855"/>
      <w:r>
        <w:rPr>
          <w:rFonts w:hint="eastAsia" w:ascii="宋体" w:hAnsi="宋体" w:eastAsia="宋体" w:cs="宋体"/>
          <w:b/>
          <w:bCs/>
          <w:color w:val="auto"/>
          <w:kern w:val="2"/>
          <w:sz w:val="24"/>
          <w:szCs w:val="24"/>
          <w:highlight w:val="none"/>
          <w:lang w:val="en-US" w:eastAsia="zh-CN" w:bidi="ar-SA"/>
        </w:rPr>
        <w:t>24.协商方法及标准</w:t>
      </w:r>
    </w:p>
    <w:p w14:paraId="16914EA3">
      <w:pPr>
        <w:pStyle w:val="32"/>
        <w:ind w:firstLine="480"/>
        <w:rPr>
          <w:highlight w:val="none"/>
          <w:lang w:val="zh-CN"/>
        </w:rPr>
      </w:pPr>
      <w:r>
        <w:rPr>
          <w:highlight w:val="none"/>
        </w:rPr>
        <w:t>2</w:t>
      </w:r>
      <w:r>
        <w:rPr>
          <w:rFonts w:hint="eastAsia"/>
          <w:highlight w:val="none"/>
          <w:lang w:val="en-US" w:eastAsia="zh-CN"/>
        </w:rPr>
        <w:t>4</w:t>
      </w:r>
      <w:r>
        <w:rPr>
          <w:rFonts w:hint="eastAsia"/>
          <w:highlight w:val="none"/>
        </w:rPr>
        <w:t>.1</w:t>
      </w:r>
      <w:r>
        <w:rPr>
          <w:rFonts w:hint="eastAsia" w:cs="仿宋_GB2312"/>
          <w:snapToGrid w:val="0"/>
          <w:highlight w:val="none"/>
          <w:lang w:val="en-US" w:eastAsia="zh-CN"/>
        </w:rPr>
        <w:t>协商</w:t>
      </w:r>
      <w:r>
        <w:rPr>
          <w:rFonts w:cs="仿宋_GB2312"/>
          <w:snapToGrid w:val="0"/>
          <w:highlight w:val="none"/>
          <w:lang w:val="zh-CN"/>
        </w:rPr>
        <w:t>方法、程序及标准详见</w:t>
      </w:r>
      <w:r>
        <w:rPr>
          <w:rFonts w:hint="eastAsia"/>
          <w:highlight w:val="none"/>
          <w:lang w:val="zh-CN"/>
        </w:rPr>
        <w:t>“第四章 协商</w:t>
      </w:r>
      <w:r>
        <w:rPr>
          <w:rFonts w:hint="eastAsia"/>
          <w:highlight w:val="none"/>
          <w:lang w:val="en-US" w:eastAsia="zh-CN"/>
        </w:rPr>
        <w:t>方</w:t>
      </w:r>
      <w:r>
        <w:rPr>
          <w:rFonts w:hint="eastAsia"/>
          <w:highlight w:val="none"/>
          <w:lang w:val="zh-CN"/>
        </w:rPr>
        <w:t>法及标准”。</w:t>
      </w:r>
    </w:p>
    <w:p w14:paraId="4E6BE75B">
      <w:pPr>
        <w:pStyle w:val="32"/>
        <w:ind w:firstLine="480"/>
        <w:rPr>
          <w:highlight w:val="none"/>
          <w:lang w:val="zh-CN"/>
        </w:rPr>
      </w:pPr>
      <w:r>
        <w:rPr>
          <w:rFonts w:hint="eastAsia"/>
          <w:highlight w:val="none"/>
          <w:lang w:val="zh-CN"/>
        </w:rPr>
        <w:t>2</w:t>
      </w:r>
      <w:r>
        <w:rPr>
          <w:rFonts w:hint="eastAsia"/>
          <w:highlight w:val="none"/>
          <w:lang w:val="en-US" w:eastAsia="zh-CN"/>
        </w:rPr>
        <w:t>4</w:t>
      </w:r>
      <w:r>
        <w:rPr>
          <w:highlight w:val="none"/>
          <w:lang w:val="zh-CN"/>
        </w:rPr>
        <w:t>.2</w:t>
      </w:r>
      <w:r>
        <w:rPr>
          <w:rFonts w:hint="eastAsia" w:cs="仿宋_GB2312"/>
          <w:snapToGrid w:val="0"/>
          <w:highlight w:val="none"/>
          <w:lang w:val="zh-CN"/>
        </w:rPr>
        <w:t>协商</w:t>
      </w:r>
      <w:r>
        <w:rPr>
          <w:rFonts w:cs="仿宋_GB2312"/>
          <w:snapToGrid w:val="0"/>
          <w:highlight w:val="none"/>
          <w:lang w:val="zh-CN"/>
        </w:rPr>
        <w:t>准备：供应商应当按照“供应商须知前附表”要求提前准备好</w:t>
      </w:r>
      <w:r>
        <w:rPr>
          <w:rFonts w:hint="eastAsia" w:cs="仿宋_GB2312"/>
          <w:snapToGrid w:val="0"/>
          <w:highlight w:val="none"/>
          <w:lang w:val="zh-CN"/>
        </w:rPr>
        <w:t>协商</w:t>
      </w:r>
      <w:r>
        <w:rPr>
          <w:rFonts w:cs="仿宋_GB2312"/>
          <w:snapToGrid w:val="0"/>
          <w:highlight w:val="none"/>
          <w:lang w:val="zh-CN"/>
        </w:rPr>
        <w:t>所需的设备，确保设备稳定可靠、互联网畅通</w:t>
      </w:r>
      <w:r>
        <w:rPr>
          <w:rFonts w:hint="eastAsia" w:cs="仿宋_GB2312"/>
          <w:snapToGrid w:val="0"/>
          <w:highlight w:val="none"/>
          <w:lang w:val="zh-CN"/>
        </w:rPr>
        <w:t>。</w:t>
      </w:r>
      <w:r>
        <w:rPr>
          <w:rFonts w:hint="eastAsia" w:cs="仿宋_GB2312"/>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cs="仿宋_GB2312"/>
          <w:szCs w:val="24"/>
          <w:highlight w:val="none"/>
        </w:rPr>
        <w:t>，</w:t>
      </w:r>
      <w:r>
        <w:rPr>
          <w:rFonts w:cs="仿宋_GB2312"/>
          <w:snapToGrid w:val="0"/>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cs="仿宋_GB2312"/>
          <w:snapToGrid w:val="0"/>
          <w:highlight w:val="none"/>
          <w:lang w:val="zh-CN"/>
        </w:rPr>
        <w:t>进入</w:t>
      </w:r>
      <w:r>
        <w:rPr>
          <w:rFonts w:hint="eastAsia" w:cs="仿宋_GB2312"/>
          <w:snapToGrid w:val="0"/>
          <w:highlight w:val="none"/>
          <w:lang w:val="zh-CN"/>
        </w:rPr>
        <w:t>交易系统</w:t>
      </w:r>
      <w:r>
        <w:rPr>
          <w:rFonts w:cs="仿宋_GB2312"/>
          <w:snapToGrid w:val="0"/>
          <w:highlight w:val="none"/>
          <w:lang w:val="zh-CN"/>
        </w:rPr>
        <w:t>“</w:t>
      </w:r>
      <w:r>
        <w:rPr>
          <w:rFonts w:hint="eastAsia" w:cs="仿宋_GB2312"/>
          <w:snapToGrid w:val="0"/>
          <w:highlight w:val="none"/>
          <w:lang w:val="zh-CN"/>
        </w:rPr>
        <w:t>应标</w:t>
      </w:r>
      <w:r>
        <w:rPr>
          <w:rFonts w:cs="仿宋_GB2312"/>
          <w:snapToGrid w:val="0"/>
          <w:highlight w:val="none"/>
          <w:lang w:val="zh-CN"/>
        </w:rPr>
        <w:t>大厅”，准时参加在线</w:t>
      </w:r>
      <w:r>
        <w:rPr>
          <w:rFonts w:hint="eastAsia" w:cs="仿宋_GB2312"/>
          <w:snapToGrid w:val="0"/>
          <w:highlight w:val="none"/>
          <w:lang w:val="zh-CN"/>
        </w:rPr>
        <w:t>协商</w:t>
      </w:r>
      <w:r>
        <w:rPr>
          <w:rFonts w:cs="仿宋_GB2312"/>
          <w:snapToGrid w:val="0"/>
          <w:highlight w:val="none"/>
          <w:lang w:val="zh-CN"/>
        </w:rPr>
        <w:t>，按照工作人员提示进行相关操作。未按上述要求进行的，导致的后果由供应商自行承担。</w:t>
      </w:r>
    </w:p>
    <w:bookmarkEnd w:id="252"/>
    <w:p w14:paraId="21D93F4E">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3" w:name="_Toc140132790"/>
      <w:bookmarkStart w:id="254" w:name="_Toc163492857"/>
      <w:r>
        <w:rPr>
          <w:rFonts w:hint="eastAsia" w:ascii="宋体" w:hAnsi="宋体" w:eastAsia="宋体" w:cs="宋体"/>
          <w:b/>
          <w:bCs/>
          <w:color w:val="auto"/>
          <w:kern w:val="2"/>
          <w:sz w:val="24"/>
          <w:szCs w:val="24"/>
          <w:highlight w:val="none"/>
          <w:lang w:val="en-US" w:eastAsia="zh-CN" w:bidi="ar-SA"/>
        </w:rPr>
        <w:t>25.</w:t>
      </w:r>
      <w:bookmarkEnd w:id="253"/>
      <w:bookmarkEnd w:id="254"/>
      <w:r>
        <w:rPr>
          <w:rFonts w:hint="eastAsia" w:ascii="宋体" w:hAnsi="宋体" w:eastAsia="宋体" w:cs="宋体"/>
          <w:b/>
          <w:bCs/>
          <w:color w:val="auto"/>
          <w:kern w:val="2"/>
          <w:sz w:val="24"/>
          <w:szCs w:val="24"/>
          <w:highlight w:val="none"/>
          <w:lang w:val="en-US" w:eastAsia="zh-CN" w:bidi="ar-SA"/>
        </w:rPr>
        <w:t>协商小组</w:t>
      </w:r>
    </w:p>
    <w:p w14:paraId="6C1089B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.1 </w:t>
      </w:r>
      <w:r>
        <w:rPr>
          <w:rFonts w:hint="eastAsia" w:cs="宋体"/>
          <w:color w:val="auto"/>
          <w:sz w:val="24"/>
          <w:szCs w:val="24"/>
          <w:highlight w:val="none"/>
          <w:lang w:val="en-US" w:eastAsia="zh-CN"/>
        </w:rPr>
        <w:t>采购人、采购代理机构按照《中华人民共和国政府采购法》、《中华人民共和国政府采购法实施条例》、《政府采购非招标采购方式管理办法》及本项目本级和上级财政部门、政府采购监督管理部门的有关规定依法组建采购协商小组，负责对响应文件进行审查，与供应商商定合理的成交价格并保证采购项目质量</w:t>
      </w:r>
      <w:r>
        <w:rPr>
          <w:rFonts w:hint="eastAsia" w:ascii="宋体" w:hAnsi="宋体" w:eastAsia="宋体" w:cs="宋体"/>
          <w:color w:val="auto"/>
          <w:sz w:val="24"/>
          <w:szCs w:val="24"/>
          <w:highlight w:val="none"/>
        </w:rPr>
        <w:t>。</w:t>
      </w:r>
    </w:p>
    <w:p w14:paraId="25BEA5A7">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5" w:name="_Toc163492858"/>
      <w:bookmarkStart w:id="256" w:name="_Toc140132791"/>
      <w:r>
        <w:rPr>
          <w:rFonts w:hint="eastAsia" w:ascii="宋体" w:hAnsi="宋体" w:eastAsia="宋体" w:cs="宋体"/>
          <w:b/>
          <w:bCs/>
          <w:color w:val="auto"/>
          <w:kern w:val="2"/>
          <w:sz w:val="24"/>
          <w:szCs w:val="24"/>
          <w:highlight w:val="none"/>
          <w:lang w:val="en-US" w:eastAsia="zh-CN" w:bidi="ar-SA"/>
        </w:rPr>
        <w:t>26.</w:t>
      </w:r>
      <w:bookmarkEnd w:id="255"/>
      <w:bookmarkEnd w:id="256"/>
      <w:r>
        <w:rPr>
          <w:rFonts w:hint="eastAsia" w:ascii="宋体" w:hAnsi="宋体" w:eastAsia="宋体" w:cs="宋体"/>
          <w:b/>
          <w:bCs/>
          <w:color w:val="auto"/>
          <w:kern w:val="2"/>
          <w:sz w:val="24"/>
          <w:szCs w:val="24"/>
          <w:highlight w:val="none"/>
          <w:lang w:val="en-US" w:eastAsia="zh-CN" w:bidi="ar-SA"/>
        </w:rPr>
        <w:t>协商评审</w:t>
      </w:r>
    </w:p>
    <w:p w14:paraId="418DE4C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1 </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rPr>
        <w:t>小组按照“第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方法及标准”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评审。“第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方法及标准”没有规定的方法、</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评审因素和标准，不作为</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依据。</w:t>
      </w:r>
    </w:p>
    <w:p w14:paraId="1E63454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 开启之后，直到签订合同止，凡是属于审查、澄清、评价和比较的有关资料以及确定成交意向等，均不得向供应商或者其他与</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评审无关的人员透露。</w:t>
      </w:r>
    </w:p>
    <w:p w14:paraId="57927CBE">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 在确定成交人之前，供应商试图在响应文件审查、澄清、比较和</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评审时对</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rPr>
        <w:t>小组</w:t>
      </w:r>
      <w:r>
        <w:rPr>
          <w:rFonts w:hint="eastAsia" w:ascii="宋体" w:hAnsi="宋体" w:eastAsia="宋体" w:cs="宋体"/>
          <w:color w:val="auto"/>
          <w:sz w:val="24"/>
          <w:szCs w:val="24"/>
          <w:highlight w:val="none"/>
          <w:lang w:val="en-US" w:eastAsia="zh-CN"/>
        </w:rPr>
        <w:t>、采购人和采购代理机构施加任何影响都可能导致其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en-US" w:eastAsia="zh-CN"/>
        </w:rPr>
        <w:t>。</w:t>
      </w:r>
    </w:p>
    <w:p w14:paraId="32A3200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 xml:space="preserve"> 电子招投标的应急措施</w:t>
      </w:r>
    </w:p>
    <w:p w14:paraId="52525CD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.1电子开启、</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评审如出现下列原因，导致系统无法正常运行或无法正常</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评审时，应采取应急措施。</w:t>
      </w:r>
    </w:p>
    <w:p w14:paraId="3D99F56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（1）系统服务器发生故障，无法访问或无法使用系统；</w:t>
      </w:r>
    </w:p>
    <w:p w14:paraId="518B308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（2）系统的软件或数据库出现错误，不能进行正常操作；</w:t>
      </w:r>
    </w:p>
    <w:p w14:paraId="657BA7B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（3）系统发现有安全漏洞，有潜在的泄密危险；</w:t>
      </w:r>
    </w:p>
    <w:p w14:paraId="26B1539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（4）病毒发作或受到外来病毒的攻击；</w:t>
      </w:r>
    </w:p>
    <w:p w14:paraId="6BCA43D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（5）出现其他不可抗拒的客观原因造成开评标系统无法正常使用。</w:t>
      </w:r>
    </w:p>
    <w:p w14:paraId="2BA3CE0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出现上述情况时，应对未开启的暂停开启。已在系统内开启、</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评审的立即停止。采取应急措施时，必须对原有资料及信息作出妥善保密处理。</w:t>
      </w:r>
    </w:p>
    <w:p w14:paraId="791CC4F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.2因系统原因导致供应商均无法解密电子响应文件时，采购代理机构可在开启现场直接导入供应商在递交响应文件截止时间前递交的未加密的电子响应文件进行开启、</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w:t>
      </w:r>
    </w:p>
    <w:p w14:paraId="5000462B">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7" w:name="_Toc109897464"/>
      <w:bookmarkStart w:id="258" w:name="_Toc470172692"/>
      <w:bookmarkStart w:id="259" w:name="_Toc46771670"/>
      <w:bookmarkStart w:id="260" w:name="_Toc163493616"/>
      <w:bookmarkStart w:id="261" w:name="_Toc109899563"/>
      <w:bookmarkStart w:id="262" w:name="_Toc109900401"/>
      <w:bookmarkStart w:id="263" w:name="_Toc109899982"/>
      <w:bookmarkStart w:id="264" w:name="_Toc3567"/>
      <w:r>
        <w:rPr>
          <w:rFonts w:hint="eastAsia" w:ascii="宋体" w:hAnsi="宋体" w:eastAsia="宋体" w:cs="宋体"/>
          <w:b/>
          <w:bCs/>
          <w:color w:val="auto"/>
          <w:kern w:val="2"/>
          <w:sz w:val="24"/>
          <w:szCs w:val="24"/>
          <w:highlight w:val="none"/>
          <w:lang w:val="en-US" w:eastAsia="zh-CN" w:bidi="ar-SA"/>
        </w:rPr>
        <w:t>（七）成交</w:t>
      </w:r>
      <w:bookmarkEnd w:id="257"/>
      <w:bookmarkEnd w:id="258"/>
      <w:bookmarkEnd w:id="259"/>
      <w:bookmarkEnd w:id="260"/>
      <w:bookmarkEnd w:id="261"/>
      <w:bookmarkEnd w:id="262"/>
      <w:bookmarkEnd w:id="263"/>
      <w:bookmarkEnd w:id="264"/>
    </w:p>
    <w:p w14:paraId="59C81E92">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5" w:name="_Hlk143533953"/>
      <w:r>
        <w:rPr>
          <w:rFonts w:hint="eastAsia" w:ascii="宋体" w:hAnsi="宋体" w:eastAsia="宋体" w:cs="宋体"/>
          <w:b/>
          <w:bCs/>
          <w:color w:val="auto"/>
          <w:kern w:val="2"/>
          <w:sz w:val="24"/>
          <w:szCs w:val="24"/>
          <w:highlight w:val="none"/>
          <w:lang w:val="en-US" w:eastAsia="zh-CN" w:bidi="ar-SA"/>
        </w:rPr>
        <w:t>27.确定成交供应商</w:t>
      </w:r>
    </w:p>
    <w:p w14:paraId="2A96CF82">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default"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27</w:t>
      </w:r>
      <w:r>
        <w:rPr>
          <w:rFonts w:hint="eastAsia" w:ascii="宋体" w:hAnsi="宋体" w:eastAsia="宋体" w:cs="宋体"/>
          <w:snapToGrid w:val="0"/>
          <w:color w:val="auto"/>
          <w:sz w:val="24"/>
          <w:szCs w:val="24"/>
          <w:highlight w:val="none"/>
          <w:lang w:val="zh-CN"/>
        </w:rPr>
        <w:t>.1确定成交供应商详见“供应商须知前附表”。</w:t>
      </w:r>
    </w:p>
    <w:p w14:paraId="4B64349D">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28.成交结果公告</w:t>
      </w:r>
    </w:p>
    <w:p w14:paraId="32E98E3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bidi="ar"/>
        </w:rPr>
      </w:pPr>
      <w:r>
        <w:rPr>
          <w:rFonts w:hint="eastAsia" w:cs="宋体"/>
          <w:snapToGrid w:val="0"/>
          <w:color w:val="auto"/>
          <w:sz w:val="24"/>
          <w:szCs w:val="24"/>
          <w:highlight w:val="none"/>
          <w:lang w:val="en-US" w:eastAsia="zh-CN"/>
        </w:rPr>
        <w:t>28</w:t>
      </w:r>
      <w:r>
        <w:rPr>
          <w:rFonts w:hint="eastAsia" w:ascii="宋体" w:hAnsi="宋体" w:eastAsia="宋体" w:cs="宋体"/>
          <w:snapToGrid w:val="0"/>
          <w:color w:val="auto"/>
          <w:sz w:val="24"/>
          <w:szCs w:val="24"/>
          <w:highlight w:val="none"/>
          <w:lang w:val="zh-CN"/>
        </w:rPr>
        <w:t>.1</w:t>
      </w:r>
      <w:r>
        <w:rPr>
          <w:rFonts w:hint="eastAsia" w:ascii="宋体" w:hAnsi="宋体" w:eastAsia="宋体" w:cs="宋体"/>
          <w:color w:val="auto"/>
          <w:sz w:val="24"/>
          <w:szCs w:val="24"/>
          <w:highlight w:val="none"/>
          <w:lang w:bidi="ar"/>
        </w:rPr>
        <w:t>采购人或者采购代理机构应当在成交供应商确定后2个工作日内，在省级以上财政部门指定的政府采购信息发布媒体上公告成交结果，</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因落实政府采购政策等原因进行价格扣除后成交供应商的评审报价</w:t>
      </w:r>
      <w:r>
        <w:rPr>
          <w:rFonts w:hint="eastAsia" w:ascii="宋体" w:hAnsi="宋体" w:eastAsia="宋体" w:cs="宋体"/>
          <w:color w:val="auto"/>
          <w:sz w:val="24"/>
          <w:szCs w:val="24"/>
          <w:highlight w:val="none"/>
          <w:lang w:bidi="ar"/>
        </w:rPr>
        <w:t>随成交结果同时公告。</w:t>
      </w:r>
    </w:p>
    <w:p w14:paraId="5352A1F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bCs/>
          <w:color w:val="auto"/>
          <w:sz w:val="24"/>
          <w:szCs w:val="24"/>
          <w:highlight w:val="none"/>
          <w:lang w:eastAsia="zh-CN"/>
        </w:rPr>
      </w:pPr>
      <w:r>
        <w:rPr>
          <w:rFonts w:hint="eastAsia" w:cs="宋体"/>
          <w:bCs/>
          <w:color w:val="auto"/>
          <w:sz w:val="24"/>
          <w:szCs w:val="24"/>
          <w:highlight w:val="none"/>
          <w:lang w:val="en-US" w:eastAsia="zh-CN"/>
        </w:rPr>
        <w:t>28</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为中小企业</w:t>
      </w:r>
      <w:r>
        <w:rPr>
          <w:rFonts w:hint="eastAsia" w:ascii="宋体" w:hAnsi="宋体" w:eastAsia="宋体" w:cs="宋体"/>
          <w:bCs/>
          <w:color w:val="auto"/>
          <w:sz w:val="24"/>
          <w:szCs w:val="24"/>
          <w:highlight w:val="none"/>
          <w:lang w:val="en-US" w:eastAsia="zh-CN"/>
        </w:rPr>
        <w:t>享受中小企业扶持政策的</w:t>
      </w:r>
      <w:r>
        <w:rPr>
          <w:rFonts w:hint="eastAsia" w:ascii="宋体" w:hAnsi="宋体" w:eastAsia="宋体" w:cs="宋体"/>
          <w:bCs/>
          <w:color w:val="auto"/>
          <w:sz w:val="24"/>
          <w:szCs w:val="24"/>
          <w:highlight w:val="none"/>
          <w:lang w:eastAsia="zh-CN"/>
        </w:rPr>
        <w:t>，其“中小企业声明函”随成交结果同时公告。成交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为残疾人福利性单位的，其“残疾人福利性单位声明函”随成交结果同时公告。</w:t>
      </w:r>
    </w:p>
    <w:p w14:paraId="4CB6B367">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29.成交通知书</w:t>
      </w:r>
    </w:p>
    <w:p w14:paraId="3F3AC50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cs="宋体"/>
          <w:snapToGrid w:val="0"/>
          <w:color w:val="auto"/>
          <w:sz w:val="24"/>
          <w:szCs w:val="24"/>
          <w:highlight w:val="none"/>
          <w:lang w:val="en-US" w:eastAsia="zh-CN"/>
        </w:rPr>
        <w:t>29</w:t>
      </w:r>
      <w:r>
        <w:rPr>
          <w:rFonts w:hint="eastAsia" w:ascii="宋体" w:hAnsi="宋体" w:eastAsia="宋体" w:cs="宋体"/>
          <w:snapToGrid w:val="0"/>
          <w:color w:val="auto"/>
          <w:sz w:val="24"/>
          <w:szCs w:val="24"/>
          <w:highlight w:val="none"/>
          <w:lang w:val="zh-CN"/>
        </w:rPr>
        <w:t>.1发布成交结果公告同时向成交供应商发出成交通知书。成交通知书是合同的组成部分,对成交供应商和采购人具有同等法律效力。</w:t>
      </w:r>
    </w:p>
    <w:p w14:paraId="3E2C2D81">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6" w:name="_Toc163493617"/>
      <w:bookmarkStart w:id="267" w:name="_Toc2288"/>
      <w:r>
        <w:rPr>
          <w:rFonts w:hint="eastAsia" w:ascii="宋体" w:hAnsi="宋体" w:eastAsia="宋体" w:cs="宋体"/>
          <w:b/>
          <w:bCs/>
          <w:color w:val="auto"/>
          <w:kern w:val="2"/>
          <w:sz w:val="24"/>
          <w:szCs w:val="24"/>
          <w:highlight w:val="none"/>
          <w:lang w:val="en-US" w:eastAsia="zh-CN" w:bidi="ar-SA"/>
        </w:rPr>
        <w:t>（八）签订合同</w:t>
      </w:r>
      <w:bookmarkEnd w:id="266"/>
      <w:bookmarkEnd w:id="267"/>
    </w:p>
    <w:p w14:paraId="6F871425">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30.履约保证金</w:t>
      </w:r>
    </w:p>
    <w:p w14:paraId="2934878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rPr>
        <w:t>.1在签订合同前，成交供应商应按“供应商须知前附表”规定的金额、担保形式和采购人认可的履约担保格式向采购人提交履约保证金。</w:t>
      </w:r>
    </w:p>
    <w:p w14:paraId="429BB4A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rPr>
        <w:t>.2成交供应商不能按本章第3</w:t>
      </w:r>
      <w:r>
        <w:rPr>
          <w:rFonts w:hint="eastAsia" w:cs="宋体"/>
          <w:color w:val="auto"/>
          <w:sz w:val="24"/>
          <w:szCs w:val="24"/>
          <w:highlight w:val="none"/>
          <w:lang w:val="en-US" w:eastAsia="zh-CN"/>
        </w:rPr>
        <w:t>0</w:t>
      </w:r>
      <w:r>
        <w:rPr>
          <w:rFonts w:hint="eastAsia" w:ascii="宋体" w:hAnsi="宋体" w:eastAsia="宋体" w:cs="宋体"/>
          <w:color w:val="auto"/>
          <w:sz w:val="24"/>
          <w:szCs w:val="24"/>
          <w:highlight w:val="none"/>
        </w:rPr>
        <w:t>.1项要求提交履约担保的，视为放弃成交，给采购人造成损失的，成交供应商还应当承担民事责任。</w:t>
      </w:r>
    </w:p>
    <w:p w14:paraId="2B0382DC">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31.签订合同</w:t>
      </w:r>
    </w:p>
    <w:p w14:paraId="343B0C1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zh-CN"/>
        </w:rPr>
        <w:t>3</w:t>
      </w:r>
      <w:r>
        <w:rPr>
          <w:rFonts w:hint="eastAsia" w:cs="宋体"/>
          <w:snapToGrid w:val="0"/>
          <w:color w:val="auto"/>
          <w:sz w:val="24"/>
          <w:szCs w:val="24"/>
          <w:highlight w:val="none"/>
          <w:lang w:val="en-US" w:eastAsia="zh-CN"/>
        </w:rPr>
        <w:t>1</w:t>
      </w:r>
      <w:r>
        <w:rPr>
          <w:rFonts w:hint="eastAsia" w:ascii="宋体" w:hAnsi="宋体" w:eastAsia="宋体" w:cs="宋体"/>
          <w:snapToGrid w:val="0"/>
          <w:color w:val="auto"/>
          <w:sz w:val="24"/>
          <w:szCs w:val="24"/>
          <w:highlight w:val="none"/>
          <w:lang w:val="zh-CN"/>
        </w:rPr>
        <w:t>.1采购人与成交供应商应当在成交通知书发出之日起</w:t>
      </w:r>
      <w:r>
        <w:rPr>
          <w:rFonts w:hint="eastAsia" w:ascii="宋体" w:hAnsi="宋体" w:eastAsia="宋体" w:cs="宋体"/>
          <w:snapToGrid w:val="0"/>
          <w:color w:val="auto"/>
          <w:sz w:val="24"/>
          <w:szCs w:val="24"/>
          <w:highlight w:val="none"/>
          <w:lang w:val="en-US" w:eastAsia="zh-CN"/>
        </w:rPr>
        <w:t>25</w:t>
      </w:r>
      <w:r>
        <w:rPr>
          <w:rFonts w:hint="eastAsia" w:ascii="宋体" w:hAnsi="宋体" w:eastAsia="宋体" w:cs="宋体"/>
          <w:snapToGrid w:val="0"/>
          <w:color w:val="auto"/>
          <w:sz w:val="24"/>
          <w:szCs w:val="24"/>
          <w:highlight w:val="none"/>
          <w:lang w:val="zh-CN"/>
        </w:rPr>
        <w:t>日内，按照</w:t>
      </w:r>
      <w:r>
        <w:rPr>
          <w:rFonts w:hint="eastAsia" w:cs="宋体"/>
          <w:color w:val="auto"/>
          <w:sz w:val="24"/>
          <w:szCs w:val="24"/>
          <w:highlight w:val="none"/>
          <w:lang w:val="en-US" w:eastAsia="zh-CN"/>
        </w:rPr>
        <w:t>单一来源采购文件</w:t>
      </w:r>
      <w:r>
        <w:rPr>
          <w:rFonts w:hint="eastAsia" w:ascii="宋体" w:hAnsi="宋体" w:eastAsia="宋体" w:cs="宋体"/>
          <w:snapToGrid w:val="0"/>
          <w:color w:val="auto"/>
          <w:sz w:val="24"/>
          <w:szCs w:val="24"/>
          <w:highlight w:val="none"/>
          <w:lang w:val="zh-CN"/>
        </w:rPr>
        <w:t>确定的合同文本以及采购标的、规格型号、采购金额、采购数量、技术和服务要求等事项签订政府采购合同。</w:t>
      </w:r>
      <w:r>
        <w:rPr>
          <w:rFonts w:hint="eastAsia" w:ascii="宋体" w:hAnsi="宋体" w:eastAsia="宋体" w:cs="宋体"/>
          <w:color w:val="auto"/>
          <w:sz w:val="24"/>
          <w:szCs w:val="24"/>
          <w:highlight w:val="none"/>
        </w:rPr>
        <w:t>采购人因不可抗力原因迟延签订合同的，应当自不可抗力事由消除之日起7日内完成合同签订事宜。所签订的合同不得对</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成交供应商响应</w:t>
      </w:r>
      <w:r>
        <w:rPr>
          <w:rFonts w:hint="eastAsia" w:ascii="宋体" w:hAnsi="宋体" w:eastAsia="宋体" w:cs="宋体"/>
          <w:color w:val="auto"/>
          <w:sz w:val="24"/>
          <w:szCs w:val="24"/>
          <w:highlight w:val="none"/>
        </w:rPr>
        <w:t>文件作实质性修改。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人无正当理由拒签合同，给采购人造成损失的，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人还应当承担民事责任。</w:t>
      </w:r>
    </w:p>
    <w:p w14:paraId="1C3196D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成交供应商拒绝签订政府采购合同的，采购人可以</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lang w:val="zh-CN"/>
        </w:rPr>
        <w:t>《政府采购</w:t>
      </w:r>
      <w:r>
        <w:rPr>
          <w:rFonts w:hint="eastAsia" w:cs="宋体"/>
          <w:color w:val="auto"/>
          <w:sz w:val="24"/>
          <w:szCs w:val="24"/>
          <w:highlight w:val="none"/>
          <w:lang w:val="en-US" w:eastAsia="zh-CN"/>
        </w:rPr>
        <w:t>非招标采购方式</w:t>
      </w:r>
      <w:r>
        <w:rPr>
          <w:rFonts w:hint="eastAsia" w:ascii="宋体" w:hAnsi="宋体" w:eastAsia="宋体" w:cs="宋体"/>
          <w:color w:val="auto"/>
          <w:sz w:val="24"/>
          <w:szCs w:val="24"/>
          <w:highlight w:val="none"/>
          <w:lang w:val="zh-CN"/>
        </w:rPr>
        <w:t>管理办法》（</w:t>
      </w:r>
      <w:r>
        <w:rPr>
          <w:rFonts w:hint="eastAsia" w:cs="宋体"/>
          <w:color w:val="auto"/>
          <w:sz w:val="24"/>
          <w:szCs w:val="24"/>
          <w:highlight w:val="none"/>
          <w:lang w:val="en-US" w:eastAsia="zh-CN"/>
        </w:rPr>
        <w:t>财政部令7</w:t>
      </w:r>
      <w:r>
        <w:rPr>
          <w:rFonts w:hint="eastAsia" w:ascii="宋体" w:hAnsi="宋体" w:eastAsia="宋体" w:cs="宋体"/>
          <w:color w:val="auto"/>
          <w:sz w:val="24"/>
          <w:szCs w:val="24"/>
          <w:highlight w:val="none"/>
          <w:lang w:val="zh-CN"/>
        </w:rPr>
        <w:t>4号）第</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条</w:t>
      </w:r>
      <w:r>
        <w:rPr>
          <w:rFonts w:hint="eastAsia" w:cs="宋体"/>
          <w:color w:val="auto"/>
          <w:sz w:val="24"/>
          <w:szCs w:val="24"/>
          <w:highlight w:val="none"/>
          <w:lang w:val="en-US" w:eastAsia="zh-CN"/>
        </w:rPr>
        <w:t>第二款</w:t>
      </w:r>
      <w:r>
        <w:rPr>
          <w:rFonts w:hint="eastAsia" w:ascii="宋体" w:hAnsi="宋体" w:eastAsia="宋体" w:cs="宋体"/>
          <w:color w:val="auto"/>
          <w:sz w:val="24"/>
          <w:szCs w:val="24"/>
          <w:highlight w:val="none"/>
          <w:lang w:val="zh-CN"/>
        </w:rPr>
        <w:t>的规定</w:t>
      </w:r>
      <w:r>
        <w:rPr>
          <w:rFonts w:hint="eastAsia" w:cs="宋体"/>
          <w:color w:val="auto"/>
          <w:sz w:val="24"/>
          <w:szCs w:val="24"/>
          <w:highlight w:val="none"/>
          <w:lang w:val="en-US" w:eastAsia="zh-CN"/>
        </w:rPr>
        <w:t>处理</w:t>
      </w:r>
      <w:r>
        <w:rPr>
          <w:rFonts w:hint="eastAsia" w:ascii="宋体" w:hAnsi="宋体" w:eastAsia="宋体" w:cs="宋体"/>
          <w:color w:val="auto"/>
          <w:sz w:val="24"/>
          <w:szCs w:val="24"/>
          <w:highlight w:val="none"/>
          <w:lang w:val="zh-CN"/>
        </w:rPr>
        <w:t>。拒绝签订政府采购合同的成交供应商不得参加对该项目重新开展的采购活动。</w:t>
      </w:r>
    </w:p>
    <w:p w14:paraId="28320F9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cs="宋体"/>
          <w:bCs/>
          <w:color w:val="auto"/>
          <w:sz w:val="24"/>
          <w:szCs w:val="24"/>
          <w:highlight w:val="none"/>
          <w:lang w:val="en-US" w:eastAsia="zh-CN"/>
        </w:rPr>
        <w:t>1</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采购人和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供应商不得向对方提出任何不合理的要求，作为签订合同的条件，双方不得私下订立背离合同实质性内容的协议。</w:t>
      </w:r>
    </w:p>
    <w:p w14:paraId="26D222D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.4联合体成交的，联合体各方应当共同与采购人签订合同，就采购合同约定的事项向采购人承担连带责任。</w:t>
      </w:r>
    </w:p>
    <w:p w14:paraId="7F76039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.5本项目的非主体、非关键性工作是否允许分包，见“供应商须知前附表”。</w:t>
      </w:r>
      <w:r>
        <w:rPr>
          <w:rFonts w:hint="eastAsia" w:ascii="宋体" w:hAnsi="宋体" w:eastAsia="宋体" w:cs="宋体"/>
          <w:color w:val="auto"/>
          <w:sz w:val="24"/>
          <w:szCs w:val="24"/>
          <w:highlight w:val="none"/>
        </w:rPr>
        <w:t>供应商未遵守</w:t>
      </w:r>
      <w:r>
        <w:rPr>
          <w:rFonts w:hint="eastAsia" w:ascii="宋体" w:hAnsi="宋体" w:eastAsia="宋体"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分包规定的，其</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ascii="宋体" w:hAnsi="宋体" w:eastAsia="宋体" w:cs="宋体"/>
          <w:b/>
          <w:bCs/>
          <w:color w:val="auto"/>
          <w:sz w:val="24"/>
          <w:szCs w:val="24"/>
          <w:highlight w:val="none"/>
          <w:lang w:val="en-US" w:eastAsia="zh-CN"/>
        </w:rPr>
        <w:t>成交无效</w:t>
      </w:r>
      <w:r>
        <w:rPr>
          <w:rFonts w:hint="eastAsia" w:ascii="宋体" w:hAnsi="宋体" w:eastAsia="宋体" w:cs="宋体"/>
          <w:color w:val="auto"/>
          <w:sz w:val="24"/>
          <w:szCs w:val="24"/>
          <w:highlight w:val="none"/>
          <w:lang w:val="en-US" w:eastAsia="zh-CN"/>
        </w:rPr>
        <w:t>。成交供应商就采购项目和分包项目向采购人负责，分包供应商就分包项目承担责任。</w:t>
      </w:r>
      <w:r>
        <w:rPr>
          <w:rFonts w:hint="eastAsia" w:ascii="宋体" w:hAnsi="宋体" w:eastAsia="宋体" w:cs="宋体"/>
          <w:b/>
          <w:bCs/>
          <w:color w:val="auto"/>
          <w:sz w:val="24"/>
          <w:szCs w:val="24"/>
          <w:highlight w:val="none"/>
          <w:lang w:val="en-US" w:eastAsia="zh-CN"/>
        </w:rPr>
        <w:t>政府采购合同不能转包。</w:t>
      </w:r>
    </w:p>
    <w:p w14:paraId="0ABFD58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cs="宋体"/>
          <w:bCs/>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采购合同履行中，采购人需追加与合同标的相同的</w:t>
      </w:r>
      <w:r>
        <w:rPr>
          <w:rFonts w:hint="eastAsia" w:ascii="宋体" w:hAnsi="宋体" w:eastAsia="宋体" w:cs="宋体"/>
          <w:color w:val="auto"/>
          <w:sz w:val="24"/>
          <w:szCs w:val="24"/>
          <w:highlight w:val="none"/>
          <w:lang w:val="en-US" w:eastAsia="zh-CN"/>
        </w:rPr>
        <w:t>货物、工程或者服务</w:t>
      </w:r>
      <w:r>
        <w:rPr>
          <w:rFonts w:hint="eastAsia" w:ascii="宋体" w:hAnsi="宋体" w:eastAsia="宋体" w:cs="宋体"/>
          <w:color w:val="auto"/>
          <w:sz w:val="24"/>
          <w:szCs w:val="24"/>
          <w:highlight w:val="none"/>
        </w:rPr>
        <w:t>的，在不改变合同其他条款的前提下，可以与成交供应商协商签订补充合同，但所有补充合同的采购金额不得超过原合同采购金额的百分之十。</w:t>
      </w:r>
    </w:p>
    <w:p w14:paraId="43E904D8">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.7采购人应于签订合同之日起2个工作日内在政采云平台备案公示。</w:t>
      </w:r>
    </w:p>
    <w:bookmarkEnd w:id="265"/>
    <w:p w14:paraId="4252B453">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8" w:name="_Toc109899985"/>
      <w:bookmarkStart w:id="269" w:name="_Toc28173"/>
      <w:bookmarkStart w:id="270" w:name="_Toc46771673"/>
      <w:bookmarkStart w:id="271" w:name="_Toc109897467"/>
      <w:bookmarkStart w:id="272" w:name="_Toc109900404"/>
      <w:bookmarkStart w:id="273" w:name="_Toc109899566"/>
      <w:bookmarkStart w:id="274" w:name="_Toc163493618"/>
      <w:bookmarkStart w:id="275" w:name="_Toc470172693"/>
      <w:r>
        <w:rPr>
          <w:rFonts w:hint="eastAsia" w:ascii="宋体" w:hAnsi="宋体" w:eastAsia="宋体" w:cs="宋体"/>
          <w:b/>
          <w:bCs/>
          <w:color w:val="auto"/>
          <w:kern w:val="2"/>
          <w:sz w:val="24"/>
          <w:szCs w:val="24"/>
          <w:highlight w:val="none"/>
          <w:lang w:val="en-US" w:eastAsia="zh-CN" w:bidi="ar-SA"/>
        </w:rPr>
        <w:t>（九）质疑和投诉</w:t>
      </w:r>
      <w:bookmarkEnd w:id="268"/>
      <w:bookmarkEnd w:id="269"/>
      <w:bookmarkEnd w:id="270"/>
      <w:bookmarkEnd w:id="271"/>
      <w:bookmarkEnd w:id="272"/>
      <w:bookmarkEnd w:id="273"/>
      <w:bookmarkEnd w:id="274"/>
    </w:p>
    <w:p w14:paraId="000ACFE7">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6" w:name="_Toc109899986"/>
      <w:bookmarkStart w:id="277" w:name="_Toc52960587"/>
      <w:bookmarkStart w:id="278" w:name="_Toc51674245"/>
      <w:bookmarkStart w:id="279" w:name="_Toc52962761"/>
      <w:bookmarkStart w:id="280" w:name="_Toc46771674"/>
      <w:bookmarkStart w:id="281" w:name="_Toc48688823"/>
      <w:bookmarkStart w:id="282" w:name="_Toc46772275"/>
      <w:bookmarkStart w:id="283" w:name="_Toc109899567"/>
      <w:bookmarkStart w:id="284" w:name="_Toc109897468"/>
      <w:bookmarkStart w:id="285" w:name="_Toc109900405"/>
      <w:bookmarkStart w:id="286" w:name="_Toc48846143"/>
      <w:r>
        <w:rPr>
          <w:rFonts w:hint="eastAsia" w:ascii="宋体" w:hAnsi="宋体" w:eastAsia="宋体" w:cs="宋体"/>
          <w:b/>
          <w:bCs/>
          <w:color w:val="auto"/>
          <w:kern w:val="2"/>
          <w:sz w:val="24"/>
          <w:szCs w:val="24"/>
          <w:highlight w:val="none"/>
          <w:lang w:val="en-US" w:eastAsia="zh-CN" w:bidi="ar-SA"/>
        </w:rPr>
        <w:t>32.质疑</w:t>
      </w:r>
      <w:bookmarkEnd w:id="276"/>
      <w:bookmarkEnd w:id="277"/>
      <w:bookmarkEnd w:id="278"/>
      <w:bookmarkEnd w:id="279"/>
      <w:bookmarkEnd w:id="280"/>
      <w:bookmarkEnd w:id="281"/>
      <w:bookmarkEnd w:id="282"/>
      <w:bookmarkEnd w:id="283"/>
      <w:bookmarkEnd w:id="284"/>
      <w:bookmarkEnd w:id="285"/>
      <w:bookmarkEnd w:id="286"/>
    </w:p>
    <w:p w14:paraId="097AA16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bookmarkStart w:id="287" w:name="_Toc109900406"/>
      <w:bookmarkStart w:id="288" w:name="_Toc51674246"/>
      <w:bookmarkStart w:id="289" w:name="_Toc52960588"/>
      <w:bookmarkStart w:id="290" w:name="_Toc48846144"/>
      <w:bookmarkStart w:id="291" w:name="_Toc46771675"/>
      <w:bookmarkStart w:id="292" w:name="_Toc109899987"/>
      <w:bookmarkStart w:id="293" w:name="_Toc48688824"/>
      <w:bookmarkStart w:id="294" w:name="_Toc109899568"/>
      <w:bookmarkStart w:id="295" w:name="_Toc46772276"/>
      <w:bookmarkStart w:id="296" w:name="_Toc109897469"/>
      <w:bookmarkStart w:id="297" w:name="_Toc52962762"/>
      <w:r>
        <w:rPr>
          <w:rFonts w:hint="eastAsia" w:ascii="宋体" w:hAnsi="宋体" w:eastAsia="宋体" w:cs="宋体"/>
          <w:bCs/>
          <w:color w:val="auto"/>
          <w:sz w:val="24"/>
          <w:szCs w:val="24"/>
          <w:highlight w:val="none"/>
        </w:rPr>
        <w:t>3</w:t>
      </w:r>
      <w:r>
        <w:rPr>
          <w:rFonts w:hint="eastAsia" w:cs="宋体"/>
          <w:bCs/>
          <w:color w:val="auto"/>
          <w:sz w:val="24"/>
          <w:szCs w:val="24"/>
          <w:highlight w:val="none"/>
          <w:lang w:val="en-US" w:eastAsia="zh-CN"/>
        </w:rPr>
        <w:t>2</w:t>
      </w:r>
      <w:r>
        <w:rPr>
          <w:rFonts w:hint="eastAsia" w:ascii="宋体" w:hAnsi="宋体" w:eastAsia="宋体" w:cs="宋体"/>
          <w:color w:val="auto"/>
          <w:sz w:val="24"/>
          <w:szCs w:val="24"/>
          <w:highlight w:val="none"/>
        </w:rPr>
        <w:t>.1供应商认为</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过程、成交结果使自己的权益受到损害的，可以在知道或者应知其权益受到损害之日起7个工作日内，以书面形式向采购人、采购代理机构提出质疑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详见“供应商须知前附表”</w:t>
      </w:r>
      <w:r>
        <w:rPr>
          <w:rFonts w:hint="eastAsia" w:ascii="宋体" w:hAnsi="宋体" w:eastAsia="宋体" w:cs="宋体"/>
          <w:color w:val="auto"/>
          <w:sz w:val="24"/>
          <w:szCs w:val="24"/>
          <w:highlight w:val="none"/>
        </w:rPr>
        <w:t>。供应商在法定质疑期内一次性提出针对同一采购程序环节的质疑。</w:t>
      </w:r>
    </w:p>
    <w:p w14:paraId="35972B9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cs="宋体"/>
          <w:bCs/>
          <w:color w:val="auto"/>
          <w:sz w:val="24"/>
          <w:szCs w:val="24"/>
          <w:highlight w:val="none"/>
          <w:lang w:val="en-US" w:eastAsia="zh-CN"/>
        </w:rPr>
        <w:t>2</w:t>
      </w:r>
      <w:r>
        <w:rPr>
          <w:rFonts w:hint="eastAsia" w:ascii="宋体" w:hAnsi="宋体" w:eastAsia="宋体" w:cs="宋体"/>
          <w:color w:val="auto"/>
          <w:sz w:val="24"/>
          <w:szCs w:val="24"/>
          <w:highlight w:val="none"/>
        </w:rPr>
        <w:t>.2提出质疑的供应商（以下简称质疑供应商）应当是参与所质疑项目采购活动的供应商。</w:t>
      </w:r>
    </w:p>
    <w:p w14:paraId="6503DC7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潜在供应商已依法获取其可质疑的</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的，可以对该文件提出质疑。对</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提出质疑的，应当在获取</w:t>
      </w: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或者</w:t>
      </w:r>
      <w:r>
        <w:rPr>
          <w:rFonts w:hint="eastAsia" w:cs="宋体"/>
          <w:color w:val="auto"/>
          <w:sz w:val="24"/>
          <w:szCs w:val="24"/>
          <w:highlight w:val="none"/>
          <w:lang w:val="en-US" w:eastAsia="zh-CN"/>
        </w:rPr>
        <w:t>单一来源采购邀请</w:t>
      </w:r>
      <w:r>
        <w:rPr>
          <w:rFonts w:hint="eastAsia" w:ascii="宋体" w:hAnsi="宋体" w:eastAsia="宋体" w:cs="宋体"/>
          <w:color w:val="auto"/>
          <w:sz w:val="24"/>
          <w:szCs w:val="24"/>
          <w:highlight w:val="none"/>
        </w:rPr>
        <w:t>期限届满之日起7个工作日内提出。</w:t>
      </w:r>
    </w:p>
    <w:p w14:paraId="7A916D6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供应商提出质疑应当提交质疑函和必要的证明材料。质疑函应当包括下列内容：</w:t>
      </w:r>
    </w:p>
    <w:p w14:paraId="57C1F48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）供应商的姓名或者名称、地址、邮编、联系人及联系电话；</w:t>
      </w:r>
    </w:p>
    <w:p w14:paraId="2B1F4E6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1AA8BB7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6456E8B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D032AB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2E14DE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553B627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5F1352A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.5质疑函不符合上述要求的，采购人或代理机构应书面告知具体事项，质疑人应当按要求进行修改或补充，并在质疑有效期限内提交。</w:t>
      </w:r>
    </w:p>
    <w:p w14:paraId="76BD2AC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r>
        <w:rPr>
          <w:rFonts w:hint="eastAsia"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6供应商</w:t>
      </w:r>
      <w:r>
        <w:rPr>
          <w:rFonts w:hint="eastAsia" w:ascii="宋体" w:hAnsi="宋体" w:eastAsia="宋体" w:cs="宋体"/>
          <w:snapToGrid w:val="0"/>
          <w:color w:val="auto"/>
          <w:sz w:val="24"/>
          <w:szCs w:val="24"/>
          <w:highlight w:val="none"/>
        </w:rPr>
        <w:t>进行虚假和恶意</w:t>
      </w:r>
      <w:r>
        <w:rPr>
          <w:rFonts w:hint="eastAsia" w:ascii="宋体" w:hAnsi="宋体" w:eastAsia="宋体" w:cs="宋体"/>
          <w:snapToGrid w:val="0"/>
          <w:color w:val="auto"/>
          <w:sz w:val="24"/>
          <w:szCs w:val="24"/>
          <w:highlight w:val="none"/>
          <w:lang w:val="en-US" w:eastAsia="zh-CN"/>
        </w:rPr>
        <w:t>质疑投诉</w:t>
      </w:r>
      <w:r>
        <w:rPr>
          <w:rFonts w:hint="eastAsia" w:ascii="宋体" w:hAnsi="宋体" w:eastAsia="宋体" w:cs="宋体"/>
          <w:snapToGrid w:val="0"/>
          <w:color w:val="auto"/>
          <w:sz w:val="24"/>
          <w:szCs w:val="24"/>
          <w:highlight w:val="none"/>
        </w:rPr>
        <w:t>的，采购代理机构将提请有关部门将其列入不良记录名单，在一至三年内禁止参加政府采购活动，并将处理决定在相关政府采购媒体上公布。</w:t>
      </w:r>
    </w:p>
    <w:p w14:paraId="06C8AD2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3</w:t>
      </w:r>
      <w:r>
        <w:rPr>
          <w:rFonts w:hint="eastAsia"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color w:val="auto"/>
          <w:sz w:val="24"/>
          <w:szCs w:val="24"/>
          <w:highlight w:val="none"/>
        </w:rPr>
        <w:t>质疑函</w:t>
      </w:r>
      <w:r>
        <w:rPr>
          <w:rFonts w:hint="eastAsia" w:ascii="宋体" w:hAnsi="宋体" w:eastAsia="宋体" w:cs="宋体"/>
          <w:color w:val="auto"/>
          <w:sz w:val="24"/>
          <w:szCs w:val="24"/>
          <w:highlight w:val="none"/>
          <w:lang w:val="en-US" w:eastAsia="zh-CN"/>
        </w:rPr>
        <w:t>应当使用中文，并采用财政部门制定的范本。</w:t>
      </w:r>
    </w:p>
    <w:p w14:paraId="007DBE44">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33.质疑答复</w:t>
      </w:r>
      <w:bookmarkEnd w:id="287"/>
      <w:bookmarkEnd w:id="288"/>
      <w:bookmarkEnd w:id="289"/>
      <w:bookmarkEnd w:id="290"/>
      <w:bookmarkEnd w:id="291"/>
      <w:bookmarkEnd w:id="292"/>
      <w:bookmarkEnd w:id="293"/>
      <w:bookmarkEnd w:id="294"/>
      <w:bookmarkEnd w:id="295"/>
      <w:bookmarkEnd w:id="296"/>
      <w:bookmarkEnd w:id="297"/>
    </w:p>
    <w:p w14:paraId="43D7F91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bookmarkStart w:id="298" w:name="_Toc48846145"/>
      <w:bookmarkStart w:id="299" w:name="_Toc51674247"/>
      <w:bookmarkStart w:id="300" w:name="_Toc46771676"/>
      <w:bookmarkStart w:id="301" w:name="_Toc109899988"/>
      <w:bookmarkStart w:id="302" w:name="_Toc109899569"/>
      <w:bookmarkStart w:id="303" w:name="_Toc52962763"/>
      <w:bookmarkStart w:id="304" w:name="_Toc48688825"/>
      <w:bookmarkStart w:id="305" w:name="_Toc52960589"/>
      <w:bookmarkStart w:id="306" w:name="_Toc109900407"/>
      <w:bookmarkStart w:id="307" w:name="_Toc109897470"/>
      <w:bookmarkStart w:id="308" w:name="_Toc46772277"/>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.1采购人、采购代理机构不得拒收质疑供应商在法定质疑期内发出的质疑函，应当在收到质疑函后7个工作日内作出答复，并以书面形式通知质疑供应商和其他有关供应商。</w:t>
      </w:r>
    </w:p>
    <w:p w14:paraId="6776834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.2供应商对</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评审过程、成交结果提出质疑的，采购人、采购代理机构可以组织原</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小组协助答复质疑。</w:t>
      </w:r>
    </w:p>
    <w:p w14:paraId="14E02AA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质疑答复应当包括下列内容：</w:t>
      </w:r>
    </w:p>
    <w:p w14:paraId="457CAA6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）质疑供应商的姓名或者名称；</w:t>
      </w:r>
    </w:p>
    <w:p w14:paraId="462FCFC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）收到质疑函的日期、质疑项目名称及</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val="zh-CN" w:eastAsia="zh-CN"/>
        </w:rPr>
        <w:t>编号/包号；</w:t>
      </w:r>
    </w:p>
    <w:p w14:paraId="18D7215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）质疑事项、质疑答复的具体内容、事实依据和法律依据；</w:t>
      </w:r>
    </w:p>
    <w:p w14:paraId="416368F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）告知质疑供应商依法投诉的权利；</w:t>
      </w:r>
    </w:p>
    <w:p w14:paraId="36EE796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）质疑答复人名称；</w:t>
      </w:r>
    </w:p>
    <w:p w14:paraId="7E632C0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）答复质疑的日期。</w:t>
      </w:r>
    </w:p>
    <w:p w14:paraId="56A5E1E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质疑答复的内容不得涉及商业秘密。</w:t>
      </w:r>
    </w:p>
    <w:p w14:paraId="61006068">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34.投诉</w:t>
      </w:r>
      <w:bookmarkEnd w:id="298"/>
      <w:bookmarkEnd w:id="299"/>
      <w:bookmarkEnd w:id="300"/>
      <w:bookmarkEnd w:id="301"/>
      <w:bookmarkEnd w:id="302"/>
      <w:bookmarkEnd w:id="303"/>
      <w:bookmarkEnd w:id="304"/>
      <w:bookmarkEnd w:id="305"/>
      <w:bookmarkEnd w:id="306"/>
      <w:bookmarkEnd w:id="307"/>
      <w:bookmarkEnd w:id="308"/>
    </w:p>
    <w:bookmarkEnd w:id="113"/>
    <w:bookmarkEnd w:id="275"/>
    <w:p w14:paraId="34C5EAA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bookmarkStart w:id="309" w:name="_Toc163493619"/>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color w:val="auto"/>
          <w:sz w:val="24"/>
          <w:szCs w:val="24"/>
          <w:highlight w:val="none"/>
          <w:lang w:val="en-US" w:eastAsia="zh-CN"/>
        </w:rPr>
        <w:t>同级政府采购监督管理部门</w:t>
      </w:r>
      <w:r>
        <w:rPr>
          <w:rFonts w:hint="eastAsia" w:ascii="宋体" w:hAnsi="宋体" w:eastAsia="宋体" w:cs="宋体"/>
          <w:color w:val="auto"/>
          <w:sz w:val="24"/>
          <w:szCs w:val="24"/>
          <w:highlight w:val="none"/>
        </w:rPr>
        <w:t>提起投诉。</w:t>
      </w:r>
    </w:p>
    <w:p w14:paraId="7AE3C0F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）投诉人和被投诉人的姓名或者名称、通讯地址、邮编、联系人及联系电话；</w:t>
      </w:r>
    </w:p>
    <w:p w14:paraId="1A65A10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）质疑和质疑答复情况说明及相关证明材料；</w:t>
      </w:r>
    </w:p>
    <w:p w14:paraId="675A6D9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）具体、明确的投诉事项和与投诉事项相关的投诉请求；</w:t>
      </w:r>
    </w:p>
    <w:p w14:paraId="4A0C159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CFD3E0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）法律依据；</w:t>
      </w:r>
    </w:p>
    <w:p w14:paraId="35FA6A4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）提起投诉的日期。</w:t>
      </w:r>
    </w:p>
    <w:p w14:paraId="4FC7C3A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投诉人为自然人的，应当由本人签字；投诉人为法人或者其他组织的，应当由法定代表人、主要负责人，或者其授权代表签字或者盖章，并加盖公章。</w:t>
      </w:r>
    </w:p>
    <w:p w14:paraId="4DF335B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质疑、</w:t>
      </w:r>
      <w:r>
        <w:rPr>
          <w:rFonts w:hint="eastAsia" w:ascii="宋体" w:hAnsi="宋体" w:eastAsia="宋体" w:cs="宋体"/>
          <w:color w:val="auto"/>
          <w:sz w:val="24"/>
          <w:szCs w:val="24"/>
          <w:highlight w:val="none"/>
        </w:rPr>
        <w:t>投诉</w:t>
      </w:r>
      <w:r>
        <w:rPr>
          <w:rFonts w:hint="eastAsia" w:ascii="宋体" w:hAnsi="宋体" w:eastAsia="宋体" w:cs="宋体"/>
          <w:color w:val="auto"/>
          <w:sz w:val="24"/>
          <w:szCs w:val="24"/>
          <w:highlight w:val="none"/>
          <w:lang w:val="en-US" w:eastAsia="zh-CN"/>
        </w:rPr>
        <w:t>应当有明确的请求和必要的证明材料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供应商投诉的事项不得超出</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质疑事项的范围，但基于质疑答复内容提出的投诉事项除外</w:t>
      </w:r>
      <w:r>
        <w:rPr>
          <w:rFonts w:hint="eastAsia" w:ascii="宋体" w:hAnsi="宋体" w:eastAsia="宋体" w:cs="宋体"/>
          <w:bCs/>
          <w:color w:val="auto"/>
          <w:sz w:val="24"/>
          <w:szCs w:val="24"/>
          <w:highlight w:val="none"/>
        </w:rPr>
        <w:t>。</w:t>
      </w:r>
    </w:p>
    <w:p w14:paraId="4A2CC2E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3</w:t>
      </w:r>
      <w:r>
        <w:rPr>
          <w:rFonts w:hint="eastAsia"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投诉书应当使用中文，并采用财政部门制定的范本。</w:t>
      </w:r>
    </w:p>
    <w:p w14:paraId="072EB102">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0" w:name="_Toc24137"/>
      <w:r>
        <w:rPr>
          <w:rFonts w:hint="eastAsia" w:ascii="宋体" w:hAnsi="宋体" w:eastAsia="宋体" w:cs="宋体"/>
          <w:b/>
          <w:bCs/>
          <w:color w:val="auto"/>
          <w:kern w:val="2"/>
          <w:sz w:val="24"/>
          <w:szCs w:val="24"/>
          <w:highlight w:val="none"/>
          <w:lang w:val="en-US" w:eastAsia="zh-CN" w:bidi="ar-SA"/>
        </w:rPr>
        <w:t>（十）采购代理服务费</w:t>
      </w:r>
      <w:bookmarkEnd w:id="309"/>
      <w:bookmarkEnd w:id="310"/>
    </w:p>
    <w:p w14:paraId="32832303">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35.收取方式和标准</w:t>
      </w:r>
    </w:p>
    <w:p w14:paraId="0F0CA96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cs="宋体"/>
          <w:bCs/>
          <w:color w:val="auto"/>
          <w:sz w:val="24"/>
          <w:szCs w:val="24"/>
          <w:highlight w:val="none"/>
          <w:lang w:val="en-US" w:eastAsia="zh-CN"/>
        </w:rPr>
        <w:t>5</w:t>
      </w:r>
      <w:r>
        <w:rPr>
          <w:rFonts w:hint="eastAsia" w:ascii="宋体" w:hAnsi="宋体" w:eastAsia="宋体" w:cs="宋体"/>
          <w:color w:val="auto"/>
          <w:sz w:val="24"/>
          <w:szCs w:val="24"/>
          <w:highlight w:val="none"/>
        </w:rPr>
        <w:t>.1采购代理机构按“供应商须知前附表”规定的方式和标准收取采购代理服务费。</w:t>
      </w:r>
    </w:p>
    <w:p w14:paraId="5E6F9613">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1" w:name="_Toc2322"/>
      <w:bookmarkStart w:id="312" w:name="_Toc163493620"/>
      <w:r>
        <w:rPr>
          <w:rFonts w:hint="eastAsia" w:ascii="宋体" w:hAnsi="宋体" w:eastAsia="宋体" w:cs="宋体"/>
          <w:b/>
          <w:bCs/>
          <w:color w:val="auto"/>
          <w:kern w:val="2"/>
          <w:sz w:val="24"/>
          <w:szCs w:val="24"/>
          <w:highlight w:val="none"/>
          <w:lang w:val="en-US" w:eastAsia="zh-CN" w:bidi="ar-SA"/>
        </w:rPr>
        <w:t>（十一）无效响应和终止采购活动</w:t>
      </w:r>
      <w:bookmarkEnd w:id="311"/>
      <w:bookmarkEnd w:id="312"/>
    </w:p>
    <w:p w14:paraId="02780A34">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36.无效响应</w:t>
      </w:r>
    </w:p>
    <w:p w14:paraId="132D1B41">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cs="宋体"/>
          <w:color w:val="auto"/>
          <w:sz w:val="24"/>
          <w:szCs w:val="24"/>
          <w:highlight w:val="none"/>
          <w:lang w:val="en-US" w:eastAsia="zh-CN"/>
        </w:rPr>
        <w:t>6</w:t>
      </w:r>
      <w:r>
        <w:rPr>
          <w:rFonts w:hint="eastAsia" w:ascii="宋体" w:hAnsi="宋体" w:eastAsia="宋体" w:cs="宋体"/>
          <w:color w:val="auto"/>
          <w:sz w:val="24"/>
          <w:szCs w:val="24"/>
          <w:highlight w:val="none"/>
        </w:rPr>
        <w:t>.1响应文件存在“第四章</w:t>
      </w:r>
      <w:r>
        <w:rPr>
          <w:rFonts w:hint="eastAsia" w:ascii="宋体" w:hAnsi="宋体" w:eastAsia="宋体" w:cs="宋体"/>
          <w:color w:val="auto"/>
          <w:sz w:val="24"/>
          <w:szCs w:val="24"/>
          <w:highlight w:val="none"/>
          <w:lang w:val="en-US" w:eastAsia="zh-CN"/>
        </w:rPr>
        <w:t xml:space="preserve"> </w:t>
      </w:r>
      <w:r>
        <w:rPr>
          <w:rFonts w:hint="eastAsia" w:cs="宋体"/>
          <w:snapToGrid w:val="0"/>
          <w:color w:val="auto"/>
          <w:sz w:val="24"/>
          <w:szCs w:val="24"/>
          <w:highlight w:val="none"/>
          <w:lang w:val="en-US" w:eastAsia="zh-CN"/>
        </w:rPr>
        <w:t>协商</w:t>
      </w:r>
      <w:r>
        <w:rPr>
          <w:rFonts w:hint="eastAsia" w:ascii="宋体" w:hAnsi="宋体" w:eastAsia="宋体" w:cs="宋体"/>
          <w:color w:val="auto"/>
          <w:sz w:val="24"/>
          <w:szCs w:val="24"/>
          <w:highlight w:val="none"/>
        </w:rPr>
        <w:t>方法及标准”规定的</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情形的，做</w:t>
      </w:r>
      <w:r>
        <w:rPr>
          <w:rFonts w:hint="eastAsia" w:ascii="宋体" w:hAnsi="宋体" w:eastAsia="宋体" w:cs="宋体"/>
          <w:b/>
          <w:bCs/>
          <w:color w:val="auto"/>
          <w:sz w:val="24"/>
          <w:szCs w:val="24"/>
          <w:highlight w:val="none"/>
        </w:rPr>
        <w:t>无效响应</w:t>
      </w:r>
      <w:r>
        <w:rPr>
          <w:rFonts w:hint="eastAsia" w:ascii="宋体" w:hAnsi="宋体" w:eastAsia="宋体" w:cs="宋体"/>
          <w:color w:val="auto"/>
          <w:sz w:val="24"/>
          <w:szCs w:val="24"/>
          <w:highlight w:val="none"/>
        </w:rPr>
        <w:t>处理。</w:t>
      </w:r>
    </w:p>
    <w:p w14:paraId="631C56D4">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37.终止采购活动</w:t>
      </w:r>
    </w:p>
    <w:p w14:paraId="3CD3934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37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出现下列情形之一的，采购人或者采购代理机构应当终止采购活动，发布项目终止公告并说明原因，重新开展采购活动： </w:t>
      </w:r>
    </w:p>
    <w:p w14:paraId="3A307CAE">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 xml:space="preserve">）因情况变化，不再符合规定的单一来源采购方式适用情形的； </w:t>
      </w:r>
    </w:p>
    <w:p w14:paraId="7BBBE2E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）出现影响采购公正的违法、违规行为的； </w:t>
      </w:r>
    </w:p>
    <w:p w14:paraId="5A67138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）报价超过采购预算的。</w:t>
      </w:r>
    </w:p>
    <w:p w14:paraId="18EA97F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37</w:t>
      </w:r>
      <w:r>
        <w:rPr>
          <w:rFonts w:hint="eastAsia" w:ascii="宋体" w:hAnsi="宋体" w:eastAsia="宋体" w:cs="宋体"/>
          <w:color w:val="auto"/>
          <w:sz w:val="24"/>
          <w:szCs w:val="24"/>
          <w:highlight w:val="none"/>
          <w:lang w:val="en-US" w:eastAsia="zh-CN"/>
        </w:rPr>
        <w:t>.2在采购活动中因重大变故，采购任务取消的，采购人或者采购代理机构应当终止采购活动，通知所有参加采购活动的供应商并告知终止理由，并将项目实施情况和采购任务取消原因报送本级财政部门。</w:t>
      </w:r>
    </w:p>
    <w:p w14:paraId="56C7680B">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3" w:name="_Toc163493621"/>
      <w:r>
        <w:rPr>
          <w:rFonts w:hint="eastAsia" w:ascii="宋体" w:hAnsi="宋体" w:eastAsia="宋体" w:cs="宋体"/>
          <w:b/>
          <w:bCs/>
          <w:color w:val="auto"/>
          <w:kern w:val="2"/>
          <w:sz w:val="24"/>
          <w:szCs w:val="24"/>
          <w:highlight w:val="none"/>
          <w:lang w:val="en-US" w:eastAsia="zh-CN" w:bidi="ar-SA"/>
        </w:rPr>
        <w:t>（十二）落实政府采购政策</w:t>
      </w:r>
      <w:bookmarkEnd w:id="313"/>
      <w:r>
        <w:rPr>
          <w:rFonts w:hint="eastAsia" w:ascii="宋体" w:hAnsi="宋体" w:eastAsia="宋体" w:cs="宋体"/>
          <w:b/>
          <w:bCs/>
          <w:color w:val="auto"/>
          <w:kern w:val="2"/>
          <w:sz w:val="24"/>
          <w:szCs w:val="24"/>
          <w:highlight w:val="none"/>
          <w:lang w:val="en-US" w:eastAsia="zh-CN" w:bidi="ar-SA"/>
        </w:rPr>
        <w:t>（包括但不限于下列具体政策要求）</w:t>
      </w:r>
    </w:p>
    <w:p w14:paraId="1D377CD1">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38.支持国产和进口产品审批</w:t>
      </w:r>
    </w:p>
    <w:p w14:paraId="34DE22C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38</w:t>
      </w:r>
      <w:r>
        <w:rPr>
          <w:rFonts w:hint="eastAsia" w:ascii="宋体" w:hAnsi="宋体" w:eastAsia="宋体" w:cs="宋体"/>
          <w:snapToGrid w:val="0"/>
          <w:color w:val="auto"/>
          <w:sz w:val="24"/>
          <w:szCs w:val="24"/>
          <w:highlight w:val="none"/>
          <w:lang w:val="en-US" w:eastAsia="zh-CN"/>
        </w:rPr>
        <w:t>.1除“供应商须知前附表”另有规定外，政府采购应当采购本国货物、工程和服务，确需采购进口产品的，采购人应当按照《政府采购进口产品管理办法》（财库〔2007〕119 号文）、《关于政府采购进口产品管理有关问题的通知》（财办库〔2008〕248号）规定执行进口产品审批制，科研院所监管部门另有规定的从其规定。项目若涉及采购进口产品的，具体要求详见“第三章 项目采购需求”。</w:t>
      </w:r>
    </w:p>
    <w:p w14:paraId="135B393E">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38</w:t>
      </w:r>
      <w:r>
        <w:rPr>
          <w:rFonts w:hint="eastAsia" w:ascii="宋体" w:hAnsi="宋体" w:eastAsia="宋体" w:cs="宋体"/>
          <w:snapToGrid w:val="0"/>
          <w:color w:val="auto"/>
          <w:sz w:val="24"/>
          <w:szCs w:val="24"/>
          <w:highlight w:val="none"/>
          <w:lang w:val="en-US" w:eastAsia="zh-CN"/>
        </w:rPr>
        <w:t>.2进口产品指通过中国海关报关验放进入中国境内且产自关境外的产品，包括已经进入中国境内的进口产品。</w:t>
      </w:r>
    </w:p>
    <w:p w14:paraId="0C404CE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38</w:t>
      </w:r>
      <w:r>
        <w:rPr>
          <w:rFonts w:hint="eastAsia" w:ascii="宋体" w:hAnsi="宋体" w:eastAsia="宋体" w:cs="宋体"/>
          <w:snapToGrid w:val="0"/>
          <w:color w:val="auto"/>
          <w:sz w:val="24"/>
          <w:szCs w:val="24"/>
          <w:highlight w:val="none"/>
          <w:lang w:val="en-US" w:eastAsia="zh-CN"/>
        </w:rPr>
        <w:t>.3若采购需求中写明允许采购进口产品，供应商应保证所响应产品可履行合法报通关手续进入中国关境内。</w:t>
      </w:r>
    </w:p>
    <w:p w14:paraId="25B118D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38</w:t>
      </w:r>
      <w:r>
        <w:rPr>
          <w:rFonts w:hint="eastAsia" w:ascii="宋体" w:hAnsi="宋体" w:eastAsia="宋体" w:cs="宋体"/>
          <w:snapToGrid w:val="0"/>
          <w:color w:val="auto"/>
          <w:sz w:val="24"/>
          <w:szCs w:val="24"/>
          <w:highlight w:val="none"/>
          <w:lang w:val="en-US" w:eastAsia="zh-CN"/>
        </w:rPr>
        <w:t>.4若采购需求中未写明允许采购进口产品，如供应商所响应产品为进口产品，其响应将被认定为</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w:t>
      </w:r>
    </w:p>
    <w:p w14:paraId="1F7E8604">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39.中小企业、监狱企业及残疾人福利性单位</w:t>
      </w:r>
    </w:p>
    <w:p w14:paraId="6CF3C24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6EB577E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eastAsia="zh-CN"/>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ascii="宋体" w:hAnsi="宋体" w:eastAsia="宋体" w:cs="宋体"/>
          <w:snapToGrid w:val="0"/>
          <w:color w:val="auto"/>
          <w:sz w:val="24"/>
          <w:szCs w:val="24"/>
          <w:highlight w:val="none"/>
          <w:lang w:eastAsia="zh-CN"/>
        </w:rPr>
        <w:t>需享受中小企业相关政策的，且</w:t>
      </w:r>
      <w:r>
        <w:rPr>
          <w:rFonts w:hint="eastAsia" w:ascii="宋体" w:hAnsi="宋体" w:eastAsia="宋体" w:cs="宋体"/>
          <w:snapToGrid w:val="0"/>
          <w:color w:val="auto"/>
          <w:sz w:val="24"/>
          <w:szCs w:val="24"/>
          <w:highlight w:val="none"/>
        </w:rPr>
        <w:t>符合上述文件规定的，</w:t>
      </w:r>
      <w:r>
        <w:rPr>
          <w:rFonts w:hint="eastAsia" w:ascii="宋体" w:hAnsi="宋体" w:eastAsia="宋体" w:cs="宋体"/>
          <w:snapToGrid w:val="0"/>
          <w:color w:val="auto"/>
          <w:sz w:val="24"/>
          <w:szCs w:val="24"/>
          <w:highlight w:val="none"/>
          <w:lang w:eastAsia="zh-CN"/>
        </w:rPr>
        <w:t>应按本</w:t>
      </w:r>
      <w:r>
        <w:rPr>
          <w:rFonts w:hint="eastAsia" w:cs="宋体"/>
          <w:color w:val="auto"/>
          <w:sz w:val="24"/>
          <w:szCs w:val="24"/>
          <w:highlight w:val="none"/>
          <w:lang w:val="en-US" w:eastAsia="zh-CN"/>
        </w:rPr>
        <w:t>单一来源采购文件</w:t>
      </w:r>
      <w:r>
        <w:rPr>
          <w:rFonts w:hint="eastAsia" w:ascii="宋体" w:hAnsi="宋体" w:eastAsia="宋体" w:cs="宋体"/>
          <w:snapToGrid w:val="0"/>
          <w:color w:val="auto"/>
          <w:sz w:val="24"/>
          <w:szCs w:val="24"/>
          <w:highlight w:val="none"/>
          <w:lang w:eastAsia="zh-CN"/>
        </w:rPr>
        <w:t>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，评审时，</w:t>
      </w:r>
      <w:r>
        <w:rPr>
          <w:rFonts w:hint="eastAsia" w:cs="宋体"/>
          <w:color w:val="auto"/>
          <w:sz w:val="24"/>
          <w:szCs w:val="24"/>
          <w:highlight w:val="none"/>
          <w:lang w:val="en-US" w:eastAsia="zh-CN"/>
        </w:rPr>
        <w:t>协商</w:t>
      </w:r>
      <w:r>
        <w:rPr>
          <w:rFonts w:hint="eastAsia" w:ascii="宋体" w:hAnsi="宋体" w:eastAsia="宋体" w:cs="宋体"/>
          <w:snapToGrid w:val="0"/>
          <w:color w:val="auto"/>
          <w:sz w:val="24"/>
          <w:szCs w:val="24"/>
          <w:highlight w:val="none"/>
        </w:rPr>
        <w:t>小组将依据</w:t>
      </w:r>
      <w:r>
        <w:rPr>
          <w:rFonts w:hint="eastAsia" w:ascii="宋体" w:hAnsi="宋体" w:eastAsia="宋体" w:cs="宋体"/>
          <w:snapToGrid w:val="0"/>
          <w:color w:val="auto"/>
          <w:sz w:val="24"/>
          <w:szCs w:val="24"/>
          <w:highlight w:val="none"/>
          <w:lang w:eastAsia="zh-CN"/>
        </w:rPr>
        <w:t>本</w:t>
      </w:r>
      <w:r>
        <w:rPr>
          <w:rFonts w:hint="eastAsia" w:cs="宋体"/>
          <w:color w:val="auto"/>
          <w:sz w:val="24"/>
          <w:szCs w:val="24"/>
          <w:highlight w:val="none"/>
          <w:lang w:val="en-US" w:eastAsia="zh-CN"/>
        </w:rPr>
        <w:t>单一来源采购文件</w:t>
      </w:r>
      <w:r>
        <w:rPr>
          <w:rFonts w:hint="eastAsia" w:ascii="宋体" w:hAnsi="宋体" w:eastAsia="宋体" w:cs="宋体"/>
          <w:snapToGrid w:val="0"/>
          <w:color w:val="auto"/>
          <w:sz w:val="24"/>
          <w:szCs w:val="24"/>
          <w:highlight w:val="none"/>
        </w:rPr>
        <w:t>“供应商须知前附表”规定的报价扣除比例，对供应商报价进行价格扣除，用扣除后的价格参与评审</w:t>
      </w:r>
      <w:r>
        <w:rPr>
          <w:rFonts w:hint="eastAsia" w:ascii="宋体" w:hAnsi="宋体" w:eastAsia="宋体" w:cs="宋体"/>
          <w:snapToGrid w:val="0"/>
          <w:color w:val="auto"/>
          <w:sz w:val="24"/>
          <w:szCs w:val="24"/>
          <w:highlight w:val="none"/>
          <w:lang w:eastAsia="zh-CN"/>
        </w:rPr>
        <w:t>；</w:t>
      </w:r>
      <w:r>
        <w:rPr>
          <w:rFonts w:hint="eastAsia" w:cs="宋体"/>
          <w:color w:val="auto"/>
          <w:sz w:val="24"/>
          <w:szCs w:val="24"/>
          <w:highlight w:val="none"/>
          <w:lang w:val="en-US" w:eastAsia="zh-CN"/>
        </w:rPr>
        <w:t>单一来源采购邀请</w:t>
      </w:r>
      <w:r>
        <w:rPr>
          <w:rFonts w:hint="eastAsia" w:ascii="宋体" w:hAnsi="宋体" w:eastAsia="宋体" w:cs="宋体"/>
          <w:snapToGrid w:val="0"/>
          <w:color w:val="auto"/>
          <w:sz w:val="24"/>
          <w:szCs w:val="24"/>
          <w:highlight w:val="none"/>
          <w:lang w:eastAsia="zh-CN"/>
        </w:rPr>
        <w:t>中明确项目专门面向中小企业采购的，“</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”为资格要求文件，</w:t>
      </w:r>
      <w:r>
        <w:rPr>
          <w:rFonts w:hint="eastAsia" w:ascii="宋体" w:hAnsi="宋体" w:eastAsia="宋体" w:cs="宋体"/>
          <w:snapToGrid w:val="0"/>
          <w:color w:val="auto"/>
          <w:sz w:val="24"/>
          <w:szCs w:val="24"/>
          <w:highlight w:val="none"/>
        </w:rPr>
        <w:t>供应商</w:t>
      </w:r>
      <w:r>
        <w:rPr>
          <w:rFonts w:hint="eastAsia" w:ascii="宋体" w:hAnsi="宋体" w:eastAsia="宋体" w:cs="宋体"/>
          <w:snapToGrid w:val="0"/>
          <w:color w:val="auto"/>
          <w:sz w:val="24"/>
          <w:szCs w:val="24"/>
          <w:highlight w:val="none"/>
          <w:lang w:eastAsia="zh-CN"/>
        </w:rPr>
        <w:t>参与</w:t>
      </w:r>
      <w:r>
        <w:rPr>
          <w:rFonts w:hint="eastAsia" w:cs="宋体"/>
          <w:color w:val="auto"/>
          <w:sz w:val="24"/>
          <w:szCs w:val="24"/>
          <w:highlight w:val="none"/>
          <w:lang w:val="en-US" w:eastAsia="zh-CN"/>
        </w:rPr>
        <w:t>响应</w:t>
      </w:r>
      <w:r>
        <w:rPr>
          <w:rFonts w:hint="eastAsia" w:ascii="宋体" w:hAnsi="宋体" w:eastAsia="宋体" w:cs="宋体"/>
          <w:snapToGrid w:val="0"/>
          <w:color w:val="auto"/>
          <w:sz w:val="24"/>
          <w:szCs w:val="24"/>
          <w:highlight w:val="none"/>
          <w:lang w:eastAsia="zh-CN"/>
        </w:rPr>
        <w:t>须按本</w:t>
      </w:r>
      <w:r>
        <w:rPr>
          <w:rFonts w:hint="eastAsia" w:cs="宋体"/>
          <w:color w:val="auto"/>
          <w:sz w:val="24"/>
          <w:szCs w:val="24"/>
          <w:highlight w:val="none"/>
          <w:lang w:val="en-US" w:eastAsia="zh-CN"/>
        </w:rPr>
        <w:t>单一来源采购文件</w:t>
      </w:r>
      <w:r>
        <w:rPr>
          <w:rFonts w:hint="eastAsia" w:ascii="宋体" w:hAnsi="宋体" w:eastAsia="宋体" w:cs="宋体"/>
          <w:snapToGrid w:val="0"/>
          <w:color w:val="auto"/>
          <w:sz w:val="24"/>
          <w:szCs w:val="24"/>
          <w:highlight w:val="none"/>
          <w:lang w:eastAsia="zh-CN"/>
        </w:rPr>
        <w:t>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”等作为资格证明文件。</w:t>
      </w:r>
    </w:p>
    <w:p w14:paraId="5BE3F99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.3供应商提供的货物、工程或者服务符合下列情形的，享受中小企业扶持政策： </w:t>
      </w:r>
    </w:p>
    <w:p w14:paraId="7C4E60D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.3.1在货物采购项目中，货物由中小企业制造，即货物由中小企业生产且使用该中小企业商号或者注册商标； </w:t>
      </w:r>
    </w:p>
    <w:p w14:paraId="49BB740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.3.2在工程采购项目中，工程由中小企业承建，即工程施工单位为中小企业； </w:t>
      </w:r>
    </w:p>
    <w:p w14:paraId="194B49D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.3.3在服务采购项目中，服务由中小企业承接，即提供服务的人员为中小企业依照《中华人民共和国劳动合同法》订立劳动合同的从业人员。</w:t>
      </w:r>
    </w:p>
    <w:p w14:paraId="209AD49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.4 在货物采购项目中，供应商提供的货物既有中小企业制造货物，也有大型企业制造货物的，不享受中小企业扶持政策。 </w:t>
      </w:r>
    </w:p>
    <w:p w14:paraId="0143894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.5 以联合体形式参加政府采购活动，联合体各方均为中小企业的，联合体视同中小企业。其中，联合体各方均为小微企业的，联合体视同小微企业。</w:t>
      </w:r>
    </w:p>
    <w:p w14:paraId="6B88E28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.6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023C32E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.7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34DA9DC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.7.1 安置的残疾人占本单位在职职工人数的比例不低于 25% （含 25%），并且安置的残疾人人数不少于 10 人（含 10人）； </w:t>
      </w:r>
    </w:p>
    <w:p w14:paraId="7828A46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.7.2 依法与安置的每位残疾人签订了1年以上（含1年）的劳动合同或服务协议； </w:t>
      </w:r>
    </w:p>
    <w:p w14:paraId="33AEDD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.7.3 为安置的每位残疾人按月足额缴纳了基本养老保险、基本医疗保险、失业保险、工伤保险和生育保险等社会保险费； </w:t>
      </w:r>
    </w:p>
    <w:p w14:paraId="07E8110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.7.4 通过银行等金融机构向安置的每位残疾人，按月支付了不低于单位所在区县适用的经省级人民政府批准的月最低工资标准的工资； </w:t>
      </w:r>
    </w:p>
    <w:p w14:paraId="50FF700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.7.5 提供本单位制造的货物、承担的工程或者服务（以下简称产品），或者提供其他残疾人福利性单位制造的货物（不包括使用非残疾人福利性单位注册商标的货物）； </w:t>
      </w:r>
    </w:p>
    <w:p w14:paraId="715268A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.7.6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36313DD1">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.8 本项目是否专门面向中小企业预留采购份额见“第一章 </w:t>
      </w:r>
      <w:r>
        <w:rPr>
          <w:rFonts w:hint="eastAsia" w:cs="宋体"/>
          <w:snapToGrid w:val="0"/>
          <w:color w:val="auto"/>
          <w:sz w:val="24"/>
          <w:szCs w:val="24"/>
          <w:highlight w:val="none"/>
          <w:lang w:val="en-US" w:eastAsia="zh-CN"/>
        </w:rPr>
        <w:t>单一来源采购邀请</w:t>
      </w:r>
      <w:r>
        <w:rPr>
          <w:rFonts w:hint="eastAsia" w:ascii="宋体" w:hAnsi="宋体" w:eastAsia="宋体" w:cs="宋体"/>
          <w:snapToGrid w:val="0"/>
          <w:color w:val="auto"/>
          <w:sz w:val="24"/>
          <w:szCs w:val="24"/>
          <w:highlight w:val="none"/>
          <w:lang w:val="en-US" w:eastAsia="zh-CN"/>
        </w:rPr>
        <w:t>”。</w:t>
      </w:r>
    </w:p>
    <w:p w14:paraId="185800E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.9 采购标的对应的中小企业划分标准所属行业见“供应商须知前附表”。</w:t>
      </w:r>
    </w:p>
    <w:p w14:paraId="5A70CB6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rPr>
      </w:pPr>
      <w:r>
        <w:rPr>
          <w:rFonts w:hint="eastAsia" w:cs="宋体"/>
          <w:snapToGrid w:val="0"/>
          <w:color w:val="auto"/>
          <w:sz w:val="24"/>
          <w:szCs w:val="24"/>
          <w:highlight w:val="none"/>
          <w:lang w:val="en-US" w:eastAsia="zh-CN"/>
        </w:rPr>
        <w:t>39</w:t>
      </w:r>
      <w:r>
        <w:rPr>
          <w:rFonts w:hint="eastAsia" w:ascii="宋体" w:hAnsi="宋体" w:eastAsia="宋体" w:cs="宋体"/>
          <w:snapToGrid w:val="0"/>
          <w:color w:val="auto"/>
          <w:sz w:val="24"/>
          <w:szCs w:val="24"/>
          <w:highlight w:val="none"/>
          <w:lang w:val="en-US" w:eastAsia="zh-CN"/>
        </w:rPr>
        <w:t xml:space="preserve">.10小微企业价格评审优惠的政策调整：见“第四章 </w:t>
      </w:r>
      <w:r>
        <w:rPr>
          <w:rFonts w:hint="eastAsia" w:cs="宋体"/>
          <w:snapToGrid w:val="0"/>
          <w:color w:val="auto"/>
          <w:sz w:val="24"/>
          <w:szCs w:val="24"/>
          <w:highlight w:val="none"/>
          <w:lang w:val="en-US" w:eastAsia="zh-CN"/>
        </w:rPr>
        <w:t>协商</w:t>
      </w:r>
      <w:r>
        <w:rPr>
          <w:rFonts w:hint="eastAsia" w:ascii="宋体" w:hAnsi="宋体" w:eastAsia="宋体" w:cs="宋体"/>
          <w:snapToGrid w:val="0"/>
          <w:color w:val="auto"/>
          <w:sz w:val="24"/>
          <w:szCs w:val="24"/>
          <w:highlight w:val="none"/>
          <w:lang w:val="en-US" w:eastAsia="zh-CN"/>
        </w:rPr>
        <w:t>方法及标准”。</w:t>
      </w:r>
    </w:p>
    <w:p w14:paraId="76C0345E">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40.政府采购节能产品、环境标志产品</w:t>
      </w:r>
    </w:p>
    <w:p w14:paraId="0A420FD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0</w:t>
      </w:r>
      <w:r>
        <w:rPr>
          <w:rFonts w:hint="eastAsia" w:ascii="宋体" w:hAnsi="宋体" w:eastAsia="宋体" w:cs="宋体"/>
          <w:snapToGrid w:val="0"/>
          <w:color w:val="auto"/>
          <w:sz w:val="24"/>
          <w:szCs w:val="24"/>
          <w:highlight w:val="none"/>
          <w:lang w:val="en-US" w:eastAsia="zh-CN"/>
        </w:rPr>
        <w:t>.1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2019〕9 号）、《关于印发环境标志产品政府采购品目清单的通知》（财库〔2019〕18号）、《关于印发节能产品政府采购品目清单的通知》（财库〔2019〕19号）的规定。</w:t>
      </w:r>
    </w:p>
    <w:p w14:paraId="017FF1A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0</w:t>
      </w:r>
      <w:r>
        <w:rPr>
          <w:rFonts w:hint="eastAsia" w:ascii="宋体" w:hAnsi="宋体" w:eastAsia="宋体" w:cs="宋体"/>
          <w:snapToGrid w:val="0"/>
          <w:color w:val="auto"/>
          <w:sz w:val="24"/>
          <w:szCs w:val="24"/>
          <w:highlight w:val="none"/>
          <w:lang w:val="en-US" w:eastAsia="zh-CN"/>
        </w:rPr>
        <w:t xml:space="preserve">.2 采购人拟采购的产品属于品目清单范围的，采购人及其委托的采购代理机构依据国家确定的认证机构出具的、处于有效期之内的节能产品、环境标志产品认证证书，对获得证书的产品实施政府强制采购或优先采购。 </w:t>
      </w:r>
    </w:p>
    <w:p w14:paraId="1379730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0</w:t>
      </w:r>
      <w:r>
        <w:rPr>
          <w:rFonts w:hint="eastAsia" w:ascii="宋体" w:hAnsi="宋体" w:eastAsia="宋体" w:cs="宋体"/>
          <w:snapToGrid w:val="0"/>
          <w:color w:val="auto"/>
          <w:sz w:val="24"/>
          <w:szCs w:val="24"/>
          <w:highlight w:val="none"/>
          <w:lang w:val="en-US" w:eastAsia="zh-CN"/>
        </w:rPr>
        <w:t>.3 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 </w:t>
      </w:r>
    </w:p>
    <w:p w14:paraId="57389A7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0</w:t>
      </w:r>
      <w:r>
        <w:rPr>
          <w:rFonts w:hint="eastAsia" w:ascii="宋体" w:hAnsi="宋体" w:eastAsia="宋体" w:cs="宋体"/>
          <w:snapToGrid w:val="0"/>
          <w:color w:val="auto"/>
          <w:sz w:val="24"/>
          <w:szCs w:val="24"/>
          <w:highlight w:val="none"/>
          <w:lang w:val="en-US" w:eastAsia="zh-CN"/>
        </w:rPr>
        <w:t xml:space="preserve">.4 非政府强制采购的节能产品或环境标志产品，依据品目清单和认证证书实施政府优先采购。优先采购的具体规定见“第四章 </w:t>
      </w:r>
      <w:r>
        <w:rPr>
          <w:rFonts w:hint="eastAsia" w:cs="宋体"/>
          <w:snapToGrid w:val="0"/>
          <w:color w:val="auto"/>
          <w:sz w:val="24"/>
          <w:szCs w:val="24"/>
          <w:highlight w:val="none"/>
          <w:lang w:val="en-US" w:eastAsia="zh-CN"/>
        </w:rPr>
        <w:t>协商</w:t>
      </w:r>
      <w:r>
        <w:rPr>
          <w:rFonts w:hint="eastAsia" w:ascii="宋体" w:hAnsi="宋体" w:eastAsia="宋体" w:cs="宋体"/>
          <w:snapToGrid w:val="0"/>
          <w:color w:val="auto"/>
          <w:sz w:val="24"/>
          <w:szCs w:val="24"/>
          <w:highlight w:val="none"/>
          <w:lang w:val="en-US" w:eastAsia="zh-CN"/>
        </w:rPr>
        <w:t>方法及标准”（如涉及）。</w:t>
      </w:r>
    </w:p>
    <w:p w14:paraId="1E54CD4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0</w:t>
      </w:r>
      <w:r>
        <w:rPr>
          <w:rFonts w:hint="eastAsia" w:ascii="宋体" w:hAnsi="宋体" w:eastAsia="宋体" w:cs="宋体"/>
          <w:snapToGrid w:val="0"/>
          <w:color w:val="auto"/>
          <w:sz w:val="24"/>
          <w:szCs w:val="24"/>
          <w:highlight w:val="none"/>
          <w:lang w:val="en-US" w:eastAsia="zh-CN"/>
        </w:rPr>
        <w:t>.5 供应商</w:t>
      </w:r>
      <w:r>
        <w:rPr>
          <w:rFonts w:hint="eastAsia" w:ascii="宋体" w:hAnsi="宋体" w:eastAsia="宋体" w:cs="宋体"/>
          <w:snapToGrid w:val="0"/>
          <w:color w:val="auto"/>
          <w:sz w:val="24"/>
          <w:szCs w:val="24"/>
          <w:highlight w:val="none"/>
        </w:rPr>
        <w:t>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产品如属于节能产品政府采购品目清单、环境标志产品政府采购品目清单范围的，须提供国家确定的认证机构出具的、处于有效期内的产品认证证书，认证证书的产品型号与所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产品不一致的，视为未提供。属于政府强制采购产品的，已作为</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rPr>
        <w:t>时强制性要求不再给予</w:t>
      </w:r>
      <w:r>
        <w:rPr>
          <w:rFonts w:hint="eastAsia" w:ascii="宋体" w:hAnsi="宋体" w:eastAsia="宋体" w:cs="宋体"/>
          <w:snapToGrid w:val="0"/>
          <w:color w:val="auto"/>
          <w:sz w:val="24"/>
          <w:szCs w:val="24"/>
          <w:highlight w:val="none"/>
          <w:lang w:val="en-US" w:eastAsia="zh-CN"/>
        </w:rPr>
        <w:t>价格评审优惠</w:t>
      </w:r>
      <w:r>
        <w:rPr>
          <w:rFonts w:hint="eastAsia" w:ascii="宋体" w:hAnsi="宋体" w:eastAsia="宋体" w:cs="宋体"/>
          <w:snapToGrid w:val="0"/>
          <w:color w:val="auto"/>
          <w:sz w:val="24"/>
          <w:szCs w:val="24"/>
          <w:highlight w:val="none"/>
        </w:rPr>
        <w:t>，未提供认证证书的视为</w:t>
      </w:r>
      <w:r>
        <w:rPr>
          <w:rFonts w:hint="eastAsia" w:ascii="宋体" w:hAnsi="宋体" w:eastAsia="宋体" w:cs="宋体"/>
          <w:b/>
          <w:bCs/>
          <w:snapToGrid w:val="0"/>
          <w:color w:val="auto"/>
          <w:sz w:val="24"/>
          <w:szCs w:val="24"/>
          <w:highlight w:val="none"/>
        </w:rPr>
        <w:t>无效响应</w:t>
      </w:r>
      <w:r>
        <w:rPr>
          <w:rFonts w:hint="eastAsia" w:ascii="宋体" w:hAnsi="宋体" w:eastAsia="宋体" w:cs="宋体"/>
          <w:snapToGrid w:val="0"/>
          <w:color w:val="auto"/>
          <w:sz w:val="24"/>
          <w:szCs w:val="24"/>
          <w:highlight w:val="none"/>
        </w:rPr>
        <w:t>。属于</w:t>
      </w:r>
      <w:r>
        <w:rPr>
          <w:rFonts w:hint="eastAsia" w:ascii="宋体" w:hAnsi="宋体" w:eastAsia="宋体" w:cs="宋体"/>
          <w:snapToGrid w:val="0"/>
          <w:color w:val="auto"/>
          <w:sz w:val="24"/>
          <w:szCs w:val="24"/>
          <w:highlight w:val="none"/>
          <w:lang w:val="en-US" w:eastAsia="zh-CN"/>
        </w:rPr>
        <w:t>优先采购</w:t>
      </w:r>
      <w:r>
        <w:rPr>
          <w:rFonts w:hint="eastAsia" w:ascii="宋体" w:hAnsi="宋体" w:eastAsia="宋体" w:cs="宋体"/>
          <w:snapToGrid w:val="0"/>
          <w:color w:val="auto"/>
          <w:sz w:val="24"/>
          <w:szCs w:val="24"/>
          <w:highlight w:val="none"/>
        </w:rPr>
        <w:t>节能产品政府采购品目清单、环境标志产品政府采购品目清单</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创新产品</w:t>
      </w:r>
      <w:r>
        <w:rPr>
          <w:rFonts w:hint="eastAsia" w:ascii="宋体" w:hAnsi="宋体" w:eastAsia="宋体" w:cs="宋体"/>
          <w:snapToGrid w:val="0"/>
          <w:color w:val="auto"/>
          <w:sz w:val="24"/>
          <w:szCs w:val="24"/>
          <w:highlight w:val="none"/>
        </w:rPr>
        <w:t>范围的，按照“</w:t>
      </w:r>
      <w:r>
        <w:rPr>
          <w:rFonts w:hint="eastAsia" w:ascii="宋体" w:hAnsi="宋体" w:eastAsia="宋体" w:cs="宋体"/>
          <w:snapToGrid w:val="0"/>
          <w:color w:val="auto"/>
          <w:sz w:val="24"/>
          <w:szCs w:val="24"/>
          <w:highlight w:val="none"/>
          <w:lang w:val="en-US" w:eastAsia="zh-CN"/>
        </w:rPr>
        <w:t xml:space="preserve">第四章 </w:t>
      </w:r>
      <w:r>
        <w:rPr>
          <w:rFonts w:hint="eastAsia" w:cs="宋体"/>
          <w:snapToGrid w:val="0"/>
          <w:color w:val="auto"/>
          <w:sz w:val="24"/>
          <w:szCs w:val="24"/>
          <w:highlight w:val="none"/>
          <w:lang w:val="en-US" w:eastAsia="zh-CN"/>
        </w:rPr>
        <w:t>协商</w:t>
      </w:r>
      <w:r>
        <w:rPr>
          <w:rFonts w:hint="eastAsia" w:ascii="宋体" w:hAnsi="宋体" w:eastAsia="宋体" w:cs="宋体"/>
          <w:snapToGrid w:val="0"/>
          <w:color w:val="auto"/>
          <w:sz w:val="24"/>
          <w:szCs w:val="24"/>
          <w:highlight w:val="none"/>
          <w:lang w:val="en-US" w:eastAsia="zh-CN"/>
        </w:rPr>
        <w:t>方法及标准</w:t>
      </w:r>
      <w:r>
        <w:rPr>
          <w:rFonts w:hint="eastAsia" w:ascii="宋体" w:hAnsi="宋体" w:eastAsia="宋体" w:cs="宋体"/>
          <w:snapToGrid w:val="0"/>
          <w:color w:val="auto"/>
          <w:sz w:val="24"/>
          <w:szCs w:val="24"/>
          <w:highlight w:val="none"/>
        </w:rPr>
        <w:t>”中相关规定</w:t>
      </w:r>
      <w:r>
        <w:rPr>
          <w:rFonts w:hint="eastAsia" w:ascii="宋体" w:hAnsi="宋体" w:eastAsia="宋体" w:cs="宋体"/>
          <w:color w:val="auto"/>
          <w:sz w:val="24"/>
          <w:szCs w:val="24"/>
          <w:highlight w:val="none"/>
          <w:lang w:val="en-US" w:eastAsia="zh-CN"/>
        </w:rPr>
        <w:t>在</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时给予价格</w:t>
      </w:r>
      <w:r>
        <w:rPr>
          <w:rFonts w:hint="eastAsia" w:cs="宋体"/>
          <w:color w:val="auto"/>
          <w:sz w:val="24"/>
          <w:szCs w:val="24"/>
          <w:highlight w:val="none"/>
          <w:lang w:val="en-US" w:eastAsia="zh-CN"/>
        </w:rPr>
        <w:t>评审</w:t>
      </w:r>
      <w:r>
        <w:rPr>
          <w:rFonts w:hint="eastAsia" w:ascii="宋体" w:hAnsi="宋体" w:eastAsia="宋体" w:cs="宋体"/>
          <w:color w:val="auto"/>
          <w:sz w:val="24"/>
          <w:szCs w:val="24"/>
          <w:highlight w:val="none"/>
          <w:lang w:val="en-US" w:eastAsia="zh-CN"/>
        </w:rPr>
        <w:t>优惠，具体详见</w:t>
      </w:r>
      <w:r>
        <w:rPr>
          <w:rFonts w:hint="eastAsia" w:ascii="宋体" w:hAnsi="宋体" w:eastAsia="宋体" w:cs="宋体"/>
          <w:snapToGrid w:val="0"/>
          <w:color w:val="auto"/>
          <w:sz w:val="24"/>
          <w:szCs w:val="24"/>
          <w:highlight w:val="none"/>
          <w:lang w:val="en-US" w:eastAsia="zh-CN"/>
        </w:rPr>
        <w:t>“供应商须知前附表”及</w:t>
      </w:r>
      <w:r>
        <w:rPr>
          <w:rFonts w:hint="eastAsia" w:ascii="宋体" w:hAnsi="宋体" w:eastAsia="宋体" w:cs="宋体"/>
          <w:color w:val="auto"/>
          <w:sz w:val="24"/>
          <w:szCs w:val="24"/>
          <w:highlight w:val="none"/>
          <w:lang w:val="en-US" w:eastAsia="zh-CN"/>
        </w:rPr>
        <w:t xml:space="preserve">“第四章 </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方法及标准”</w:t>
      </w:r>
      <w:r>
        <w:rPr>
          <w:rFonts w:hint="eastAsia" w:ascii="宋体" w:hAnsi="宋体" w:eastAsia="宋体" w:cs="宋体"/>
          <w:color w:val="auto"/>
          <w:sz w:val="24"/>
          <w:szCs w:val="24"/>
          <w:highlight w:val="none"/>
        </w:rPr>
        <w:t>。</w:t>
      </w:r>
    </w:p>
    <w:p w14:paraId="17C511EA">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41.正版软件</w:t>
      </w:r>
    </w:p>
    <w:p w14:paraId="1F0E8307">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1</w:t>
      </w:r>
      <w:r>
        <w:rPr>
          <w:rFonts w:hint="eastAsia" w:ascii="宋体" w:hAnsi="宋体" w:eastAsia="宋体" w:cs="宋体"/>
          <w:snapToGrid w:val="0"/>
          <w:color w:val="auto"/>
          <w:sz w:val="24"/>
          <w:szCs w:val="24"/>
          <w:highlight w:val="none"/>
          <w:lang w:val="en-US" w:eastAsia="zh-CN"/>
        </w:rPr>
        <w:t>.1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3480636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1</w:t>
      </w:r>
      <w:r>
        <w:rPr>
          <w:rFonts w:hint="eastAsia" w:ascii="宋体" w:hAnsi="宋体" w:eastAsia="宋体" w:cs="宋体"/>
          <w:snapToGrid w:val="0"/>
          <w:color w:val="auto"/>
          <w:sz w:val="24"/>
          <w:szCs w:val="24"/>
          <w:highlight w:val="none"/>
          <w:lang w:val="en-US" w:eastAsia="zh-CN"/>
        </w:rPr>
        <w:t xml:space="preserve">.2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14:paraId="65060989">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42.网络安全专用产品 </w:t>
      </w:r>
    </w:p>
    <w:p w14:paraId="13C0877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lang w:val="en-US" w:eastAsia="zh-CN"/>
        </w:rPr>
        <w:t>.1本项目中如涉及网络关键设备或网络安全专用产品的，应严格执行国家互联网信息办公室、工业和信息化部、公安部、财政部和国家认证认可监督管理委员会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4911AC7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lang w:val="en-US" w:eastAsia="zh-CN"/>
        </w:rPr>
        <w:t>.2本项目中如涉及国家强制性产品认证证书（CCC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w:t>
      </w:r>
    </w:p>
    <w:p w14:paraId="05D0648E">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43.采购需求标准 </w:t>
      </w:r>
    </w:p>
    <w:p w14:paraId="1251808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bookmarkStart w:id="314" w:name="_Toc163493622"/>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 xml:space="preserve">.1 商品包装、快递包装政府采购需求标准（试行） </w:t>
      </w:r>
    </w:p>
    <w:p w14:paraId="527BC2D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为助力打好污染防治攻坚战，推广使用绿色包装，根据财政部关于印发《商品包装政府采购需求标准（试行）》、《快递包装政府采购需求标准（试行）》的通知（财办库〔2020〕123 号），本项目如涉及商品包装和快递包装的，则其具体要求见“第三章 项目采购需求”。 </w:t>
      </w:r>
    </w:p>
    <w:p w14:paraId="088B5DE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 xml:space="preserve">.2 绿色数据中心政府采购需求标准（试行） </w:t>
      </w:r>
    </w:p>
    <w:p w14:paraId="2BAD254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号），本项目如涉及绿色数据中心，则具体要求见“第三章 项目采购需求”。 </w:t>
      </w:r>
    </w:p>
    <w:p w14:paraId="33C6F27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.3台式计算机政府采购需求标准</w:t>
      </w:r>
    </w:p>
    <w:p w14:paraId="7FE94F3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工业和信息化部关于印发《台式计算机政府采购需求标准（2023年版）》的通知（财库〔2023〕29号），本项目如涉及台式计算机采购，则具体要求见“第三章 项目采购需求”。</w:t>
      </w:r>
    </w:p>
    <w:p w14:paraId="683C9A6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.4便携式计算机政府采购需求标准</w:t>
      </w:r>
    </w:p>
    <w:p w14:paraId="56D621A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工业和信息化部关于印发《便携式计算机政府采购需求标准（2023年版）》的通知（财库〔2023〕30号），本项目如涉及便携式计算机采购，则具体要求见“第三章 项目采购需求”。</w:t>
      </w:r>
    </w:p>
    <w:p w14:paraId="48ED666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.5一体式计算机政府采购需求标准</w:t>
      </w:r>
    </w:p>
    <w:p w14:paraId="7A06F60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工业和信息化部关于印发《一体式计算机政府采购需求标准（2023年版）》的通知（财库〔2023〕31号），本项目如涉及一体式计算机采购，则具体要求见“第三章 项目采购需求”。</w:t>
      </w:r>
    </w:p>
    <w:p w14:paraId="6AA36A4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.6工作站政府采购需求标准</w:t>
      </w:r>
    </w:p>
    <w:p w14:paraId="401E483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工业和信息化部关于印发《工作站政府采购需求标准（2023年版）》的通知（财库〔2023〕32号），本项目如涉及工作站采购，则具体要求见“第三章 项目采购需求”。</w:t>
      </w:r>
    </w:p>
    <w:p w14:paraId="6AA55F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.7通用服务器政府采购需求标准</w:t>
      </w:r>
    </w:p>
    <w:p w14:paraId="6FE6FE7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工业和信息化部关于印发《通用服务器政府采购需求标准（2023年版）》的通知（财库〔2023〕33号），本项目如涉及通用服务器采购，则具体要求见“第三章 项目采购需求”。</w:t>
      </w:r>
    </w:p>
    <w:p w14:paraId="5E799E3E">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.8操作系统政府采购需求标准</w:t>
      </w:r>
    </w:p>
    <w:p w14:paraId="71E7085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工业和信息化部关于印发《操作系统政府采购需求标准（2023年版）》的通知（财库〔2023〕34号），本项目如涉及操作系统采购，则具体要求见“第三章 项目采购需求”。</w:t>
      </w:r>
    </w:p>
    <w:p w14:paraId="757FBE3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.9数据库政府采购需求标准</w:t>
      </w:r>
    </w:p>
    <w:p w14:paraId="4096E2F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工业和信息化部关于印发《数据库政府采购需求标准（2023年版）》的通知（财库〔2023〕35号），本项目如涉及数据库采购，则具体要求见“第三章 项目采购需求”。</w:t>
      </w:r>
    </w:p>
    <w:p w14:paraId="0F2314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r>
        <w:rPr>
          <w:rFonts w:hint="eastAsia" w:cs="宋体"/>
          <w:snapToGrid w:val="0"/>
          <w:color w:val="auto"/>
          <w:sz w:val="24"/>
          <w:szCs w:val="24"/>
          <w:highlight w:val="none"/>
          <w:lang w:val="en-US" w:eastAsia="zh-CN"/>
        </w:rPr>
        <w:t>3</w:t>
      </w:r>
      <w:r>
        <w:rPr>
          <w:rFonts w:hint="eastAsia" w:ascii="宋体" w:hAnsi="宋体" w:eastAsia="宋体" w:cs="宋体"/>
          <w:snapToGrid w:val="0"/>
          <w:color w:val="auto"/>
          <w:sz w:val="24"/>
          <w:szCs w:val="24"/>
          <w:highlight w:val="none"/>
          <w:lang w:val="en-US" w:eastAsia="zh-CN"/>
        </w:rPr>
        <w:t>.10物业管理服务政府采购需求标准（办公场所类）（试行）</w:t>
      </w:r>
    </w:p>
    <w:p w14:paraId="0169F24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第三章 项目采购需求”。</w:t>
      </w:r>
    </w:p>
    <w:p w14:paraId="38AF6858">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5" w:name="_Toc18350"/>
      <w:r>
        <w:rPr>
          <w:rFonts w:hint="eastAsia" w:ascii="宋体" w:hAnsi="宋体" w:eastAsia="宋体" w:cs="宋体"/>
          <w:b/>
          <w:bCs/>
          <w:color w:val="auto"/>
          <w:kern w:val="2"/>
          <w:sz w:val="24"/>
          <w:szCs w:val="24"/>
          <w:highlight w:val="none"/>
          <w:lang w:val="en-US" w:eastAsia="zh-CN" w:bidi="ar-SA"/>
        </w:rPr>
        <w:t>（十三）政府采购合同融资政策</w:t>
      </w:r>
      <w:bookmarkEnd w:id="314"/>
      <w:bookmarkEnd w:id="315"/>
    </w:p>
    <w:p w14:paraId="78CE466D">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44.政府采购合同融资政策</w:t>
      </w:r>
    </w:p>
    <w:p w14:paraId="59269D3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rPr>
        <w:t>.1政府采购合同融资政策：见供应商须知前附表。</w:t>
      </w:r>
    </w:p>
    <w:p w14:paraId="032E5A3C">
      <w:pPr>
        <w:pStyle w:val="5"/>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6" w:name="_Toc31397"/>
      <w:bookmarkStart w:id="317" w:name="_Toc163493623"/>
      <w:r>
        <w:rPr>
          <w:rFonts w:hint="eastAsia" w:ascii="宋体" w:hAnsi="宋体" w:eastAsia="宋体" w:cs="宋体"/>
          <w:b/>
          <w:bCs/>
          <w:color w:val="auto"/>
          <w:kern w:val="2"/>
          <w:sz w:val="24"/>
          <w:szCs w:val="24"/>
          <w:highlight w:val="none"/>
          <w:lang w:val="en-US" w:eastAsia="zh-CN" w:bidi="ar-SA"/>
        </w:rPr>
        <w:t>（十四）其他</w:t>
      </w:r>
      <w:bookmarkEnd w:id="316"/>
      <w:bookmarkEnd w:id="317"/>
    </w:p>
    <w:p w14:paraId="0C2C4C1A">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45.需要补充的其他内容</w:t>
      </w:r>
    </w:p>
    <w:p w14:paraId="3957C993">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.1需要补充的其他内容：见供应商须知前附表。</w:t>
      </w:r>
    </w:p>
    <w:p w14:paraId="740594BA">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46.适用法律</w:t>
      </w:r>
    </w:p>
    <w:p w14:paraId="48B6B3FD">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cs="宋体"/>
          <w:snapToGrid w:val="0"/>
          <w:color w:val="auto"/>
          <w:sz w:val="24"/>
          <w:szCs w:val="24"/>
          <w:highlight w:val="none"/>
          <w:lang w:val="en-US" w:eastAsia="zh-CN"/>
        </w:rPr>
        <w:t>6</w:t>
      </w:r>
      <w:r>
        <w:rPr>
          <w:rFonts w:hint="eastAsia" w:ascii="宋体" w:hAnsi="宋体" w:eastAsia="宋体" w:cs="宋体"/>
          <w:snapToGrid w:val="0"/>
          <w:color w:val="auto"/>
          <w:sz w:val="24"/>
          <w:szCs w:val="24"/>
          <w:highlight w:val="none"/>
          <w:lang w:val="zh-CN"/>
        </w:rPr>
        <w:t>.1采购人、采购代理机构及供应商的一切采购活动均适用《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政府采购法实施条例》、</w:t>
      </w:r>
      <w:r>
        <w:rPr>
          <w:rFonts w:hint="eastAsia" w:ascii="宋体" w:hAnsi="宋体" w:eastAsia="宋体" w:cs="宋体"/>
          <w:color w:val="auto"/>
          <w:sz w:val="24"/>
          <w:szCs w:val="24"/>
          <w:highlight w:val="none"/>
        </w:rPr>
        <w:t>《政府采购</w:t>
      </w:r>
      <w:r>
        <w:rPr>
          <w:rFonts w:hint="eastAsia" w:cs="宋体"/>
          <w:color w:val="auto"/>
          <w:sz w:val="24"/>
          <w:szCs w:val="24"/>
          <w:highlight w:val="none"/>
          <w:lang w:val="en-US" w:eastAsia="zh-CN"/>
        </w:rPr>
        <w:t>非招标采购方式管理</w:t>
      </w:r>
      <w:r>
        <w:rPr>
          <w:rFonts w:hint="eastAsia" w:ascii="宋体" w:hAnsi="宋体" w:eastAsia="宋体" w:cs="宋体"/>
          <w:color w:val="auto"/>
          <w:sz w:val="24"/>
          <w:szCs w:val="24"/>
          <w:highlight w:val="none"/>
        </w:rPr>
        <w:t>办法》（财</w:t>
      </w:r>
      <w:r>
        <w:rPr>
          <w:rFonts w:hint="eastAsia" w:cs="宋体"/>
          <w:color w:val="auto"/>
          <w:sz w:val="24"/>
          <w:szCs w:val="24"/>
          <w:highlight w:val="none"/>
          <w:lang w:val="en-US" w:eastAsia="zh-CN"/>
        </w:rPr>
        <w:t>政部令第7</w:t>
      </w:r>
      <w:r>
        <w:rPr>
          <w:rFonts w:hint="eastAsia" w:ascii="宋体" w:hAnsi="宋体" w:eastAsia="宋体" w:cs="宋体"/>
          <w:color w:val="auto"/>
          <w:sz w:val="24"/>
          <w:szCs w:val="24"/>
          <w:highlight w:val="none"/>
        </w:rPr>
        <w:t>4号）</w:t>
      </w:r>
      <w:r>
        <w:rPr>
          <w:rFonts w:hint="eastAsia" w:ascii="宋体" w:hAnsi="宋体" w:eastAsia="宋体" w:cs="宋体"/>
          <w:snapToGrid w:val="0"/>
          <w:color w:val="auto"/>
          <w:sz w:val="24"/>
          <w:szCs w:val="24"/>
          <w:highlight w:val="none"/>
          <w:lang w:val="zh-CN"/>
        </w:rPr>
        <w:t>及相关法律法规。</w:t>
      </w:r>
    </w:p>
    <w:p w14:paraId="7EF8303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cs="宋体"/>
          <w:snapToGrid w:val="0"/>
          <w:color w:val="auto"/>
          <w:sz w:val="24"/>
          <w:szCs w:val="24"/>
          <w:highlight w:val="none"/>
          <w:lang w:val="en-US" w:eastAsia="zh-CN"/>
        </w:rPr>
        <w:t>6</w:t>
      </w:r>
      <w:r>
        <w:rPr>
          <w:rFonts w:hint="eastAsia" w:ascii="宋体" w:hAnsi="宋体" w:eastAsia="宋体" w:cs="宋体"/>
          <w:snapToGrid w:val="0"/>
          <w:color w:val="auto"/>
          <w:sz w:val="24"/>
          <w:szCs w:val="24"/>
          <w:highlight w:val="none"/>
          <w:lang w:val="zh-CN"/>
        </w:rPr>
        <w:t>.2政府采购合同的履行、违约责任和解决争议的方法等适用《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民法典》。</w:t>
      </w:r>
    </w:p>
    <w:p w14:paraId="5A914310">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47.解释权</w:t>
      </w:r>
    </w:p>
    <w:p w14:paraId="5C6D27F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eastAsia="宋体"/>
          <w:snapToGrid w:val="0"/>
          <w:color w:val="auto"/>
          <w:sz w:val="24"/>
          <w:highlight w:val="none"/>
        </w:rPr>
      </w:pPr>
      <w:r>
        <w:rPr>
          <w:rFonts w:hint="eastAsia" w:cs="宋体"/>
          <w:snapToGrid w:val="0"/>
          <w:color w:val="auto"/>
          <w:sz w:val="24"/>
          <w:szCs w:val="24"/>
          <w:highlight w:val="none"/>
          <w:lang w:val="en-US" w:eastAsia="zh-CN"/>
        </w:rPr>
        <w:t>47</w:t>
      </w:r>
      <w:r>
        <w:rPr>
          <w:rFonts w:hint="eastAsia" w:ascii="宋体" w:hAnsi="宋体" w:eastAsia="宋体" w:cs="宋体"/>
          <w:snapToGrid w:val="0"/>
          <w:color w:val="auto"/>
          <w:sz w:val="24"/>
          <w:szCs w:val="24"/>
          <w:highlight w:val="none"/>
        </w:rPr>
        <w:t>.1本</w:t>
      </w:r>
      <w:r>
        <w:rPr>
          <w:rFonts w:hint="eastAsia" w:ascii="宋体" w:hAnsi="宋体" w:eastAsia="宋体" w:cs="宋体"/>
          <w:snapToGrid w:val="0"/>
          <w:color w:val="auto"/>
          <w:sz w:val="24"/>
          <w:szCs w:val="24"/>
          <w:highlight w:val="none"/>
          <w:lang w:val="en-US" w:eastAsia="zh-CN"/>
        </w:rPr>
        <w:t>单一来源采购文件</w:t>
      </w:r>
      <w:r>
        <w:rPr>
          <w:rFonts w:hint="eastAsia" w:ascii="宋体" w:hAnsi="宋体" w:eastAsia="宋体" w:cs="宋体"/>
          <w:snapToGrid w:val="0"/>
          <w:color w:val="auto"/>
          <w:sz w:val="24"/>
          <w:szCs w:val="24"/>
          <w:highlight w:val="none"/>
        </w:rPr>
        <w:t>最终解释权归采购人</w:t>
      </w:r>
      <w:r>
        <w:rPr>
          <w:rFonts w:hint="eastAsia" w:eastAsia="宋体"/>
          <w:snapToGrid w:val="0"/>
          <w:color w:val="auto"/>
          <w:sz w:val="24"/>
          <w:highlight w:val="none"/>
        </w:rPr>
        <w:t>或采购代理机构所有。</w:t>
      </w:r>
    </w:p>
    <w:p w14:paraId="0F169FC7">
      <w:pPr>
        <w:pStyle w:val="32"/>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p>
    <w:p w14:paraId="3ED7A251">
      <w:pPr>
        <w:rPr>
          <w:highlight w:val="none"/>
        </w:rPr>
        <w:sectPr>
          <w:pgSz w:w="11906" w:h="16838"/>
          <w:pgMar w:top="1440" w:right="1800" w:bottom="1440" w:left="1800" w:header="851" w:footer="992" w:gutter="0"/>
          <w:pgNumType w:fmt="numberInDash"/>
          <w:cols w:space="425" w:num="1"/>
          <w:docGrid w:type="lines" w:linePitch="312" w:charSpace="0"/>
        </w:sectPr>
      </w:pPr>
    </w:p>
    <w:p w14:paraId="39B2275E">
      <w:pPr>
        <w:pStyle w:val="3"/>
        <w:keepNext w:val="0"/>
        <w:keepLines w:val="0"/>
        <w:pageBreakBefore/>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default" w:ascii="宋体" w:hAnsi="宋体" w:eastAsia="宋体" w:cs="宋体"/>
          <w:b/>
          <w:bCs/>
          <w:color w:val="auto"/>
          <w:kern w:val="44"/>
          <w:sz w:val="36"/>
          <w:szCs w:val="36"/>
          <w:highlight w:val="none"/>
          <w:lang w:val="en-US" w:eastAsia="zh-CN" w:bidi="ar-SA"/>
        </w:rPr>
      </w:pPr>
      <w:bookmarkStart w:id="318" w:name="_Toc27473"/>
      <w:bookmarkStart w:id="319" w:name="_Toc21072"/>
      <w:bookmarkStart w:id="320" w:name="_Toc163493418"/>
      <w:r>
        <w:rPr>
          <w:rFonts w:hint="eastAsia" w:ascii="宋体" w:hAnsi="宋体" w:eastAsia="宋体" w:cs="宋体"/>
          <w:b/>
          <w:bCs/>
          <w:color w:val="auto"/>
          <w:kern w:val="44"/>
          <w:sz w:val="36"/>
          <w:szCs w:val="36"/>
          <w:highlight w:val="none"/>
          <w:lang w:val="en-US" w:eastAsia="zh-CN" w:bidi="ar-SA"/>
        </w:rPr>
        <w:t>第三章 项目采购需求</w:t>
      </w:r>
      <w:bookmarkEnd w:id="318"/>
      <w:bookmarkEnd w:id="319"/>
      <w:r>
        <w:rPr>
          <w:rFonts w:hint="eastAsia" w:eastAsia="宋体" w:cs="宋体"/>
          <w:b/>
          <w:bCs/>
          <w:color w:val="auto"/>
          <w:kern w:val="44"/>
          <w:sz w:val="36"/>
          <w:szCs w:val="36"/>
          <w:highlight w:val="none"/>
          <w:lang w:val="en-US" w:eastAsia="zh-CN" w:bidi="ar-SA"/>
        </w:rPr>
        <w:t>（货物）</w:t>
      </w:r>
    </w:p>
    <w:p w14:paraId="398BAAE6">
      <w:pPr>
        <w:keepNext w:val="0"/>
        <w:keepLines w:val="0"/>
        <w:pageBreakBefore w:val="0"/>
        <w:widowControl w:val="0"/>
        <w:kinsoku/>
        <w:wordWrap/>
        <w:overflowPunct/>
        <w:topLinePunct w:val="0"/>
        <w:autoSpaceDE/>
        <w:autoSpaceDN/>
        <w:bidi w:val="0"/>
        <w:adjustRightInd/>
        <w:snapToGrid/>
        <w:textAlignment w:val="auto"/>
        <w:rPr>
          <w:i w:val="0"/>
          <w:iCs w:val="0"/>
          <w:color w:val="auto"/>
          <w:sz w:val="24"/>
          <w:szCs w:val="24"/>
          <w:highlight w:val="none"/>
        </w:rPr>
      </w:pPr>
      <w:r>
        <w:rPr>
          <w:rFonts w:hint="eastAsia"/>
          <w:i w:val="0"/>
          <w:iCs w:val="0"/>
          <w:color w:val="auto"/>
          <w:sz w:val="24"/>
          <w:szCs w:val="24"/>
          <w:highlight w:val="none"/>
        </w:rPr>
        <w:t>【以下内容应根据项目情况作出具体采购需求描述，同时，制定各条款具体内容时与采购需求无关的将不得纳入】</w:t>
      </w:r>
    </w:p>
    <w:p w14:paraId="2C43F922">
      <w:pPr>
        <w:pStyle w:val="32"/>
        <w:keepNext w:val="0"/>
        <w:keepLines w:val="0"/>
        <w:pageBreakBefore w:val="0"/>
        <w:widowControl w:val="0"/>
        <w:kinsoku/>
        <w:overflowPunct/>
        <w:topLinePunct w:val="0"/>
        <w:autoSpaceDE/>
        <w:autoSpaceDN/>
        <w:bidi w:val="0"/>
        <w:adjustRightInd/>
        <w:textAlignment w:val="auto"/>
        <w:rPr>
          <w:rFonts w:hint="eastAsia"/>
          <w:b/>
          <w:bCs/>
          <w:snapToGrid w:val="0"/>
          <w:color w:val="auto"/>
          <w:sz w:val="24"/>
          <w:szCs w:val="24"/>
          <w:highlight w:val="none"/>
          <w:lang w:val="en-US" w:eastAsia="zh-CN"/>
        </w:rPr>
      </w:pPr>
      <w:bookmarkStart w:id="321" w:name="_Toc140132812"/>
      <w:bookmarkStart w:id="322" w:name="_Toc163492886"/>
      <w:bookmarkStart w:id="323" w:name="_Toc155185889"/>
      <w:r>
        <w:rPr>
          <w:rFonts w:hint="eastAsia"/>
          <w:b/>
          <w:bCs/>
          <w:snapToGrid w:val="0"/>
          <w:color w:val="auto"/>
          <w:sz w:val="24"/>
          <w:szCs w:val="24"/>
          <w:highlight w:val="none"/>
          <w:lang w:val="en-US" w:eastAsia="zh-CN"/>
        </w:rPr>
        <w:t xml:space="preserve">说明： </w:t>
      </w:r>
    </w:p>
    <w:p w14:paraId="04A97FB9">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snapToGrid w:val="0"/>
          <w:color w:val="auto"/>
          <w:sz w:val="24"/>
          <w:szCs w:val="24"/>
          <w:highlight w:val="none"/>
          <w:lang w:val="en-US" w:eastAsia="zh-CN"/>
        </w:rPr>
        <w:t>2023</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7 </w:t>
      </w:r>
      <w:r>
        <w:rPr>
          <w:rFonts w:hint="eastAsia"/>
          <w:snapToGrid w:val="0"/>
          <w:color w:val="auto"/>
          <w:sz w:val="24"/>
          <w:szCs w:val="24"/>
          <w:highlight w:val="none"/>
          <w:lang w:val="en-US" w:eastAsia="zh-CN"/>
        </w:rPr>
        <w:t xml:space="preserve">号）的有关要求。 </w:t>
      </w:r>
    </w:p>
    <w:p w14:paraId="19609329">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当采购项目涉及政务信息系统时，采购需求应当符合《政务信息系统政府采购管理暂行办法》（财库〔</w:t>
      </w:r>
      <w:r>
        <w:rPr>
          <w:rFonts w:hint="default"/>
          <w:snapToGrid w:val="0"/>
          <w:color w:val="auto"/>
          <w:sz w:val="24"/>
          <w:szCs w:val="24"/>
          <w:highlight w:val="none"/>
          <w:lang w:val="en-US" w:eastAsia="zh-CN"/>
        </w:rPr>
        <w:t>2017</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210 </w:t>
      </w:r>
      <w:r>
        <w:rPr>
          <w:rFonts w:hint="eastAsia"/>
          <w:snapToGrid w:val="0"/>
          <w:color w:val="auto"/>
          <w:sz w:val="24"/>
          <w:szCs w:val="24"/>
          <w:highlight w:val="none"/>
          <w:lang w:val="en-US" w:eastAsia="zh-CN"/>
        </w:rPr>
        <w:t xml:space="preserve">号）的相关要求。 </w:t>
      </w:r>
    </w:p>
    <w:p w14:paraId="74BCECBF">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一、采购标的 </w:t>
      </w:r>
    </w:p>
    <w:p w14:paraId="3E57EDE4">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采购标的（货物需求一览表或简要服务内容及数量） </w:t>
      </w:r>
    </w:p>
    <w:p w14:paraId="366DD99F">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 xml:space="preserve">说明：须标明是否接受进口产品。 </w:t>
      </w:r>
    </w:p>
    <w:p w14:paraId="1611B4AC">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700BA3D0">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项目背景</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项目概述【如有】 </w:t>
      </w:r>
    </w:p>
    <w:p w14:paraId="0AB507AA">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ascii="宋体" w:hAnsi="宋体" w:eastAsia="宋体"/>
          <w:b/>
          <w:bCs/>
          <w:i w:val="0"/>
          <w:iCs w:val="0"/>
          <w:snapToGrid w:val="0"/>
          <w:color w:val="auto"/>
          <w:sz w:val="24"/>
          <w:szCs w:val="24"/>
          <w:highlight w:val="none"/>
          <w:lang w:val="en-US" w:eastAsia="zh-CN"/>
        </w:rPr>
      </w:pPr>
      <w:r>
        <w:rPr>
          <w:rFonts w:hint="eastAsia" w:ascii="宋体" w:hAnsi="宋体" w:eastAsia="宋体"/>
          <w:b/>
          <w:bCs/>
          <w:i w:val="0"/>
          <w:iCs w:val="0"/>
          <w:snapToGrid w:val="0"/>
          <w:color w:val="auto"/>
          <w:sz w:val="24"/>
          <w:szCs w:val="24"/>
          <w:highlight w:val="none"/>
          <w:lang w:val="en-US" w:eastAsia="zh-CN"/>
        </w:rPr>
        <w:t xml:space="preserve">二、商务要求【根据项目实际需求调整，如有实质性响应条款要求的，以“★”号作醒目标识，其他非实质性条款明确是否允许负偏离，允许几项负偏离】 </w:t>
      </w:r>
    </w:p>
    <w:p w14:paraId="395092DD">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交付（实施）的时间（期限）和地点（范围） </w:t>
      </w:r>
    </w:p>
    <w:p w14:paraId="53263E1E">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53D4F60">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 xml:space="preserve">付款条件（进度和方式） </w:t>
      </w:r>
    </w:p>
    <w:p w14:paraId="6426B7BA">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25B90F3B">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snapToGrid w:val="0"/>
          <w:color w:val="auto"/>
          <w:sz w:val="24"/>
          <w:szCs w:val="24"/>
          <w:highlight w:val="none"/>
          <w:lang w:val="en-US" w:eastAsia="zh-CN"/>
        </w:rPr>
        <w:t>2020</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123 </w:t>
      </w:r>
      <w:r>
        <w:rPr>
          <w:rFonts w:hint="eastAsia"/>
          <w:snapToGrid w:val="0"/>
          <w:color w:val="auto"/>
          <w:sz w:val="24"/>
          <w:szCs w:val="24"/>
          <w:highlight w:val="none"/>
          <w:lang w:val="en-US" w:eastAsia="zh-CN"/>
        </w:rPr>
        <w:t xml:space="preserve">号）】 </w:t>
      </w:r>
    </w:p>
    <w:p w14:paraId="410303DC">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472C32BB">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 xml:space="preserve">售后服务（质保期）【如适用】 </w:t>
      </w:r>
    </w:p>
    <w:p w14:paraId="433FC3DE">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FD7FEBC">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5. </w:t>
      </w:r>
      <w:r>
        <w:rPr>
          <w:rFonts w:hint="eastAsia"/>
          <w:snapToGrid w:val="0"/>
          <w:color w:val="auto"/>
          <w:sz w:val="24"/>
          <w:szCs w:val="24"/>
          <w:highlight w:val="none"/>
          <w:lang w:val="en-US" w:eastAsia="zh-CN"/>
        </w:rPr>
        <w:t xml:space="preserve">保险【如适用】 </w:t>
      </w:r>
    </w:p>
    <w:p w14:paraId="05E0D52A">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6.</w:t>
      </w:r>
      <w:r>
        <w:rPr>
          <w:rFonts w:hint="eastAsia"/>
          <w:snapToGrid w:val="0"/>
          <w:color w:val="auto"/>
          <w:sz w:val="24"/>
          <w:szCs w:val="24"/>
          <w:highlight w:val="none"/>
          <w:lang w:val="en-US" w:eastAsia="zh-CN"/>
        </w:rPr>
        <w:t>其他要求【如有】</w:t>
      </w:r>
    </w:p>
    <w:p w14:paraId="24AEA6EC">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三、技术要求</w:t>
      </w:r>
      <w:r>
        <w:rPr>
          <w:rFonts w:hint="eastAsia" w:ascii="宋体" w:hAnsi="宋体" w:eastAsia="宋体"/>
          <w:b/>
          <w:bCs/>
          <w:i w:val="0"/>
          <w:iCs w:val="0"/>
          <w:snapToGrid w:val="0"/>
          <w:color w:val="auto"/>
          <w:sz w:val="24"/>
          <w:szCs w:val="24"/>
          <w:highlight w:val="none"/>
          <w:lang w:val="en-US" w:eastAsia="zh-CN"/>
        </w:rPr>
        <w:t xml:space="preserve">【根据项目实际需求调整，如有实质性响应条款要求的，以“★”号作醒目标识，其他非实质性条款明确是否允许负偏离，允许几项负偏离】 </w:t>
      </w:r>
    </w:p>
    <w:p w14:paraId="1CCCD90C">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基本要求 </w:t>
      </w:r>
    </w:p>
    <w:p w14:paraId="56C34720">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1.1 </w:t>
      </w:r>
      <w:r>
        <w:rPr>
          <w:rFonts w:hint="eastAsia"/>
          <w:snapToGrid w:val="0"/>
          <w:color w:val="auto"/>
          <w:sz w:val="24"/>
          <w:szCs w:val="24"/>
          <w:highlight w:val="none"/>
          <w:lang w:val="en-US" w:eastAsia="zh-CN"/>
        </w:rPr>
        <w:t xml:space="preserve">采购标的需实现的功能或者目标 </w:t>
      </w:r>
    </w:p>
    <w:p w14:paraId="41C02C3A">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1.2 </w:t>
      </w:r>
      <w:r>
        <w:rPr>
          <w:rFonts w:hint="eastAsia"/>
          <w:snapToGrid w:val="0"/>
          <w:color w:val="auto"/>
          <w:sz w:val="24"/>
          <w:szCs w:val="24"/>
          <w:highlight w:val="none"/>
          <w:lang w:val="en-US" w:eastAsia="zh-CN"/>
        </w:rPr>
        <w:t>需执行的国家相关标准、行业标准、地方标准或者其他标准、规范</w:t>
      </w:r>
    </w:p>
    <w:p w14:paraId="396BF90D">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p>
    <w:p w14:paraId="54B68886">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2. 货物技术要求</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服务内容及要求 </w:t>
      </w:r>
    </w:p>
    <w:p w14:paraId="08193B93">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2.1 </w:t>
      </w:r>
      <w:r>
        <w:rPr>
          <w:rFonts w:hint="eastAsia"/>
          <w:snapToGrid w:val="0"/>
          <w:color w:val="auto"/>
          <w:sz w:val="24"/>
          <w:szCs w:val="24"/>
          <w:highlight w:val="none"/>
          <w:lang w:val="en-US" w:eastAsia="zh-CN"/>
        </w:rPr>
        <w:t xml:space="preserve">采购标的需满足的性能、材料、结构、外观、质量、安全、技术规格、物理特性等要求 </w:t>
      </w:r>
    </w:p>
    <w:p w14:paraId="45197FA9">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2.2 </w:t>
      </w:r>
      <w:r>
        <w:rPr>
          <w:rFonts w:hint="eastAsia"/>
          <w:snapToGrid w:val="0"/>
          <w:color w:val="auto"/>
          <w:sz w:val="24"/>
          <w:szCs w:val="24"/>
          <w:highlight w:val="none"/>
          <w:lang w:val="en-US" w:eastAsia="zh-CN"/>
        </w:rPr>
        <w:t xml:space="preserve">采购标的需满足的服务标准、期限、效率等要求 </w:t>
      </w:r>
    </w:p>
    <w:p w14:paraId="08E75096">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2.3 </w:t>
      </w:r>
      <w:r>
        <w:rPr>
          <w:rFonts w:hint="eastAsia"/>
          <w:snapToGrid w:val="0"/>
          <w:color w:val="auto"/>
          <w:sz w:val="24"/>
          <w:szCs w:val="24"/>
          <w:highlight w:val="none"/>
          <w:lang w:val="en-US" w:eastAsia="zh-CN"/>
        </w:rPr>
        <w:t xml:space="preserve">为落实政府采购政策需满足的要求 </w:t>
      </w:r>
    </w:p>
    <w:p w14:paraId="6CBA7ADB">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2.4 </w:t>
      </w:r>
      <w:r>
        <w:rPr>
          <w:rFonts w:hint="eastAsia"/>
          <w:snapToGrid w:val="0"/>
          <w:color w:val="auto"/>
          <w:sz w:val="24"/>
          <w:szCs w:val="24"/>
          <w:highlight w:val="none"/>
          <w:lang w:val="en-US" w:eastAsia="zh-CN"/>
        </w:rPr>
        <w:t xml:space="preserve">采购标的的其他技术、服务等要求 </w:t>
      </w:r>
    </w:p>
    <w:p w14:paraId="052359C4">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2.5 </w:t>
      </w:r>
      <w:r>
        <w:rPr>
          <w:rFonts w:hint="eastAsia"/>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35E26B39">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88FCADA">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 xml:space="preserve">验收标准 </w:t>
      </w:r>
    </w:p>
    <w:p w14:paraId="6FD24ACB">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4474083">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其他要求【如有】</w:t>
      </w:r>
    </w:p>
    <w:p w14:paraId="0F4A2B36">
      <w:pPr>
        <w:pStyle w:val="32"/>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p>
    <w:bookmarkEnd w:id="321"/>
    <w:bookmarkEnd w:id="322"/>
    <w:bookmarkEnd w:id="323"/>
    <w:p w14:paraId="05A81E31">
      <w:pPr>
        <w:pStyle w:val="3"/>
        <w:keepNext w:val="0"/>
        <w:keepLines w:val="0"/>
        <w:pageBreakBefore w:val="0"/>
        <w:widowControl w:val="0"/>
        <w:numPr>
          <w:ilvl w:val="0"/>
          <w:numId w:val="0"/>
        </w:numPr>
        <w:kinsoku/>
        <w:wordWrap/>
        <w:overflowPunct/>
        <w:topLinePunct w:val="0"/>
        <w:autoSpaceDE/>
        <w:autoSpaceDN/>
        <w:bidi w:val="0"/>
        <w:adjustRightInd/>
        <w:snapToGrid/>
        <w:spacing w:line="579" w:lineRule="auto"/>
        <w:ind w:left="420" w:leftChars="0" w:hanging="420" w:firstLineChars="0"/>
        <w:textAlignment w:val="auto"/>
        <w:rPr>
          <w:rFonts w:hint="eastAsia" w:ascii="宋体" w:hAnsi="宋体" w:eastAsia="黑体" w:cstheme="minorBidi"/>
          <w:b/>
          <w:bCs/>
          <w:kern w:val="44"/>
          <w:sz w:val="44"/>
          <w:szCs w:val="44"/>
          <w:highlight w:val="none"/>
          <w:lang w:val="en-US" w:eastAsia="zh-CN" w:bidi="ar-SA"/>
        </w:rPr>
      </w:pPr>
    </w:p>
    <w:p w14:paraId="27881973">
      <w:pPr>
        <w:pStyle w:val="3"/>
        <w:keepNext w:val="0"/>
        <w:keepLines w:val="0"/>
        <w:pageBreakBefore w:val="0"/>
        <w:widowControl w:val="0"/>
        <w:numPr>
          <w:ilvl w:val="0"/>
          <w:numId w:val="0"/>
        </w:numPr>
        <w:kinsoku/>
        <w:wordWrap/>
        <w:overflowPunct/>
        <w:topLinePunct w:val="0"/>
        <w:autoSpaceDE/>
        <w:autoSpaceDN/>
        <w:bidi w:val="0"/>
        <w:adjustRightInd/>
        <w:snapToGrid/>
        <w:spacing w:line="579" w:lineRule="auto"/>
        <w:ind w:left="420" w:leftChars="0" w:hanging="420" w:firstLineChars="0"/>
        <w:textAlignment w:val="auto"/>
        <w:rPr>
          <w:rFonts w:hint="eastAsia" w:ascii="宋体" w:hAnsi="宋体" w:eastAsia="黑体" w:cstheme="minorBidi"/>
          <w:b/>
          <w:bCs/>
          <w:kern w:val="44"/>
          <w:sz w:val="44"/>
          <w:szCs w:val="44"/>
          <w:highlight w:val="none"/>
          <w:lang w:val="en-US" w:eastAsia="zh-CN" w:bidi="ar-SA"/>
        </w:rPr>
      </w:pPr>
    </w:p>
    <w:p w14:paraId="1EED5595">
      <w:pPr>
        <w:rPr>
          <w:rFonts w:hint="eastAsia"/>
          <w:highlight w:val="none"/>
          <w:lang w:val="en-US" w:eastAsia="zh-CN"/>
        </w:rPr>
      </w:pPr>
    </w:p>
    <w:p w14:paraId="2B5C97B5">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default" w:ascii="宋体" w:hAnsi="宋体" w:eastAsia="宋体" w:cs="宋体"/>
          <w:b/>
          <w:bCs/>
          <w:i w:val="0"/>
          <w:iCs w:val="0"/>
          <w:color w:val="auto"/>
          <w:kern w:val="44"/>
          <w:sz w:val="36"/>
          <w:szCs w:val="36"/>
          <w:highlight w:val="none"/>
          <w:lang w:val="en-US" w:eastAsia="zh-CN" w:bidi="ar-SA"/>
        </w:rPr>
      </w:pPr>
      <w:bookmarkStart w:id="324" w:name="_Toc29330"/>
      <w:bookmarkStart w:id="325" w:name="_Toc23421"/>
      <w:r>
        <w:rPr>
          <w:rFonts w:hint="eastAsia" w:ascii="宋体" w:hAnsi="宋体" w:eastAsia="宋体" w:cs="宋体"/>
          <w:b/>
          <w:bCs/>
          <w:i w:val="0"/>
          <w:iCs w:val="0"/>
          <w:color w:val="auto"/>
          <w:kern w:val="44"/>
          <w:sz w:val="36"/>
          <w:szCs w:val="36"/>
          <w:highlight w:val="none"/>
          <w:lang w:val="en-US" w:eastAsia="zh-CN" w:bidi="ar-SA"/>
        </w:rPr>
        <w:t>第三章 项目采购需求</w:t>
      </w:r>
      <w:bookmarkEnd w:id="324"/>
      <w:r>
        <w:rPr>
          <w:rFonts w:hint="eastAsia" w:eastAsia="宋体" w:cs="宋体"/>
          <w:b/>
          <w:bCs/>
          <w:i w:val="0"/>
          <w:iCs w:val="0"/>
          <w:color w:val="auto"/>
          <w:kern w:val="44"/>
          <w:sz w:val="36"/>
          <w:szCs w:val="36"/>
          <w:highlight w:val="none"/>
          <w:lang w:val="en-US" w:eastAsia="zh-CN" w:bidi="ar-SA"/>
        </w:rPr>
        <w:t>（服务）</w:t>
      </w:r>
    </w:p>
    <w:p w14:paraId="5E118EF1">
      <w:pPr>
        <w:rPr>
          <w:i w:val="0"/>
          <w:iCs w:val="0"/>
          <w:color w:val="auto"/>
          <w:sz w:val="24"/>
          <w:szCs w:val="24"/>
          <w:highlight w:val="none"/>
        </w:rPr>
      </w:pPr>
      <w:r>
        <w:rPr>
          <w:rFonts w:hint="eastAsia"/>
          <w:i w:val="0"/>
          <w:iCs w:val="0"/>
          <w:color w:val="auto"/>
          <w:sz w:val="24"/>
          <w:szCs w:val="24"/>
          <w:highlight w:val="none"/>
        </w:rPr>
        <w:t>【以下内容应根据项目情况作出具体采购需求描述，同时，制定各条款具体内容时与采购需求无关的将不得纳入】</w:t>
      </w:r>
    </w:p>
    <w:p w14:paraId="56B0EE22">
      <w:pPr>
        <w:pStyle w:val="32"/>
        <w:keepNext w:val="0"/>
        <w:keepLines w:val="0"/>
        <w:pageBreakBefore w:val="0"/>
        <w:widowControl w:val="0"/>
        <w:kinsoku/>
        <w:overflowPunct/>
        <w:topLinePunct w:val="0"/>
        <w:autoSpaceDE/>
        <w:autoSpaceDN/>
        <w:bidi w:val="0"/>
        <w:adjustRightInd/>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 xml:space="preserve">说明： </w:t>
      </w:r>
    </w:p>
    <w:p w14:paraId="5A1805E1">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i w:val="0"/>
          <w:iCs w:val="0"/>
          <w:snapToGrid w:val="0"/>
          <w:color w:val="auto"/>
          <w:sz w:val="24"/>
          <w:szCs w:val="24"/>
          <w:highlight w:val="none"/>
          <w:lang w:val="en-US" w:eastAsia="zh-CN"/>
        </w:rPr>
        <w:t>2023</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7 </w:t>
      </w:r>
      <w:r>
        <w:rPr>
          <w:rFonts w:hint="eastAsia"/>
          <w:i w:val="0"/>
          <w:iCs w:val="0"/>
          <w:snapToGrid w:val="0"/>
          <w:color w:val="auto"/>
          <w:sz w:val="24"/>
          <w:szCs w:val="24"/>
          <w:highlight w:val="none"/>
          <w:lang w:val="en-US" w:eastAsia="zh-CN"/>
        </w:rPr>
        <w:t xml:space="preserve">号）的有关要求。 </w:t>
      </w:r>
    </w:p>
    <w:p w14:paraId="54605844">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当采购项目涉及政务信息系统时，采购需求应当符合《政务信息系统政府采购管理暂行办法》（财库〔</w:t>
      </w:r>
      <w:r>
        <w:rPr>
          <w:rFonts w:hint="default"/>
          <w:i w:val="0"/>
          <w:iCs w:val="0"/>
          <w:snapToGrid w:val="0"/>
          <w:color w:val="auto"/>
          <w:sz w:val="24"/>
          <w:szCs w:val="24"/>
          <w:highlight w:val="none"/>
          <w:lang w:val="en-US" w:eastAsia="zh-CN"/>
        </w:rPr>
        <w:t>2017</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210 </w:t>
      </w:r>
      <w:r>
        <w:rPr>
          <w:rFonts w:hint="eastAsia"/>
          <w:i w:val="0"/>
          <w:iCs w:val="0"/>
          <w:snapToGrid w:val="0"/>
          <w:color w:val="auto"/>
          <w:sz w:val="24"/>
          <w:szCs w:val="24"/>
          <w:highlight w:val="none"/>
          <w:lang w:val="en-US" w:eastAsia="zh-CN"/>
        </w:rPr>
        <w:t xml:space="preserve">号）的相关要求。 </w:t>
      </w:r>
    </w:p>
    <w:p w14:paraId="6FF211CC">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 xml:space="preserve">一、采购标的 </w:t>
      </w:r>
    </w:p>
    <w:p w14:paraId="4DE7BDB6">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采购标的（服务需求一览表或简要服务内容及数量） </w:t>
      </w:r>
    </w:p>
    <w:p w14:paraId="11BB1C05">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项目背景</w:t>
      </w:r>
      <w:r>
        <w:rPr>
          <w:rFonts w:hint="default"/>
          <w:i w:val="0"/>
          <w:iCs w:val="0"/>
          <w:snapToGrid w:val="0"/>
          <w:color w:val="auto"/>
          <w:sz w:val="24"/>
          <w:szCs w:val="24"/>
          <w:highlight w:val="none"/>
          <w:lang w:val="en-US" w:eastAsia="zh-CN"/>
        </w:rPr>
        <w:t>/</w:t>
      </w:r>
      <w:r>
        <w:rPr>
          <w:rFonts w:hint="eastAsia"/>
          <w:i w:val="0"/>
          <w:iCs w:val="0"/>
          <w:snapToGrid w:val="0"/>
          <w:color w:val="auto"/>
          <w:sz w:val="24"/>
          <w:szCs w:val="24"/>
          <w:highlight w:val="none"/>
          <w:lang w:val="en-US" w:eastAsia="zh-CN"/>
        </w:rPr>
        <w:t xml:space="preserve">项目概述【如有】 </w:t>
      </w:r>
    </w:p>
    <w:p w14:paraId="6D523F8D">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二、商务要求</w:t>
      </w:r>
      <w:r>
        <w:rPr>
          <w:rFonts w:hint="eastAsia" w:ascii="宋体" w:hAnsi="宋体" w:eastAsia="宋体"/>
          <w:b/>
          <w:bCs/>
          <w:i w:val="0"/>
          <w:iCs w:val="0"/>
          <w:snapToGrid w:val="0"/>
          <w:color w:val="auto"/>
          <w:sz w:val="24"/>
          <w:szCs w:val="24"/>
          <w:highlight w:val="none"/>
          <w:lang w:val="en-US" w:eastAsia="zh-CN"/>
        </w:rPr>
        <w:t>【根据项目实际需求调整，如有实质性响应条款要求的，以“★”号作醒目标识，其他非实质性条款明确是否允许负偏离，允许几项负偏离】</w:t>
      </w:r>
    </w:p>
    <w:p w14:paraId="0BA73EE6">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交付（实施）的时间（或服务期限）和地点（范围） </w:t>
      </w:r>
    </w:p>
    <w:p w14:paraId="2017E928">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 </w:t>
      </w:r>
      <w:r>
        <w:rPr>
          <w:rFonts w:hint="eastAsia"/>
          <w:i w:val="0"/>
          <w:iCs w:val="0"/>
          <w:snapToGrid w:val="0"/>
          <w:color w:val="auto"/>
          <w:sz w:val="24"/>
          <w:szCs w:val="24"/>
          <w:highlight w:val="none"/>
          <w:lang w:val="en-US" w:eastAsia="zh-CN"/>
        </w:rPr>
        <w:t xml:space="preserve">付款条件（进度和方式） </w:t>
      </w:r>
    </w:p>
    <w:p w14:paraId="4CD07220">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3. </w:t>
      </w:r>
      <w:r>
        <w:rPr>
          <w:rFonts w:hint="eastAsia"/>
          <w:i w:val="0"/>
          <w:iCs w:val="0"/>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i w:val="0"/>
          <w:iCs w:val="0"/>
          <w:snapToGrid w:val="0"/>
          <w:color w:val="auto"/>
          <w:sz w:val="24"/>
          <w:szCs w:val="24"/>
          <w:highlight w:val="none"/>
          <w:lang w:val="en-US" w:eastAsia="zh-CN"/>
        </w:rPr>
        <w:t>2020</w:t>
      </w:r>
      <w:r>
        <w:rPr>
          <w:rFonts w:hint="eastAsia"/>
          <w:i w:val="0"/>
          <w:iCs w:val="0"/>
          <w:snapToGrid w:val="0"/>
          <w:color w:val="auto"/>
          <w:sz w:val="24"/>
          <w:szCs w:val="24"/>
          <w:highlight w:val="none"/>
          <w:lang w:val="en-US" w:eastAsia="zh-CN"/>
        </w:rPr>
        <w:t>﹞</w:t>
      </w:r>
      <w:r>
        <w:rPr>
          <w:rFonts w:hint="default"/>
          <w:i w:val="0"/>
          <w:iCs w:val="0"/>
          <w:snapToGrid w:val="0"/>
          <w:color w:val="auto"/>
          <w:sz w:val="24"/>
          <w:szCs w:val="24"/>
          <w:highlight w:val="none"/>
          <w:lang w:val="en-US" w:eastAsia="zh-CN"/>
        </w:rPr>
        <w:t xml:space="preserve">123 </w:t>
      </w:r>
      <w:r>
        <w:rPr>
          <w:rFonts w:hint="eastAsia"/>
          <w:i w:val="0"/>
          <w:iCs w:val="0"/>
          <w:snapToGrid w:val="0"/>
          <w:color w:val="auto"/>
          <w:sz w:val="24"/>
          <w:szCs w:val="24"/>
          <w:highlight w:val="none"/>
          <w:lang w:val="en-US" w:eastAsia="zh-CN"/>
        </w:rPr>
        <w:t xml:space="preserve">号）】 </w:t>
      </w:r>
    </w:p>
    <w:p w14:paraId="68249201">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4. </w:t>
      </w:r>
      <w:r>
        <w:rPr>
          <w:rFonts w:hint="eastAsia"/>
          <w:i w:val="0"/>
          <w:iCs w:val="0"/>
          <w:snapToGrid w:val="0"/>
          <w:color w:val="auto"/>
          <w:sz w:val="24"/>
          <w:szCs w:val="24"/>
          <w:highlight w:val="none"/>
          <w:lang w:val="en-US" w:eastAsia="zh-CN"/>
        </w:rPr>
        <w:t xml:space="preserve">售后服务（质保期）【如适用】 </w:t>
      </w:r>
    </w:p>
    <w:p w14:paraId="584703F8">
      <w:pPr>
        <w:pStyle w:val="32"/>
        <w:keepNext w:val="0"/>
        <w:keepLines w:val="0"/>
        <w:pageBreakBefore w:val="0"/>
        <w:widowControl w:val="0"/>
        <w:kinsoku/>
        <w:wordWrap/>
        <w:overflowPunct/>
        <w:topLinePunct w:val="0"/>
        <w:autoSpaceDE/>
        <w:autoSpaceDN/>
        <w:bidi w:val="0"/>
        <w:adjustRightInd/>
        <w:snapToGrid/>
        <w:spacing w:before="157" w:beforeLines="50"/>
        <w:ind w:left="0" w:leftChars="0" w:firstLine="480" w:firstLineChars="20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5. </w:t>
      </w:r>
      <w:r>
        <w:rPr>
          <w:rFonts w:hint="eastAsia"/>
          <w:i w:val="0"/>
          <w:iCs w:val="0"/>
          <w:snapToGrid w:val="0"/>
          <w:color w:val="auto"/>
          <w:sz w:val="24"/>
          <w:szCs w:val="24"/>
          <w:highlight w:val="none"/>
          <w:lang w:val="en-US" w:eastAsia="zh-CN"/>
        </w:rPr>
        <w:t>保险【如适用】</w:t>
      </w:r>
    </w:p>
    <w:p w14:paraId="165A61F1">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eastAsia" w:ascii="宋体" w:hAnsi="宋体" w:eastAsia="宋体" w:cs="宋体"/>
          <w:i w:val="0"/>
          <w:iCs w:val="0"/>
          <w:snapToGrid w:val="0"/>
          <w:color w:val="auto"/>
          <w:sz w:val="24"/>
          <w:szCs w:val="24"/>
          <w:highlight w:val="none"/>
          <w:lang w:val="en-US" w:eastAsia="zh-CN"/>
        </w:rPr>
        <w:t>6.</w:t>
      </w:r>
      <w:r>
        <w:rPr>
          <w:rFonts w:hint="eastAsia"/>
          <w:i w:val="0"/>
          <w:iCs w:val="0"/>
          <w:snapToGrid w:val="0"/>
          <w:color w:val="auto"/>
          <w:sz w:val="24"/>
          <w:szCs w:val="24"/>
          <w:highlight w:val="none"/>
          <w:lang w:val="en-US" w:eastAsia="zh-CN"/>
        </w:rPr>
        <w:t>其他要求【如有】</w:t>
      </w:r>
    </w:p>
    <w:p w14:paraId="3F90EB44">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i w:val="0"/>
          <w:iCs w:val="0"/>
          <w:snapToGrid w:val="0"/>
          <w:color w:val="auto"/>
          <w:sz w:val="24"/>
          <w:szCs w:val="24"/>
          <w:highlight w:val="none"/>
          <w:lang w:val="en-US" w:eastAsia="zh-CN"/>
        </w:rPr>
      </w:pPr>
      <w:r>
        <w:rPr>
          <w:rFonts w:hint="eastAsia"/>
          <w:b/>
          <w:bCs/>
          <w:i w:val="0"/>
          <w:iCs w:val="0"/>
          <w:snapToGrid w:val="0"/>
          <w:color w:val="auto"/>
          <w:sz w:val="24"/>
          <w:szCs w:val="24"/>
          <w:highlight w:val="none"/>
          <w:lang w:val="en-US" w:eastAsia="zh-CN"/>
        </w:rPr>
        <w:t>三、技术要求</w:t>
      </w:r>
      <w:r>
        <w:rPr>
          <w:rFonts w:hint="eastAsia" w:ascii="宋体" w:hAnsi="宋体" w:eastAsia="宋体"/>
          <w:b/>
          <w:bCs/>
          <w:i w:val="0"/>
          <w:iCs w:val="0"/>
          <w:snapToGrid w:val="0"/>
          <w:color w:val="auto"/>
          <w:sz w:val="24"/>
          <w:szCs w:val="24"/>
          <w:highlight w:val="none"/>
          <w:lang w:val="en-US" w:eastAsia="zh-CN"/>
        </w:rPr>
        <w:t>【根据项目实际需求调整，如有实质性响应条款要求的，以“★”号作醒目标识，其他非实质性条款明确是否允许负偏离，允许几项负偏离】</w:t>
      </w:r>
      <w:r>
        <w:rPr>
          <w:rFonts w:hint="eastAsia"/>
          <w:b/>
          <w:bCs/>
          <w:i w:val="0"/>
          <w:iCs w:val="0"/>
          <w:snapToGrid w:val="0"/>
          <w:color w:val="auto"/>
          <w:sz w:val="24"/>
          <w:szCs w:val="24"/>
          <w:highlight w:val="none"/>
          <w:lang w:val="en-US" w:eastAsia="zh-CN"/>
        </w:rPr>
        <w:t xml:space="preserve"> </w:t>
      </w:r>
    </w:p>
    <w:p w14:paraId="5C1A68DD">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 </w:t>
      </w:r>
      <w:r>
        <w:rPr>
          <w:rFonts w:hint="eastAsia"/>
          <w:i w:val="0"/>
          <w:iCs w:val="0"/>
          <w:snapToGrid w:val="0"/>
          <w:color w:val="auto"/>
          <w:sz w:val="24"/>
          <w:szCs w:val="24"/>
          <w:highlight w:val="none"/>
          <w:lang w:val="en-US" w:eastAsia="zh-CN"/>
        </w:rPr>
        <w:t xml:space="preserve">基本要求 </w:t>
      </w:r>
    </w:p>
    <w:p w14:paraId="32C1BECD">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1.1 </w:t>
      </w:r>
      <w:r>
        <w:rPr>
          <w:rFonts w:hint="eastAsia"/>
          <w:i w:val="0"/>
          <w:iCs w:val="0"/>
          <w:snapToGrid w:val="0"/>
          <w:color w:val="auto"/>
          <w:sz w:val="24"/>
          <w:szCs w:val="24"/>
          <w:highlight w:val="none"/>
          <w:lang w:val="en-US" w:eastAsia="zh-CN"/>
        </w:rPr>
        <w:t xml:space="preserve">采购标的需实现的功能或者目标 </w:t>
      </w:r>
    </w:p>
    <w:p w14:paraId="1589A9B8">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1.2 </w:t>
      </w:r>
      <w:r>
        <w:rPr>
          <w:rFonts w:hint="eastAsia"/>
          <w:i w:val="0"/>
          <w:iCs w:val="0"/>
          <w:snapToGrid w:val="0"/>
          <w:color w:val="auto"/>
          <w:sz w:val="24"/>
          <w:szCs w:val="24"/>
          <w:highlight w:val="none"/>
          <w:lang w:val="en-US" w:eastAsia="zh-CN"/>
        </w:rPr>
        <w:t>需执行的国家相关标准、行业标准、地方标准或者其他标准、规范</w:t>
      </w:r>
    </w:p>
    <w:p w14:paraId="097CDC6A">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620C222B">
      <w:pPr>
        <w:pStyle w:val="32"/>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i w:val="0"/>
          <w:iCs w:val="0"/>
          <w:snapToGrid w:val="0"/>
          <w:color w:val="auto"/>
          <w:sz w:val="24"/>
          <w:szCs w:val="24"/>
          <w:highlight w:val="none"/>
          <w:lang w:val="en-US" w:eastAsia="zh-CN"/>
        </w:rPr>
      </w:pPr>
      <w:r>
        <w:rPr>
          <w:rFonts w:hint="eastAsia"/>
          <w:i w:val="0"/>
          <w:iCs w:val="0"/>
          <w:snapToGrid w:val="0"/>
          <w:color w:val="auto"/>
          <w:sz w:val="24"/>
          <w:szCs w:val="24"/>
          <w:highlight w:val="none"/>
          <w:lang w:val="en-US" w:eastAsia="zh-CN"/>
        </w:rPr>
        <w:t>2. 服务内容及要求</w:t>
      </w:r>
      <w:r>
        <w:rPr>
          <w:rFonts w:hint="default"/>
          <w:i w:val="0"/>
          <w:iCs w:val="0"/>
          <w:snapToGrid w:val="0"/>
          <w:color w:val="auto"/>
          <w:sz w:val="24"/>
          <w:szCs w:val="24"/>
          <w:highlight w:val="none"/>
          <w:lang w:val="en-US" w:eastAsia="zh-CN"/>
        </w:rPr>
        <w:t>/</w:t>
      </w:r>
      <w:r>
        <w:rPr>
          <w:rFonts w:hint="eastAsia"/>
          <w:i w:val="0"/>
          <w:iCs w:val="0"/>
          <w:snapToGrid w:val="0"/>
          <w:color w:val="auto"/>
          <w:sz w:val="24"/>
          <w:szCs w:val="24"/>
          <w:highlight w:val="none"/>
          <w:lang w:val="en-US" w:eastAsia="zh-CN"/>
        </w:rPr>
        <w:t xml:space="preserve">货物技术要求 </w:t>
      </w:r>
    </w:p>
    <w:p w14:paraId="3D85B241">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2.1 </w:t>
      </w:r>
      <w:r>
        <w:rPr>
          <w:rFonts w:hint="eastAsia"/>
          <w:i w:val="0"/>
          <w:iCs w:val="0"/>
          <w:snapToGrid w:val="0"/>
          <w:color w:val="auto"/>
          <w:sz w:val="24"/>
          <w:szCs w:val="24"/>
          <w:highlight w:val="none"/>
          <w:lang w:val="en-US" w:eastAsia="zh-CN"/>
        </w:rPr>
        <w:t xml:space="preserve">采购标的需满足的性能、材料、结构、外观、质量、安全、技术规格、物理特性等要求 </w:t>
      </w:r>
    </w:p>
    <w:p w14:paraId="30152D2A">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2.2 </w:t>
      </w:r>
      <w:r>
        <w:rPr>
          <w:rFonts w:hint="eastAsia"/>
          <w:i w:val="0"/>
          <w:iCs w:val="0"/>
          <w:snapToGrid w:val="0"/>
          <w:color w:val="auto"/>
          <w:sz w:val="24"/>
          <w:szCs w:val="24"/>
          <w:highlight w:val="none"/>
          <w:lang w:val="en-US" w:eastAsia="zh-CN"/>
        </w:rPr>
        <w:t xml:space="preserve">采购标的需满足的服务标准、期限、效率等要求 </w:t>
      </w:r>
    </w:p>
    <w:p w14:paraId="2A6F4B0D">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2.3 </w:t>
      </w:r>
      <w:r>
        <w:rPr>
          <w:rFonts w:hint="eastAsia"/>
          <w:i w:val="0"/>
          <w:iCs w:val="0"/>
          <w:snapToGrid w:val="0"/>
          <w:color w:val="auto"/>
          <w:sz w:val="24"/>
          <w:szCs w:val="24"/>
          <w:highlight w:val="none"/>
          <w:lang w:val="en-US" w:eastAsia="zh-CN"/>
        </w:rPr>
        <w:t xml:space="preserve">为落实政府采购政策需满足的要求 </w:t>
      </w:r>
    </w:p>
    <w:p w14:paraId="70059BD9">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2.4 </w:t>
      </w:r>
      <w:r>
        <w:rPr>
          <w:rFonts w:hint="eastAsia"/>
          <w:i w:val="0"/>
          <w:iCs w:val="0"/>
          <w:snapToGrid w:val="0"/>
          <w:color w:val="auto"/>
          <w:sz w:val="24"/>
          <w:szCs w:val="24"/>
          <w:highlight w:val="none"/>
          <w:lang w:val="en-US" w:eastAsia="zh-CN"/>
        </w:rPr>
        <w:t xml:space="preserve">采购标的的其他技术、服务等要求 </w:t>
      </w:r>
    </w:p>
    <w:p w14:paraId="692C28A4">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2.5 </w:t>
      </w:r>
      <w:r>
        <w:rPr>
          <w:rFonts w:hint="eastAsia"/>
          <w:i w:val="0"/>
          <w:iCs w:val="0"/>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79B136DE">
      <w:pPr>
        <w:pStyle w:val="32"/>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2591720D">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3. </w:t>
      </w:r>
      <w:r>
        <w:rPr>
          <w:rFonts w:hint="eastAsia"/>
          <w:i w:val="0"/>
          <w:iCs w:val="0"/>
          <w:snapToGrid w:val="0"/>
          <w:color w:val="auto"/>
          <w:sz w:val="24"/>
          <w:szCs w:val="24"/>
          <w:highlight w:val="none"/>
          <w:lang w:val="en-US" w:eastAsia="zh-CN"/>
        </w:rPr>
        <w:t xml:space="preserve">验收标准 </w:t>
      </w:r>
    </w:p>
    <w:p w14:paraId="701D489B">
      <w:pPr>
        <w:pStyle w:val="32"/>
        <w:keepNext w:val="0"/>
        <w:keepLines w:val="0"/>
        <w:pageBreakBefore w:val="0"/>
        <w:widowControl w:val="0"/>
        <w:kinsoku/>
        <w:overflowPunct/>
        <w:topLinePunct w:val="0"/>
        <w:autoSpaceDE/>
        <w:autoSpaceDN/>
        <w:bidi w:val="0"/>
        <w:adjustRightInd/>
        <w:textAlignment w:val="auto"/>
        <w:rPr>
          <w:rFonts w:hint="default"/>
          <w:i w:val="0"/>
          <w:iCs w:val="0"/>
          <w:snapToGrid w:val="0"/>
          <w:color w:val="auto"/>
          <w:sz w:val="24"/>
          <w:szCs w:val="24"/>
          <w:highlight w:val="none"/>
          <w:lang w:val="en-US" w:eastAsia="zh-CN"/>
        </w:rPr>
      </w:pPr>
    </w:p>
    <w:p w14:paraId="73027C89">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r>
        <w:rPr>
          <w:rFonts w:hint="default"/>
          <w:i w:val="0"/>
          <w:iCs w:val="0"/>
          <w:snapToGrid w:val="0"/>
          <w:color w:val="auto"/>
          <w:sz w:val="24"/>
          <w:szCs w:val="24"/>
          <w:highlight w:val="none"/>
          <w:lang w:val="en-US" w:eastAsia="zh-CN"/>
        </w:rPr>
        <w:t xml:space="preserve">4. </w:t>
      </w:r>
      <w:r>
        <w:rPr>
          <w:rFonts w:hint="eastAsia"/>
          <w:i w:val="0"/>
          <w:iCs w:val="0"/>
          <w:snapToGrid w:val="0"/>
          <w:color w:val="auto"/>
          <w:sz w:val="24"/>
          <w:szCs w:val="24"/>
          <w:highlight w:val="none"/>
          <w:lang w:val="en-US" w:eastAsia="zh-CN"/>
        </w:rPr>
        <w:t>其他要求【如有】</w:t>
      </w:r>
    </w:p>
    <w:p w14:paraId="0B7F62A3">
      <w:pPr>
        <w:pStyle w:val="32"/>
        <w:keepNext w:val="0"/>
        <w:keepLines w:val="0"/>
        <w:pageBreakBefore w:val="0"/>
        <w:widowControl w:val="0"/>
        <w:kinsoku/>
        <w:overflowPunct/>
        <w:topLinePunct w:val="0"/>
        <w:autoSpaceDE/>
        <w:autoSpaceDN/>
        <w:bidi w:val="0"/>
        <w:adjustRightInd/>
        <w:textAlignment w:val="auto"/>
        <w:rPr>
          <w:rFonts w:hint="eastAsia"/>
          <w:i w:val="0"/>
          <w:iCs w:val="0"/>
          <w:snapToGrid w:val="0"/>
          <w:color w:val="auto"/>
          <w:sz w:val="24"/>
          <w:szCs w:val="24"/>
          <w:highlight w:val="none"/>
          <w:lang w:val="en-US" w:eastAsia="zh-CN"/>
        </w:rPr>
      </w:pPr>
    </w:p>
    <w:p w14:paraId="4E022F1B">
      <w:pPr>
        <w:pStyle w:val="3"/>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p>
    <w:p w14:paraId="0EEA0535">
      <w:pPr>
        <w:rPr>
          <w:rFonts w:hint="eastAsia" w:ascii="宋体" w:hAnsi="宋体" w:eastAsia="宋体" w:cs="宋体"/>
          <w:b/>
          <w:bCs/>
          <w:color w:val="auto"/>
          <w:kern w:val="44"/>
          <w:sz w:val="36"/>
          <w:szCs w:val="36"/>
          <w:highlight w:val="none"/>
          <w:lang w:val="en-US" w:eastAsia="zh-CN" w:bidi="ar-SA"/>
        </w:rPr>
      </w:pPr>
    </w:p>
    <w:p w14:paraId="6FB62F07">
      <w:pPr>
        <w:rPr>
          <w:rFonts w:hint="eastAsia" w:ascii="宋体" w:hAnsi="宋体" w:eastAsia="宋体" w:cs="宋体"/>
          <w:b/>
          <w:bCs/>
          <w:color w:val="auto"/>
          <w:kern w:val="44"/>
          <w:sz w:val="36"/>
          <w:szCs w:val="36"/>
          <w:highlight w:val="none"/>
          <w:lang w:val="en-US" w:eastAsia="zh-CN" w:bidi="ar-SA"/>
        </w:rPr>
      </w:pPr>
    </w:p>
    <w:p w14:paraId="282029BC">
      <w:pPr>
        <w:rPr>
          <w:rFonts w:hint="eastAsia" w:ascii="宋体" w:hAnsi="宋体" w:eastAsia="宋体" w:cs="宋体"/>
          <w:b/>
          <w:bCs/>
          <w:color w:val="auto"/>
          <w:kern w:val="44"/>
          <w:sz w:val="36"/>
          <w:szCs w:val="36"/>
          <w:highlight w:val="none"/>
          <w:lang w:val="en-US" w:eastAsia="zh-CN" w:bidi="ar-SA"/>
        </w:rPr>
      </w:pPr>
    </w:p>
    <w:p w14:paraId="0312DBAF">
      <w:pPr>
        <w:rPr>
          <w:rFonts w:hint="eastAsia" w:ascii="宋体" w:hAnsi="宋体" w:eastAsia="宋体" w:cs="宋体"/>
          <w:b/>
          <w:bCs/>
          <w:color w:val="auto"/>
          <w:kern w:val="44"/>
          <w:sz w:val="36"/>
          <w:szCs w:val="36"/>
          <w:highlight w:val="none"/>
          <w:lang w:val="en-US" w:eastAsia="zh-CN" w:bidi="ar-SA"/>
        </w:rPr>
      </w:pPr>
    </w:p>
    <w:p w14:paraId="7E7A9CEF">
      <w:pPr>
        <w:pStyle w:val="3"/>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p>
    <w:p w14:paraId="1EFAE868">
      <w:pPr>
        <w:rPr>
          <w:rFonts w:hint="eastAsia" w:ascii="宋体" w:hAnsi="宋体" w:eastAsia="宋体" w:cs="宋体"/>
          <w:b/>
          <w:bCs/>
          <w:color w:val="auto"/>
          <w:kern w:val="44"/>
          <w:sz w:val="36"/>
          <w:szCs w:val="36"/>
          <w:highlight w:val="none"/>
          <w:lang w:val="en-US" w:eastAsia="zh-CN" w:bidi="ar-SA"/>
        </w:rPr>
      </w:pPr>
    </w:p>
    <w:p w14:paraId="365E4E61">
      <w:pPr>
        <w:rPr>
          <w:rFonts w:hint="eastAsia" w:ascii="宋体" w:hAnsi="宋体" w:eastAsia="宋体" w:cs="宋体"/>
          <w:b/>
          <w:bCs/>
          <w:color w:val="auto"/>
          <w:kern w:val="44"/>
          <w:sz w:val="36"/>
          <w:szCs w:val="36"/>
          <w:highlight w:val="none"/>
          <w:lang w:val="en-US" w:eastAsia="zh-CN" w:bidi="ar-SA"/>
        </w:rPr>
      </w:pPr>
    </w:p>
    <w:p w14:paraId="27CB661A">
      <w:pPr>
        <w:pStyle w:val="3"/>
        <w:keepNext w:val="0"/>
        <w:keepLines w:val="0"/>
        <w:pageBreakBefore/>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default" w:ascii="宋体" w:hAnsi="宋体" w:eastAsia="宋体" w:cs="宋体"/>
          <w:b/>
          <w:bCs/>
          <w:color w:val="auto"/>
          <w:kern w:val="44"/>
          <w:sz w:val="36"/>
          <w:szCs w:val="36"/>
          <w:highlight w:val="none"/>
          <w:lang w:val="en-US" w:eastAsia="zh-CN" w:bidi="ar-SA"/>
        </w:rPr>
      </w:pPr>
      <w:bookmarkStart w:id="326" w:name="_Toc7494"/>
      <w:r>
        <w:rPr>
          <w:rFonts w:hint="eastAsia" w:ascii="宋体" w:hAnsi="宋体" w:eastAsia="宋体" w:cs="宋体"/>
          <w:b/>
          <w:bCs/>
          <w:color w:val="auto"/>
          <w:kern w:val="44"/>
          <w:sz w:val="36"/>
          <w:szCs w:val="36"/>
          <w:highlight w:val="none"/>
          <w:lang w:val="en-US" w:eastAsia="zh-CN" w:bidi="ar-SA"/>
        </w:rPr>
        <w:t>第三章 项目采购需求</w:t>
      </w:r>
      <w:bookmarkEnd w:id="326"/>
      <w:r>
        <w:rPr>
          <w:rFonts w:hint="eastAsia" w:eastAsia="宋体" w:cs="宋体"/>
          <w:b/>
          <w:bCs/>
          <w:color w:val="auto"/>
          <w:kern w:val="44"/>
          <w:sz w:val="36"/>
          <w:szCs w:val="36"/>
          <w:highlight w:val="none"/>
          <w:lang w:val="en-US" w:eastAsia="zh-CN" w:bidi="ar-SA"/>
        </w:rPr>
        <w:t>（工程）</w:t>
      </w:r>
    </w:p>
    <w:p w14:paraId="3DC8AA46">
      <w:pPr>
        <w:rPr>
          <w:i w:val="0"/>
          <w:iCs w:val="0"/>
          <w:color w:val="auto"/>
          <w:highlight w:val="none"/>
        </w:rPr>
      </w:pPr>
      <w:r>
        <w:rPr>
          <w:rFonts w:hint="eastAsia"/>
          <w:i w:val="0"/>
          <w:iCs w:val="0"/>
          <w:color w:val="auto"/>
          <w:highlight w:val="none"/>
        </w:rPr>
        <w:t>【以下内容应根据项目情况作出具体采购需求描述，同时，制定各条款具体内容时与采购需求无关的将不得纳入】</w:t>
      </w:r>
    </w:p>
    <w:p w14:paraId="763B1604">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一、工程概况</w:t>
      </w:r>
    </w:p>
    <w:p w14:paraId="545B991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3B2ACA">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A1AD0F9">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二、工程内容及技术要求 </w:t>
      </w:r>
    </w:p>
    <w:p w14:paraId="07AAA9A9">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1.工程名称</w:t>
      </w:r>
    </w:p>
    <w:p w14:paraId="0A9E355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9E78D9">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2.现场条件</w:t>
      </w:r>
    </w:p>
    <w:p w14:paraId="7247747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102F02A">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AFE7DF0">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3.工程承包范围</w:t>
      </w:r>
    </w:p>
    <w:p w14:paraId="1EF5B3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596DC4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1385FF4">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4.工程质量标准</w:t>
      </w:r>
    </w:p>
    <w:p w14:paraId="3636535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DAB8F74">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68F2F91A">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5.工程施工要求</w:t>
      </w:r>
    </w:p>
    <w:p w14:paraId="6CCC6FD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（含安全文明施工要求、安全生产要求等）                            </w:t>
      </w:r>
    </w:p>
    <w:p w14:paraId="4BC6633D">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AAE8BB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A02C04C">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6.工程管理要求</w:t>
      </w:r>
    </w:p>
    <w:p w14:paraId="2FC5C5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4F85C3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824D933">
      <w:pPr>
        <w:keepNext w:val="0"/>
        <w:keepLines w:val="0"/>
        <w:pageBreakBefore w:val="0"/>
        <w:widowControl w:val="0"/>
        <w:kinsoku/>
        <w:wordWrap/>
        <w:overflowPunct/>
        <w:topLinePunct w:val="0"/>
        <w:autoSpaceDE/>
        <w:autoSpaceDN/>
        <w:bidi w:val="0"/>
        <w:adjustRightInd/>
        <w:snapToGrid/>
        <w:spacing w:line="360" w:lineRule="auto"/>
        <w:ind w:left="240" w:leftChars="100"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 xml:space="preserve">7.工程主要材料（设备）要求  </w:t>
      </w:r>
    </w:p>
    <w:p w14:paraId="1E8296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9F7417C">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06047AB3">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三、商务要求</w:t>
      </w:r>
    </w:p>
    <w:p w14:paraId="128CA7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1.工期要求：</w:t>
      </w:r>
      <w:r>
        <w:rPr>
          <w:rFonts w:hint="eastAsia" w:ascii="宋体" w:hAnsi="宋体"/>
          <w:i w:val="0"/>
          <w:iCs w:val="0"/>
          <w:color w:val="auto"/>
          <w:sz w:val="24"/>
          <w:highlight w:val="none"/>
          <w:u w:val="single"/>
        </w:rPr>
        <w:t xml:space="preserve">                                      </w:t>
      </w:r>
    </w:p>
    <w:p w14:paraId="09D772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2.工程地点：</w:t>
      </w:r>
      <w:r>
        <w:rPr>
          <w:rFonts w:hint="eastAsia" w:ascii="宋体" w:hAnsi="宋体"/>
          <w:i w:val="0"/>
          <w:iCs w:val="0"/>
          <w:color w:val="auto"/>
          <w:sz w:val="24"/>
          <w:highlight w:val="none"/>
          <w:u w:val="single"/>
        </w:rPr>
        <w:t xml:space="preserve">                                      </w:t>
      </w:r>
    </w:p>
    <w:p w14:paraId="0C5AF23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3.付款条件（进度和方式）</w:t>
      </w:r>
    </w:p>
    <w:p w14:paraId="2FF2561E">
      <w:pPr>
        <w:pStyle w:val="55"/>
        <w:ind w:firstLine="0" w:firstLineChars="0"/>
        <w:rPr>
          <w:i w:val="0"/>
          <w:iCs w:val="0"/>
          <w:color w:val="auto"/>
          <w:highlight w:val="none"/>
        </w:rPr>
      </w:pPr>
    </w:p>
    <w:tbl>
      <w:tblPr>
        <w:tblStyle w:val="26"/>
        <w:tblW w:w="8647" w:type="dxa"/>
        <w:tblInd w:w="163"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top w:w="0" w:type="dxa"/>
          <w:left w:w="108" w:type="dxa"/>
          <w:bottom w:w="0" w:type="dxa"/>
          <w:right w:w="108" w:type="dxa"/>
        </w:tblCellMar>
      </w:tblPr>
      <w:tblGrid>
        <w:gridCol w:w="883"/>
        <w:gridCol w:w="1848"/>
        <w:gridCol w:w="5916"/>
      </w:tblGrid>
      <w:tr w14:paraId="60826F18">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569" w:hRule="atLeast"/>
        </w:trPr>
        <w:tc>
          <w:tcPr>
            <w:tcW w:w="883" w:type="dxa"/>
            <w:shd w:val="clear" w:color="auto" w:fill="auto"/>
            <w:vAlign w:val="center"/>
          </w:tcPr>
          <w:p w14:paraId="77674870">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序号</w:t>
            </w:r>
          </w:p>
        </w:tc>
        <w:tc>
          <w:tcPr>
            <w:tcW w:w="1848" w:type="dxa"/>
            <w:shd w:val="clear" w:color="auto" w:fill="auto"/>
            <w:vAlign w:val="center"/>
          </w:tcPr>
          <w:p w14:paraId="643CC21E">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付款比例（%）</w:t>
            </w:r>
          </w:p>
        </w:tc>
        <w:tc>
          <w:tcPr>
            <w:tcW w:w="5916" w:type="dxa"/>
            <w:shd w:val="clear" w:color="auto" w:fill="auto"/>
            <w:vAlign w:val="center"/>
          </w:tcPr>
          <w:p w14:paraId="2B294BF5">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付款方式</w:t>
            </w:r>
          </w:p>
        </w:tc>
      </w:tr>
      <w:tr w14:paraId="2D0CA552">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rPr>
          <w:trHeight w:val="465" w:hRule="atLeast"/>
        </w:trPr>
        <w:tc>
          <w:tcPr>
            <w:tcW w:w="883" w:type="dxa"/>
            <w:shd w:val="clear" w:color="auto" w:fill="auto"/>
            <w:vAlign w:val="center"/>
          </w:tcPr>
          <w:p w14:paraId="5829C67D">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1</w:t>
            </w:r>
          </w:p>
        </w:tc>
        <w:tc>
          <w:tcPr>
            <w:tcW w:w="1848" w:type="dxa"/>
            <w:shd w:val="clear" w:color="auto" w:fill="auto"/>
            <w:vAlign w:val="center"/>
          </w:tcPr>
          <w:p w14:paraId="213E7526">
            <w:pPr>
              <w:spacing w:line="360" w:lineRule="auto"/>
              <w:jc w:val="center"/>
              <w:rPr>
                <w:rFonts w:ascii="宋体" w:hAnsi="宋体" w:cs="仿宋_GB2312"/>
                <w:i w:val="0"/>
                <w:iCs w:val="0"/>
                <w:color w:val="auto"/>
                <w:sz w:val="24"/>
                <w:szCs w:val="24"/>
                <w:highlight w:val="none"/>
              </w:rPr>
            </w:pPr>
          </w:p>
        </w:tc>
        <w:tc>
          <w:tcPr>
            <w:tcW w:w="5916" w:type="dxa"/>
            <w:shd w:val="clear" w:color="auto" w:fill="auto"/>
            <w:vAlign w:val="center"/>
          </w:tcPr>
          <w:p w14:paraId="3A977B70">
            <w:pPr>
              <w:spacing w:line="360" w:lineRule="auto"/>
              <w:jc w:val="both"/>
              <w:rPr>
                <w:rFonts w:ascii="宋体" w:hAnsi="宋体" w:cs="仿宋_GB2312"/>
                <w:i w:val="0"/>
                <w:iCs w:val="0"/>
                <w:color w:val="auto"/>
                <w:sz w:val="24"/>
                <w:szCs w:val="24"/>
                <w:highlight w:val="none"/>
              </w:rPr>
            </w:pPr>
          </w:p>
        </w:tc>
      </w:tr>
      <w:tr w14:paraId="68B807E4">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83" w:type="dxa"/>
            <w:shd w:val="clear" w:color="auto" w:fill="auto"/>
            <w:vAlign w:val="center"/>
          </w:tcPr>
          <w:p w14:paraId="355A3146">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2</w:t>
            </w:r>
          </w:p>
        </w:tc>
        <w:tc>
          <w:tcPr>
            <w:tcW w:w="1848" w:type="dxa"/>
            <w:shd w:val="clear" w:color="auto" w:fill="auto"/>
            <w:vAlign w:val="center"/>
          </w:tcPr>
          <w:p w14:paraId="4700C06D">
            <w:pPr>
              <w:spacing w:line="360" w:lineRule="auto"/>
              <w:jc w:val="center"/>
              <w:rPr>
                <w:rFonts w:ascii="宋体" w:hAnsi="宋体" w:cs="仿宋_GB2312"/>
                <w:i w:val="0"/>
                <w:iCs w:val="0"/>
                <w:color w:val="auto"/>
                <w:sz w:val="24"/>
                <w:szCs w:val="24"/>
                <w:highlight w:val="none"/>
              </w:rPr>
            </w:pPr>
          </w:p>
        </w:tc>
        <w:tc>
          <w:tcPr>
            <w:tcW w:w="5916" w:type="dxa"/>
            <w:shd w:val="clear" w:color="auto" w:fill="auto"/>
            <w:vAlign w:val="center"/>
          </w:tcPr>
          <w:p w14:paraId="170F9DA1">
            <w:pPr>
              <w:spacing w:line="360" w:lineRule="auto"/>
              <w:jc w:val="both"/>
              <w:rPr>
                <w:rFonts w:ascii="宋体" w:hAnsi="宋体" w:cs="仿宋_GB2312"/>
                <w:i w:val="0"/>
                <w:iCs w:val="0"/>
                <w:color w:val="auto"/>
                <w:sz w:val="24"/>
                <w:szCs w:val="24"/>
                <w:highlight w:val="none"/>
              </w:rPr>
            </w:pPr>
          </w:p>
        </w:tc>
      </w:tr>
      <w:tr w14:paraId="470E693D">
        <w:tblPrEx>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CellMar>
            <w:top w:w="0" w:type="dxa"/>
            <w:left w:w="108" w:type="dxa"/>
            <w:bottom w:w="0" w:type="dxa"/>
            <w:right w:w="108" w:type="dxa"/>
          </w:tblCellMar>
        </w:tblPrEx>
        <w:tc>
          <w:tcPr>
            <w:tcW w:w="883" w:type="dxa"/>
            <w:shd w:val="clear" w:color="auto" w:fill="auto"/>
            <w:vAlign w:val="center"/>
          </w:tcPr>
          <w:p w14:paraId="763A44A8">
            <w:pPr>
              <w:spacing w:line="360" w:lineRule="auto"/>
              <w:jc w:val="center"/>
              <w:rPr>
                <w:rFonts w:ascii="宋体" w:hAnsi="宋体" w:cs="仿宋_GB2312"/>
                <w:i w:val="0"/>
                <w:iCs w:val="0"/>
                <w:color w:val="auto"/>
                <w:sz w:val="24"/>
                <w:szCs w:val="24"/>
                <w:highlight w:val="none"/>
              </w:rPr>
            </w:pPr>
            <w:r>
              <w:rPr>
                <w:rFonts w:hint="eastAsia" w:ascii="宋体" w:hAnsi="宋体" w:cs="仿宋_GB2312"/>
                <w:i w:val="0"/>
                <w:iCs w:val="0"/>
                <w:color w:val="auto"/>
                <w:sz w:val="24"/>
                <w:szCs w:val="24"/>
                <w:highlight w:val="none"/>
              </w:rPr>
              <w:t>……</w:t>
            </w:r>
          </w:p>
        </w:tc>
        <w:tc>
          <w:tcPr>
            <w:tcW w:w="1848" w:type="dxa"/>
            <w:shd w:val="clear" w:color="auto" w:fill="auto"/>
            <w:vAlign w:val="center"/>
          </w:tcPr>
          <w:p w14:paraId="36255F15">
            <w:pPr>
              <w:spacing w:line="360" w:lineRule="auto"/>
              <w:jc w:val="center"/>
              <w:rPr>
                <w:rFonts w:ascii="宋体" w:hAnsi="宋体" w:cs="仿宋_GB2312"/>
                <w:i w:val="0"/>
                <w:iCs w:val="0"/>
                <w:color w:val="auto"/>
                <w:sz w:val="24"/>
                <w:szCs w:val="24"/>
                <w:highlight w:val="none"/>
              </w:rPr>
            </w:pPr>
          </w:p>
        </w:tc>
        <w:tc>
          <w:tcPr>
            <w:tcW w:w="5916" w:type="dxa"/>
            <w:shd w:val="clear" w:color="auto" w:fill="auto"/>
          </w:tcPr>
          <w:p w14:paraId="467D0C4F">
            <w:pPr>
              <w:spacing w:line="360" w:lineRule="auto"/>
              <w:jc w:val="left"/>
              <w:rPr>
                <w:rFonts w:ascii="宋体" w:hAnsi="宋体" w:cs="仿宋_GB2312"/>
                <w:i w:val="0"/>
                <w:iCs w:val="0"/>
                <w:color w:val="auto"/>
                <w:sz w:val="24"/>
                <w:szCs w:val="24"/>
                <w:highlight w:val="none"/>
              </w:rPr>
            </w:pPr>
          </w:p>
        </w:tc>
      </w:tr>
    </w:tbl>
    <w:p w14:paraId="247F260B">
      <w:pPr>
        <w:spacing w:line="360" w:lineRule="auto"/>
        <w:ind w:firstLine="480" w:firstLineChars="200"/>
        <w:jc w:val="left"/>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4.工程售后服务要求</w:t>
      </w:r>
    </w:p>
    <w:p w14:paraId="75B3DDD9">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693C21A5">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51789567">
      <w:pPr>
        <w:spacing w:line="360" w:lineRule="auto"/>
        <w:ind w:firstLine="480" w:firstLineChars="200"/>
        <w:jc w:val="left"/>
        <w:rPr>
          <w:rFonts w:ascii="宋体" w:hAnsi="宋体" w:cs="仿宋_GB2312"/>
          <w:i w:val="0"/>
          <w:iCs w:val="0"/>
          <w:color w:val="auto"/>
          <w:sz w:val="24"/>
          <w:highlight w:val="none"/>
        </w:rPr>
      </w:pPr>
      <w:r>
        <w:rPr>
          <w:rFonts w:hint="eastAsia" w:ascii="宋体" w:hAnsi="宋体" w:cs="仿宋_GB2312"/>
          <w:i w:val="0"/>
          <w:iCs w:val="0"/>
          <w:color w:val="auto"/>
          <w:sz w:val="24"/>
          <w:highlight w:val="none"/>
        </w:rPr>
        <w:t>5.其他商务要求（包装和运输、保险等）</w:t>
      </w:r>
    </w:p>
    <w:p w14:paraId="4AA7896C">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4D0BAB54">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09A243E9">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329ED7E0">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四、其他要求</w:t>
      </w:r>
    </w:p>
    <w:p w14:paraId="26F8A098">
      <w:pPr>
        <w:spacing w:line="360" w:lineRule="auto"/>
        <w:ind w:firstLine="420"/>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41415BB">
      <w:pPr>
        <w:spacing w:line="360" w:lineRule="auto"/>
        <w:jc w:val="left"/>
        <w:rPr>
          <w:rFonts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108E3015">
      <w:pPr>
        <w:spacing w:line="360" w:lineRule="auto"/>
        <w:jc w:val="left"/>
        <w:rPr>
          <w:rFonts w:hint="eastAsia" w:ascii="宋体" w:hAnsi="宋体"/>
          <w:i w:val="0"/>
          <w:iCs w:val="0"/>
          <w:color w:val="auto"/>
          <w:sz w:val="24"/>
          <w:highlight w:val="none"/>
          <w:u w:val="single"/>
        </w:rPr>
      </w:pPr>
      <w:r>
        <w:rPr>
          <w:rFonts w:hint="eastAsia" w:ascii="宋体" w:hAnsi="宋体"/>
          <w:i w:val="0"/>
          <w:iCs w:val="0"/>
          <w:color w:val="auto"/>
          <w:sz w:val="24"/>
          <w:highlight w:val="none"/>
          <w:u w:val="single"/>
        </w:rPr>
        <w:t xml:space="preserve">                                                                     </w:t>
      </w:r>
    </w:p>
    <w:p w14:paraId="25FE14CA">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default"/>
          <w:b/>
          <w:bCs/>
          <w:snapToGrid w:val="0"/>
          <w:color w:val="auto"/>
          <w:sz w:val="24"/>
          <w:szCs w:val="24"/>
          <w:highlight w:val="none"/>
          <w:lang w:val="en-US" w:eastAsia="zh-CN"/>
        </w:rPr>
      </w:pPr>
      <w:r>
        <w:rPr>
          <w:rFonts w:hint="eastAsia"/>
          <w:b/>
          <w:bCs/>
          <w:snapToGrid w:val="0"/>
          <w:color w:val="auto"/>
          <w:sz w:val="24"/>
          <w:szCs w:val="24"/>
          <w:highlight w:val="none"/>
          <w:lang w:val="en-US" w:eastAsia="zh-CN"/>
        </w:rPr>
        <w:t>五、工程量清单</w:t>
      </w:r>
    </w:p>
    <w:p w14:paraId="5C50F213">
      <w:pPr>
        <w:rPr>
          <w:rFonts w:hint="eastAsia" w:ascii="宋体" w:hAnsi="宋体" w:eastAsia="宋体" w:cs="宋体"/>
          <w:b/>
          <w:bCs/>
          <w:color w:val="auto"/>
          <w:kern w:val="44"/>
          <w:sz w:val="36"/>
          <w:szCs w:val="36"/>
          <w:highlight w:val="none"/>
          <w:lang w:val="en-US" w:eastAsia="zh-CN" w:bidi="ar-SA"/>
        </w:rPr>
      </w:pPr>
    </w:p>
    <w:p w14:paraId="5F525CDE">
      <w:pPr>
        <w:rPr>
          <w:rFonts w:hint="eastAsia" w:ascii="宋体" w:hAnsi="宋体" w:eastAsia="宋体" w:cs="宋体"/>
          <w:b/>
          <w:bCs/>
          <w:color w:val="auto"/>
          <w:kern w:val="44"/>
          <w:sz w:val="36"/>
          <w:szCs w:val="36"/>
          <w:highlight w:val="none"/>
          <w:lang w:val="en-US" w:eastAsia="zh-CN" w:bidi="ar-SA"/>
        </w:rPr>
      </w:pPr>
    </w:p>
    <w:p w14:paraId="5195F191">
      <w:pPr>
        <w:rPr>
          <w:rFonts w:hint="eastAsia" w:ascii="宋体" w:hAnsi="宋体" w:eastAsia="宋体" w:cs="宋体"/>
          <w:b/>
          <w:bCs/>
          <w:color w:val="auto"/>
          <w:kern w:val="44"/>
          <w:sz w:val="36"/>
          <w:szCs w:val="36"/>
          <w:highlight w:val="none"/>
          <w:lang w:val="en-US" w:eastAsia="zh-CN" w:bidi="ar-SA"/>
        </w:rPr>
      </w:pPr>
    </w:p>
    <w:p w14:paraId="27019726">
      <w:pPr>
        <w:rPr>
          <w:rFonts w:hint="eastAsia" w:ascii="宋体" w:hAnsi="宋体" w:eastAsia="宋体" w:cs="宋体"/>
          <w:b/>
          <w:bCs/>
          <w:color w:val="auto"/>
          <w:kern w:val="44"/>
          <w:sz w:val="36"/>
          <w:szCs w:val="36"/>
          <w:highlight w:val="none"/>
          <w:lang w:val="en-US" w:eastAsia="zh-CN" w:bidi="ar-SA"/>
        </w:rPr>
      </w:pPr>
    </w:p>
    <w:p w14:paraId="2E50E00B">
      <w:pPr>
        <w:pStyle w:val="3"/>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r>
        <w:rPr>
          <w:rFonts w:hint="eastAsia" w:ascii="宋体" w:hAnsi="宋体" w:eastAsia="宋体" w:cs="宋体"/>
          <w:b/>
          <w:bCs/>
          <w:color w:val="auto"/>
          <w:kern w:val="44"/>
          <w:sz w:val="36"/>
          <w:szCs w:val="36"/>
          <w:highlight w:val="none"/>
          <w:lang w:val="en-US" w:eastAsia="zh-CN" w:bidi="ar-SA"/>
        </w:rPr>
        <w:t xml:space="preserve">第四章 </w:t>
      </w:r>
      <w:r>
        <w:rPr>
          <w:rFonts w:hint="eastAsia" w:eastAsia="宋体" w:cs="宋体"/>
          <w:b/>
          <w:bCs/>
          <w:color w:val="auto"/>
          <w:kern w:val="44"/>
          <w:sz w:val="36"/>
          <w:szCs w:val="36"/>
          <w:highlight w:val="none"/>
          <w:lang w:val="en-US" w:eastAsia="zh-CN" w:bidi="ar-SA"/>
        </w:rPr>
        <w:t>协商方</w:t>
      </w:r>
      <w:r>
        <w:rPr>
          <w:rFonts w:hint="eastAsia" w:ascii="宋体" w:hAnsi="宋体" w:eastAsia="宋体" w:cs="宋体"/>
          <w:b/>
          <w:bCs/>
          <w:color w:val="auto"/>
          <w:kern w:val="44"/>
          <w:sz w:val="36"/>
          <w:szCs w:val="36"/>
          <w:highlight w:val="none"/>
          <w:lang w:val="en-US" w:eastAsia="zh-CN" w:bidi="ar-SA"/>
        </w:rPr>
        <w:t>法及标准</w:t>
      </w:r>
      <w:bookmarkEnd w:id="320"/>
      <w:bookmarkEnd w:id="325"/>
    </w:p>
    <w:p w14:paraId="6FAFD74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327" w:name="_Toc19645"/>
      <w:bookmarkStart w:id="328" w:name="_Toc163493419"/>
      <w:r>
        <w:rPr>
          <w:rFonts w:hint="eastAsia" w:ascii="宋体" w:hAnsi="宋体" w:eastAsia="宋体" w:cs="宋体"/>
          <w:color w:val="auto"/>
          <w:sz w:val="28"/>
          <w:szCs w:val="28"/>
          <w:highlight w:val="none"/>
          <w:lang w:val="en-US" w:eastAsia="zh-CN"/>
        </w:rPr>
        <w:t>一、</w:t>
      </w:r>
      <w:r>
        <w:rPr>
          <w:rFonts w:hint="eastAsia" w:ascii="宋体" w:hAnsi="宋体" w:cs="宋体"/>
          <w:color w:val="auto"/>
          <w:sz w:val="28"/>
          <w:szCs w:val="28"/>
          <w:highlight w:val="none"/>
          <w:lang w:val="en-US" w:eastAsia="zh-CN"/>
        </w:rPr>
        <w:t>协商</w:t>
      </w:r>
      <w:r>
        <w:rPr>
          <w:rFonts w:hint="eastAsia" w:ascii="宋体" w:hAnsi="宋体" w:eastAsia="宋体" w:cs="宋体"/>
          <w:color w:val="auto"/>
          <w:sz w:val="28"/>
          <w:szCs w:val="28"/>
          <w:highlight w:val="none"/>
          <w:lang w:val="en-US" w:eastAsia="zh-CN"/>
        </w:rPr>
        <w:t>方法</w:t>
      </w:r>
      <w:bookmarkEnd w:id="327"/>
      <w:bookmarkEnd w:id="328"/>
    </w:p>
    <w:p w14:paraId="6789BFD8">
      <w:pPr>
        <w:pStyle w:val="32"/>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hint="eastAsia" w:ascii="宋体" w:hAnsi="宋体" w:eastAsia="宋体"/>
          <w:highlight w:val="none"/>
        </w:rPr>
      </w:pPr>
      <w:r>
        <w:rPr>
          <w:rFonts w:hint="eastAsia" w:ascii="宋体" w:hAnsi="宋体" w:eastAsia="宋体"/>
          <w:highlight w:val="none"/>
          <w:lang w:val="en-US" w:eastAsia="zh-CN"/>
        </w:rPr>
        <w:t>采购人与供应商应当遵循</w:t>
      </w:r>
      <w:r>
        <w:rPr>
          <w:rFonts w:hint="eastAsia"/>
          <w:highlight w:val="none"/>
          <w:lang w:val="en-US" w:eastAsia="zh-CN"/>
        </w:rPr>
        <w:t>政府采购相关法规</w:t>
      </w:r>
      <w:r>
        <w:rPr>
          <w:rFonts w:hint="eastAsia" w:ascii="宋体" w:hAnsi="宋体" w:eastAsia="宋体"/>
          <w:highlight w:val="none"/>
          <w:lang w:val="en-US" w:eastAsia="zh-CN"/>
        </w:rPr>
        <w:t>规定的原则，在保证采购项目质量和双方商定合理</w:t>
      </w:r>
      <w:r>
        <w:rPr>
          <w:rFonts w:hint="eastAsia"/>
          <w:highlight w:val="none"/>
          <w:lang w:val="en-US" w:eastAsia="zh-CN"/>
        </w:rPr>
        <w:t>成交</w:t>
      </w:r>
      <w:r>
        <w:rPr>
          <w:rFonts w:hint="eastAsia" w:ascii="宋体" w:hAnsi="宋体" w:eastAsia="宋体"/>
          <w:highlight w:val="none"/>
          <w:lang w:val="en-US" w:eastAsia="zh-CN"/>
        </w:rPr>
        <w:t>价格的基础上</w:t>
      </w:r>
      <w:r>
        <w:rPr>
          <w:rFonts w:hint="eastAsia"/>
          <w:highlight w:val="none"/>
          <w:lang w:val="en-US" w:eastAsia="zh-CN"/>
        </w:rPr>
        <w:t>确定成交供应商</w:t>
      </w:r>
      <w:r>
        <w:rPr>
          <w:rFonts w:hint="eastAsia" w:ascii="宋体" w:hAnsi="宋体" w:eastAsia="宋体"/>
          <w:highlight w:val="none"/>
          <w:lang w:val="en-US" w:eastAsia="zh-CN"/>
        </w:rPr>
        <w:t>。</w:t>
      </w:r>
    </w:p>
    <w:p w14:paraId="727B225C">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329" w:name="_Toc15329"/>
      <w:bookmarkStart w:id="330" w:name="_Toc163493420"/>
      <w:r>
        <w:rPr>
          <w:rFonts w:hint="eastAsia" w:ascii="宋体" w:hAnsi="宋体" w:eastAsia="宋体" w:cs="宋体"/>
          <w:color w:val="auto"/>
          <w:sz w:val="28"/>
          <w:szCs w:val="28"/>
          <w:highlight w:val="none"/>
          <w:lang w:val="en-US" w:eastAsia="zh-CN"/>
        </w:rPr>
        <w:t>二、协商程序</w:t>
      </w:r>
      <w:bookmarkEnd w:id="329"/>
      <w:bookmarkEnd w:id="330"/>
    </w:p>
    <w:p w14:paraId="78E213A9">
      <w:pPr>
        <w:pStyle w:val="5"/>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31" w:name="_Toc163493421"/>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资格性审查和符合性审查</w:t>
      </w:r>
      <w:bookmarkEnd w:id="331"/>
    </w:p>
    <w:p w14:paraId="47DA7209">
      <w:pPr>
        <w:keepNext w:val="0"/>
        <w:keepLines w:val="0"/>
        <w:pageBreakBefore w:val="0"/>
        <w:widowControl w:val="0"/>
        <w:tabs>
          <w:tab w:val="left" w:pos="312"/>
        </w:tabs>
        <w:kinsoku/>
        <w:wordWrap w:val="0"/>
        <w:overflowPunct/>
        <w:topLinePunct w:val="0"/>
        <w:autoSpaceDE/>
        <w:autoSpaceDN/>
        <w:bidi w:val="0"/>
        <w:adjustRightInd w:val="0"/>
        <w:snapToGrid w:val="0"/>
        <w:spacing w:line="400" w:lineRule="exact"/>
        <w:ind w:firstLine="480" w:firstLineChars="200"/>
        <w:textAlignment w:val="auto"/>
        <w:rPr>
          <w:rFonts w:hint="eastAsia"/>
          <w:szCs w:val="21"/>
          <w:highlight w:val="none"/>
        </w:rPr>
      </w:pPr>
      <w:r>
        <w:rPr>
          <w:rFonts w:hint="eastAsia"/>
          <w:szCs w:val="24"/>
          <w:highlight w:val="none"/>
          <w:lang w:val="en-US" w:eastAsia="zh-CN"/>
        </w:rPr>
        <w:t>协商</w:t>
      </w:r>
      <w:r>
        <w:rPr>
          <w:rFonts w:hint="eastAsia"/>
          <w:szCs w:val="24"/>
          <w:highlight w:val="none"/>
        </w:rPr>
        <w:t>小组</w:t>
      </w:r>
      <w:r>
        <w:rPr>
          <w:rFonts w:hint="eastAsia" w:cs="宋体"/>
          <w:highlight w:val="none"/>
        </w:rPr>
        <w:t>根据</w:t>
      </w:r>
      <w:r>
        <w:rPr>
          <w:rFonts w:hint="eastAsia" w:cs="宋体"/>
          <w:highlight w:val="none"/>
          <w:lang w:val="en-US" w:eastAsia="zh-CN"/>
        </w:rPr>
        <w:t>单一来源采购文件</w:t>
      </w:r>
      <w:r>
        <w:rPr>
          <w:rFonts w:hint="eastAsia" w:cs="宋体"/>
          <w:highlight w:val="none"/>
        </w:rPr>
        <w:t>规定的供应商资格条件、评</w:t>
      </w:r>
      <w:r>
        <w:rPr>
          <w:rFonts w:hint="eastAsia" w:cs="宋体"/>
          <w:highlight w:val="none"/>
          <w:lang w:val="en-US" w:eastAsia="zh-CN"/>
        </w:rPr>
        <w:t>审</w:t>
      </w:r>
      <w:r>
        <w:rPr>
          <w:rFonts w:hint="eastAsia" w:cs="宋体"/>
          <w:highlight w:val="none"/>
        </w:rPr>
        <w:t>成交的标准等事项，对供应商响应文件的</w:t>
      </w:r>
      <w:r>
        <w:rPr>
          <w:rFonts w:hint="eastAsia" w:cs="宋体"/>
          <w:highlight w:val="none"/>
          <w:lang w:val="en-US" w:eastAsia="zh-CN"/>
        </w:rPr>
        <w:t>响应情况</w:t>
      </w:r>
      <w:r>
        <w:rPr>
          <w:rFonts w:hint="eastAsia" w:cs="宋体"/>
          <w:highlight w:val="none"/>
        </w:rPr>
        <w:t>进行</w:t>
      </w:r>
      <w:r>
        <w:rPr>
          <w:rFonts w:hint="eastAsia" w:cs="宋体"/>
          <w:highlight w:val="none"/>
          <w:lang w:val="en-US" w:eastAsia="zh-CN"/>
        </w:rPr>
        <w:t>审查，</w:t>
      </w:r>
      <w:r>
        <w:rPr>
          <w:rFonts w:hint="eastAsia"/>
          <w:szCs w:val="21"/>
          <w:highlight w:val="none"/>
        </w:rPr>
        <w:t>以确定其是否响应单一来源采购文件实质性要求。未实质性响应单一来源采购文件的响应文件按</w:t>
      </w:r>
      <w:r>
        <w:rPr>
          <w:rFonts w:hint="eastAsia"/>
          <w:b/>
          <w:bCs/>
          <w:szCs w:val="21"/>
          <w:highlight w:val="none"/>
        </w:rPr>
        <w:t>无效处理</w:t>
      </w:r>
      <w:r>
        <w:rPr>
          <w:rFonts w:hint="eastAsia"/>
          <w:szCs w:val="21"/>
          <w:highlight w:val="none"/>
        </w:rPr>
        <w:t>，不</w:t>
      </w:r>
      <w:r>
        <w:rPr>
          <w:szCs w:val="21"/>
          <w:highlight w:val="none"/>
        </w:rPr>
        <w:t>进行协商，</w:t>
      </w:r>
      <w:r>
        <w:rPr>
          <w:rFonts w:hint="eastAsia"/>
          <w:szCs w:val="21"/>
          <w:highlight w:val="none"/>
        </w:rPr>
        <w:t>并告知供应商。</w:t>
      </w:r>
    </w:p>
    <w:p w14:paraId="277F4A9B">
      <w:pPr>
        <w:pStyle w:val="5"/>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32" w:name="_Toc163493422"/>
      <w:r>
        <w:rPr>
          <w:rFonts w:hint="eastAsia" w:ascii="宋体" w:hAnsi="宋体" w:eastAsia="宋体" w:cs="宋体"/>
          <w:b/>
          <w:bCs/>
          <w:color w:val="auto"/>
          <w:kern w:val="2"/>
          <w:sz w:val="24"/>
          <w:szCs w:val="24"/>
          <w:highlight w:val="none"/>
          <w:lang w:val="en-US" w:eastAsia="zh-CN" w:bidi="ar-SA"/>
        </w:rPr>
        <w:t>（二）响应文件澄清</w:t>
      </w:r>
      <w:bookmarkEnd w:id="332"/>
    </w:p>
    <w:p w14:paraId="75044209">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ascii="宋体" w:hAnsi="宋体" w:eastAsia="宋体"/>
          <w:highlight w:val="none"/>
          <w:lang w:val="en-US" w:eastAsia="zh-CN"/>
        </w:rPr>
      </w:pPr>
      <w:r>
        <w:rPr>
          <w:rFonts w:hint="eastAsia" w:ascii="宋体" w:hAnsi="宋体" w:eastAsia="宋体"/>
          <w:highlight w:val="none"/>
        </w:rPr>
        <w:t>1.</w:t>
      </w:r>
      <w:r>
        <w:rPr>
          <w:rFonts w:hint="eastAsia"/>
          <w:highlight w:val="none"/>
          <w:lang w:val="en-US" w:eastAsia="zh-CN"/>
        </w:rPr>
        <w:t>协商</w:t>
      </w:r>
      <w:r>
        <w:rPr>
          <w:rFonts w:hint="eastAsia" w:ascii="宋体" w:hAnsi="宋体" w:eastAsia="宋体"/>
          <w:highlight w:val="none"/>
        </w:rPr>
        <w:t>期间，</w:t>
      </w:r>
      <w:r>
        <w:rPr>
          <w:rFonts w:hint="eastAsia" w:ascii="宋体" w:hAnsi="宋体" w:eastAsia="宋体"/>
          <w:highlight w:val="none"/>
          <w:lang w:val="en-US" w:eastAsia="zh-CN"/>
        </w:rPr>
        <w:t>对</w:t>
      </w:r>
      <w:r>
        <w:rPr>
          <w:rFonts w:hint="eastAsia" w:ascii="宋体" w:hAnsi="宋体" w:eastAsia="宋体"/>
          <w:highlight w:val="none"/>
        </w:rPr>
        <w:t>响应文件中含义不明确、同类问题表述不一致或者有明显文字</w:t>
      </w:r>
      <w:r>
        <w:rPr>
          <w:rFonts w:hint="eastAsia" w:ascii="宋体" w:hAnsi="宋体" w:eastAsia="宋体"/>
          <w:highlight w:val="none"/>
          <w:lang w:val="en-US" w:eastAsia="zh-CN"/>
        </w:rPr>
        <w:t>和</w:t>
      </w:r>
      <w:r>
        <w:rPr>
          <w:rFonts w:hint="eastAsia" w:ascii="宋体" w:hAnsi="宋体" w:eastAsia="宋体"/>
          <w:highlight w:val="none"/>
        </w:rPr>
        <w:t>计算错误的内容</w:t>
      </w:r>
      <w:r>
        <w:rPr>
          <w:rFonts w:hint="eastAsia"/>
          <w:highlight w:val="none"/>
          <w:lang w:eastAsia="zh-CN"/>
        </w:rPr>
        <w:t>，</w:t>
      </w:r>
      <w:r>
        <w:rPr>
          <w:rFonts w:hint="eastAsia"/>
          <w:highlight w:val="none"/>
          <w:lang w:val="en-US" w:eastAsia="zh-CN"/>
        </w:rPr>
        <w:t>协商小组可以</w:t>
      </w:r>
      <w:r>
        <w:rPr>
          <w:rFonts w:hint="eastAsia" w:ascii="宋体" w:hAnsi="宋体" w:eastAsia="宋体"/>
          <w:highlight w:val="none"/>
          <w:lang w:val="en-US" w:eastAsia="zh-CN"/>
        </w:rPr>
        <w:t>以书面形式要求供应商作出澄清、说明或者更正响应文件。</w:t>
      </w:r>
    </w:p>
    <w:p w14:paraId="4E589A43">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供应商按照</w:t>
      </w:r>
      <w:r>
        <w:rPr>
          <w:rFonts w:hint="eastAsia" w:cs="宋体"/>
          <w:color w:val="auto"/>
          <w:sz w:val="24"/>
          <w:szCs w:val="24"/>
          <w:highlight w:val="none"/>
          <w:lang w:val="en-US" w:eastAsia="zh-CN"/>
        </w:rPr>
        <w:t>协商</w:t>
      </w:r>
      <w:r>
        <w:rPr>
          <w:rFonts w:hint="eastAsia" w:ascii="宋体" w:hAnsi="宋体" w:eastAsia="宋体" w:cs="宋体"/>
          <w:color w:val="auto"/>
          <w:sz w:val="24"/>
          <w:szCs w:val="24"/>
          <w:highlight w:val="none"/>
          <w:lang w:val="en-US" w:eastAsia="zh-CN"/>
        </w:rPr>
        <w:t>小组要求在规定时间内作出澄清、说明或者补正，澄清、说明或者补正不得超出响应文件的范围或者改变响应文件的实质性内容。</w:t>
      </w:r>
    </w:p>
    <w:p w14:paraId="44B9386B">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ascii="宋体" w:hAnsi="宋体" w:eastAsia="宋体"/>
          <w:highlight w:val="none"/>
          <w:lang w:val="en-US" w:eastAsia="zh-CN"/>
        </w:rPr>
      </w:pPr>
      <w:r>
        <w:rPr>
          <w:rFonts w:hint="eastAsia"/>
          <w:highlight w:val="none"/>
          <w:lang w:val="en-US" w:eastAsia="zh-CN"/>
        </w:rPr>
        <w:t>3</w:t>
      </w:r>
      <w:r>
        <w:rPr>
          <w:rFonts w:hint="eastAsia" w:ascii="宋体" w:hAnsi="宋体" w:eastAsia="宋体"/>
          <w:highlight w:val="none"/>
          <w:lang w:val="en-US" w:eastAsia="zh-CN"/>
        </w:rPr>
        <w:t>.供应商的澄清、说明或者更正</w:t>
      </w:r>
      <w:r>
        <w:rPr>
          <w:rFonts w:hint="eastAsia" w:ascii="宋体" w:hAnsi="宋体" w:eastAsia="宋体"/>
          <w:highlight w:val="none"/>
        </w:rPr>
        <w:t>是其响应文件的有效组成部分，澄清、说明或者补正应当以书面的方式</w:t>
      </w:r>
      <w:r>
        <w:rPr>
          <w:rFonts w:hint="eastAsia" w:ascii="宋体" w:hAnsi="宋体" w:eastAsia="宋体"/>
          <w:highlight w:val="none"/>
          <w:lang w:val="en-US" w:eastAsia="zh-CN"/>
        </w:rPr>
        <w:t>由法定代表人或其授权代表签字或者加盖公章（</w:t>
      </w:r>
      <w:r>
        <w:rPr>
          <w:rFonts w:hint="eastAsia" w:ascii="宋体" w:hAnsi="宋体" w:eastAsia="宋体"/>
          <w:highlight w:val="none"/>
        </w:rPr>
        <w:t>电子印章</w:t>
      </w:r>
      <w:r>
        <w:rPr>
          <w:rFonts w:hint="eastAsia" w:ascii="宋体" w:hAnsi="宋体" w:eastAsia="宋体"/>
          <w:highlight w:val="none"/>
          <w:lang w:eastAsia="zh-CN"/>
        </w:rPr>
        <w:t>）</w:t>
      </w:r>
      <w:r>
        <w:rPr>
          <w:rFonts w:hint="eastAsia" w:ascii="宋体" w:hAnsi="宋体" w:eastAsia="宋体"/>
          <w:highlight w:val="none"/>
        </w:rPr>
        <w:t>后提交</w:t>
      </w:r>
      <w:r>
        <w:rPr>
          <w:rFonts w:hint="eastAsia" w:ascii="宋体" w:hAnsi="宋体" w:eastAsia="宋体"/>
          <w:highlight w:val="none"/>
          <w:lang w:val="en-US" w:eastAsia="zh-CN"/>
        </w:rPr>
        <w:t>。由授权代表签字的，应当附法定代表人授权书。供应商为自然人的，应当由本人签字并附身份证明。</w:t>
      </w:r>
    </w:p>
    <w:p w14:paraId="6DAD7833">
      <w:pPr>
        <w:pStyle w:val="5"/>
        <w:keepNext w:val="0"/>
        <w:keepLines w:val="0"/>
        <w:pageBreakBefore w:val="0"/>
        <w:widowControl w:val="0"/>
        <w:numPr>
          <w:ilvl w:val="0"/>
          <w:numId w:val="0"/>
        </w:numPr>
        <w:kinsoku/>
        <w:wordWrap/>
        <w:overflowPunct/>
        <w:topLinePunct w:val="0"/>
        <w:autoSpaceDE/>
        <w:autoSpaceDN/>
        <w:bidi w:val="0"/>
        <w:adjustRightInd/>
        <w:snapToGrid/>
        <w:spacing w:before="0" w:after="0" w:line="40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（三）协商</w:t>
      </w:r>
    </w:p>
    <w:p w14:paraId="585FC452">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1.采购协商小组应当对照</w:t>
      </w:r>
      <w:r>
        <w:rPr>
          <w:rFonts w:hint="eastAsia" w:cs="宋体"/>
          <w:color w:val="auto"/>
          <w:sz w:val="24"/>
          <w:szCs w:val="24"/>
          <w:highlight w:val="none"/>
          <w:lang w:val="zh-CN" w:eastAsia="zh-CN"/>
        </w:rPr>
        <w:t>单一</w:t>
      </w:r>
      <w:r>
        <w:rPr>
          <w:rFonts w:hint="eastAsia" w:cs="宋体"/>
          <w:color w:val="auto"/>
          <w:sz w:val="24"/>
          <w:szCs w:val="24"/>
          <w:highlight w:val="none"/>
          <w:lang w:val="en-US" w:eastAsia="zh-CN"/>
        </w:rPr>
        <w:t>来源采购文件和响应文件分别就采购需求、质量和服务等内容与供应商在协商现场进行协商，了解其报价组成情况。</w:t>
      </w:r>
    </w:p>
    <w:p w14:paraId="6CFB548E">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2.协商小组与供应商商定合理的成交价格并保证采购项目质量。</w:t>
      </w:r>
    </w:p>
    <w:p w14:paraId="42D69291">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3.协商结束后，供应商应根据与协商小组的协商结果，以书面的方式经授权代表签署（或加盖公章）后提交合理的成交价格。逾时不提交的，视同退出协商。</w:t>
      </w:r>
    </w:p>
    <w:p w14:paraId="386328E9">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4.合理的成交价格出现前后不一致的，按照下列规定修正：</w:t>
      </w:r>
    </w:p>
    <w:p w14:paraId="1A6FB37A">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（1）大写金额和小写金额不一致的，以大写金额为准。</w:t>
      </w:r>
    </w:p>
    <w:p w14:paraId="08B1E1A8">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（2） 单价金额小数点或百分比有明显错位的，以最后报价表的总价为准，并修改单价。</w:t>
      </w:r>
    </w:p>
    <w:p w14:paraId="6C5C0246">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（3）总价金额与按单价汇总金额不一致的，以单价金额计算结果为准。</w:t>
      </w:r>
    </w:p>
    <w:p w14:paraId="0FAC33C2">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（4）同时出现两种以上不一致的，按照前款规定的顺序修正。</w:t>
      </w:r>
    </w:p>
    <w:p w14:paraId="691052FD">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（5）修正后的报价应通过书面形式通知供应商，由供应商授权代表签署（或加盖公章）确认后产生约束力，供应商不确认的，按照</w:t>
      </w:r>
      <w:r>
        <w:rPr>
          <w:rFonts w:hint="eastAsia" w:cs="宋体"/>
          <w:b/>
          <w:bCs/>
          <w:color w:val="auto"/>
          <w:sz w:val="24"/>
          <w:szCs w:val="24"/>
          <w:highlight w:val="none"/>
          <w:lang w:val="en-US" w:eastAsia="zh-CN"/>
        </w:rPr>
        <w:t>无效响应</w:t>
      </w:r>
      <w:r>
        <w:rPr>
          <w:rFonts w:hint="eastAsia" w:cs="宋体"/>
          <w:color w:val="auto"/>
          <w:sz w:val="24"/>
          <w:szCs w:val="24"/>
          <w:highlight w:val="none"/>
          <w:lang w:val="en-US" w:eastAsia="zh-CN"/>
        </w:rPr>
        <w:t>处理。</w:t>
      </w:r>
    </w:p>
    <w:p w14:paraId="62143684">
      <w:pPr>
        <w:pStyle w:val="6"/>
        <w:keepNext w:val="0"/>
        <w:keepLines w:val="0"/>
        <w:pageBreakBefore w:val="0"/>
        <w:widowControl w:val="0"/>
        <w:numPr>
          <w:ilvl w:val="0"/>
          <w:numId w:val="0"/>
        </w:numPr>
        <w:kinsoku/>
        <w:wordWrap/>
        <w:overflowPunct/>
        <w:topLinePunct w:val="0"/>
        <w:autoSpaceDE/>
        <w:autoSpaceDN/>
        <w:bidi w:val="0"/>
        <w:adjustRightInd/>
        <w:snapToGrid/>
        <w:spacing w:before="100" w:after="60" w:line="400" w:lineRule="exact"/>
        <w:ind w:firstLine="480" w:firstLineChars="200"/>
        <w:textAlignment w:val="auto"/>
        <w:rPr>
          <w:rFonts w:hint="default" w:ascii="宋体" w:hAnsi="宋体" w:eastAsia="宋体" w:cs="宋体"/>
          <w:b w:val="0"/>
          <w:bCs w:val="0"/>
          <w:color w:val="auto"/>
          <w:kern w:val="2"/>
          <w:sz w:val="24"/>
          <w:szCs w:val="24"/>
          <w:highlight w:val="none"/>
          <w:lang w:val="en-US" w:eastAsia="zh-CN" w:bidi="ar-SA"/>
        </w:rPr>
      </w:pPr>
      <w:bookmarkStart w:id="333" w:name="_Toc102114952"/>
      <w:bookmarkStart w:id="334" w:name="_Toc102116054"/>
      <w:bookmarkStart w:id="335" w:name="_Toc102057750"/>
      <w:bookmarkStart w:id="336" w:name="_Toc102119885"/>
      <w:bookmarkStart w:id="337" w:name="_Toc102116184"/>
      <w:bookmarkStart w:id="338" w:name="_Toc102056250"/>
      <w:r>
        <w:rPr>
          <w:rFonts w:hint="eastAsia" w:ascii="宋体" w:hAnsi="宋体" w:eastAsia="宋体" w:cs="宋体"/>
          <w:b w:val="0"/>
          <w:bCs w:val="0"/>
          <w:color w:val="auto"/>
          <w:kern w:val="2"/>
          <w:sz w:val="24"/>
          <w:szCs w:val="24"/>
          <w:highlight w:val="none"/>
          <w:lang w:val="en-US" w:eastAsia="zh-CN" w:bidi="ar-SA"/>
        </w:rPr>
        <w:t>5.协商</w:t>
      </w:r>
      <w:bookmarkEnd w:id="333"/>
      <w:bookmarkEnd w:id="334"/>
      <w:bookmarkEnd w:id="335"/>
      <w:bookmarkEnd w:id="336"/>
      <w:bookmarkEnd w:id="337"/>
      <w:bookmarkEnd w:id="338"/>
      <w:r>
        <w:rPr>
          <w:rFonts w:hint="eastAsia" w:ascii="宋体" w:hAnsi="宋体" w:eastAsia="宋体" w:cs="宋体"/>
          <w:b w:val="0"/>
          <w:bCs w:val="0"/>
          <w:color w:val="auto"/>
          <w:kern w:val="2"/>
          <w:sz w:val="24"/>
          <w:szCs w:val="24"/>
          <w:highlight w:val="none"/>
          <w:lang w:val="en-US" w:eastAsia="zh-CN" w:bidi="ar-SA"/>
        </w:rPr>
        <w:t>情况记录</w:t>
      </w:r>
    </w:p>
    <w:p w14:paraId="0677171C">
      <w:pPr>
        <w:pStyle w:val="32"/>
        <w:keepNext w:val="0"/>
        <w:keepLines w:val="0"/>
        <w:pageBreakBefore w:val="0"/>
        <w:widowControl w:val="0"/>
        <w:kinsoku/>
        <w:overflowPunct/>
        <w:topLinePunct w:val="0"/>
        <w:autoSpaceDE/>
        <w:autoSpaceDN/>
        <w:bidi w:val="0"/>
        <w:spacing w:line="400" w:lineRule="exact"/>
        <w:ind w:firstLine="480"/>
        <w:textAlignment w:val="auto"/>
        <w:rPr>
          <w:highlight w:val="none"/>
          <w:lang w:val="zh-CN"/>
        </w:rPr>
      </w:pPr>
      <w:r>
        <w:rPr>
          <w:rFonts w:hint="eastAsia"/>
          <w:highlight w:val="none"/>
          <w:lang w:val="zh-CN"/>
        </w:rPr>
        <w:t>5</w:t>
      </w:r>
      <w:r>
        <w:rPr>
          <w:highlight w:val="none"/>
          <w:lang w:val="zh-CN"/>
        </w:rPr>
        <w:t>.1</w:t>
      </w:r>
      <w:r>
        <w:rPr>
          <w:rFonts w:hint="eastAsia"/>
          <w:highlight w:val="none"/>
          <w:lang w:val="zh-CN"/>
        </w:rPr>
        <w:t>采购</w:t>
      </w:r>
      <w:r>
        <w:rPr>
          <w:rFonts w:hint="eastAsia"/>
          <w:highlight w:val="none"/>
          <w:lang w:val="en-US" w:eastAsia="zh-CN"/>
        </w:rPr>
        <w:t>协商</w:t>
      </w:r>
      <w:r>
        <w:rPr>
          <w:rFonts w:hint="eastAsia"/>
          <w:highlight w:val="none"/>
          <w:lang w:val="zh-CN"/>
        </w:rPr>
        <w:t>小组按照单一来源采购文件确定的协商方法、程序及标准，依据协商结果，</w:t>
      </w:r>
      <w:r>
        <w:rPr>
          <w:rFonts w:hint="eastAsia" w:ascii="Helvetica" w:hAnsi="Helvetica"/>
          <w:highlight w:val="none"/>
          <w:lang w:val="zh-CN"/>
        </w:rPr>
        <w:t>推荐成交</w:t>
      </w:r>
      <w:r>
        <w:rPr>
          <w:rFonts w:hint="eastAsia"/>
          <w:bCs/>
          <w:highlight w:val="none"/>
        </w:rPr>
        <w:t>候选供应商，并</w:t>
      </w:r>
      <w:r>
        <w:rPr>
          <w:rFonts w:hint="eastAsia"/>
          <w:bCs/>
          <w:highlight w:val="none"/>
          <w:lang w:val="en-US" w:eastAsia="zh-CN"/>
        </w:rPr>
        <w:t>编写</w:t>
      </w:r>
      <w:r>
        <w:rPr>
          <w:rFonts w:hint="eastAsia"/>
          <w:bCs/>
          <w:highlight w:val="none"/>
        </w:rPr>
        <w:t>协商</w:t>
      </w:r>
      <w:r>
        <w:rPr>
          <w:rFonts w:hint="eastAsia"/>
          <w:bCs/>
          <w:highlight w:val="none"/>
          <w:lang w:val="en-US" w:eastAsia="zh-CN"/>
        </w:rPr>
        <w:t>情况记录</w:t>
      </w:r>
      <w:r>
        <w:rPr>
          <w:rFonts w:hint="eastAsia"/>
          <w:bCs/>
          <w:highlight w:val="none"/>
        </w:rPr>
        <w:t>。</w:t>
      </w:r>
    </w:p>
    <w:p w14:paraId="7EF07E88">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highlight w:val="none"/>
          <w:lang w:val="zh-CN"/>
        </w:rPr>
      </w:pPr>
      <w:r>
        <w:rPr>
          <w:rFonts w:hint="eastAsia"/>
          <w:highlight w:val="none"/>
          <w:lang w:val="zh-CN"/>
        </w:rPr>
        <w:t>5.</w:t>
      </w:r>
      <w:r>
        <w:rPr>
          <w:rFonts w:hint="eastAsia"/>
          <w:highlight w:val="none"/>
          <w:lang w:val="en-US" w:eastAsia="zh-CN"/>
        </w:rPr>
        <w:t>2</w:t>
      </w:r>
      <w:r>
        <w:rPr>
          <w:rFonts w:hint="eastAsia"/>
          <w:highlight w:val="none"/>
          <w:lang w:val="zh-CN"/>
        </w:rPr>
        <w:t>协商情况记录应当由采购</w:t>
      </w:r>
      <w:r>
        <w:rPr>
          <w:rFonts w:hint="eastAsia"/>
          <w:highlight w:val="none"/>
          <w:lang w:val="en-US" w:eastAsia="zh-CN"/>
        </w:rPr>
        <w:t>协商</w:t>
      </w:r>
      <w:r>
        <w:rPr>
          <w:rFonts w:hint="eastAsia"/>
          <w:highlight w:val="none"/>
          <w:lang w:val="zh-CN"/>
        </w:rPr>
        <w:t>全体人员签字认可，对自己的协商意见承担法律责任。对记录有异议的采购人员，应当签署不同意见并说明理由，按照少数服从多数的原则作出结论。采购</w:t>
      </w:r>
      <w:r>
        <w:rPr>
          <w:rFonts w:hint="eastAsia"/>
          <w:highlight w:val="none"/>
          <w:lang w:val="en-US" w:eastAsia="zh-CN"/>
        </w:rPr>
        <w:t>协商</w:t>
      </w:r>
      <w:r>
        <w:rPr>
          <w:rFonts w:hint="eastAsia"/>
          <w:highlight w:val="none"/>
          <w:lang w:val="zh-CN"/>
        </w:rPr>
        <w:t>人员拒绝在记录上签字又不书面说明其不同意见和理由的，视为同意。</w:t>
      </w:r>
    </w:p>
    <w:p w14:paraId="0B2C8F6A">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highlight w:val="none"/>
          <w:lang w:val="en-US" w:eastAsia="zh-CN"/>
        </w:rPr>
      </w:pPr>
      <w:bookmarkStart w:id="339" w:name="_Toc102056217"/>
      <w:bookmarkStart w:id="340" w:name="_Toc102119852"/>
      <w:bookmarkStart w:id="341" w:name="_Toc102116021"/>
      <w:bookmarkStart w:id="342" w:name="_Toc102116151"/>
      <w:bookmarkStart w:id="343" w:name="_Toc102114919"/>
      <w:bookmarkStart w:id="344" w:name="_Toc102057717"/>
      <w:r>
        <w:rPr>
          <w:rFonts w:hint="eastAsia"/>
          <w:highlight w:val="none"/>
          <w:lang w:val="en-US" w:eastAsia="zh-CN"/>
        </w:rPr>
        <w:t>6.</w:t>
      </w:r>
      <w:bookmarkEnd w:id="339"/>
      <w:bookmarkEnd w:id="340"/>
      <w:bookmarkEnd w:id="341"/>
      <w:bookmarkEnd w:id="342"/>
      <w:bookmarkEnd w:id="343"/>
      <w:bookmarkEnd w:id="344"/>
      <w:r>
        <w:rPr>
          <w:rFonts w:hint="eastAsia"/>
          <w:highlight w:val="none"/>
          <w:lang w:val="en-US" w:eastAsia="zh-CN"/>
        </w:rPr>
        <w:t>出现下列情形之一的，采购人或者采购代理机构应当终止采购活动，发布项目终止公告并说明原因，重新开展采购活动:</w:t>
      </w:r>
    </w:p>
    <w:p w14:paraId="10955CD3">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highlight w:val="none"/>
          <w:lang w:val="en-US" w:eastAsia="zh-CN"/>
        </w:rPr>
      </w:pPr>
      <w:r>
        <w:rPr>
          <w:rFonts w:hint="eastAsia"/>
          <w:highlight w:val="none"/>
          <w:lang w:val="en-US" w:eastAsia="zh-CN"/>
        </w:rPr>
        <w:t>6.1因情况变化，不再符合规定的单一来源采购方式适用情形的；</w:t>
      </w:r>
    </w:p>
    <w:p w14:paraId="1648E46B">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highlight w:val="none"/>
          <w:lang w:val="en-US" w:eastAsia="zh-CN"/>
        </w:rPr>
      </w:pPr>
      <w:r>
        <w:rPr>
          <w:rFonts w:hint="eastAsia"/>
          <w:highlight w:val="none"/>
          <w:lang w:val="en-US" w:eastAsia="zh-CN"/>
        </w:rPr>
        <w:t>6.2出现影响采购公正的违法、违规行为的；</w:t>
      </w:r>
    </w:p>
    <w:p w14:paraId="34518E42">
      <w:pPr>
        <w:pStyle w:val="32"/>
        <w:keepNext w:val="0"/>
        <w:keepLines w:val="0"/>
        <w:pageBreakBefore w:val="0"/>
        <w:widowControl w:val="0"/>
        <w:kinsoku/>
        <w:overflowPunct/>
        <w:topLinePunct w:val="0"/>
        <w:autoSpaceDE/>
        <w:autoSpaceDN/>
        <w:bidi w:val="0"/>
        <w:spacing w:line="400" w:lineRule="exact"/>
        <w:ind w:firstLine="480"/>
        <w:textAlignment w:val="auto"/>
        <w:rPr>
          <w:rFonts w:hint="eastAsia"/>
          <w:highlight w:val="none"/>
          <w:lang w:val="en-US" w:eastAsia="zh-CN"/>
        </w:rPr>
      </w:pPr>
      <w:r>
        <w:rPr>
          <w:rFonts w:hint="eastAsia"/>
          <w:highlight w:val="none"/>
          <w:lang w:val="en-US" w:eastAsia="zh-CN"/>
        </w:rPr>
        <w:t>6.3报价超过采购预算的。</w:t>
      </w:r>
    </w:p>
    <w:p w14:paraId="72A0944C">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345" w:name="_Toc19772"/>
      <w:bookmarkStart w:id="346" w:name="_Toc22597"/>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val="zh-CN" w:eastAsia="zh-CN"/>
        </w:rPr>
        <w:t>评审</w:t>
      </w:r>
      <w:r>
        <w:rPr>
          <w:rFonts w:hint="eastAsia" w:ascii="宋体" w:hAnsi="宋体" w:eastAsia="宋体" w:cs="宋体"/>
          <w:color w:val="auto"/>
          <w:sz w:val="28"/>
          <w:szCs w:val="28"/>
          <w:highlight w:val="none"/>
          <w:lang w:val="en-US" w:eastAsia="zh-CN"/>
        </w:rPr>
        <w:t>其他要求</w:t>
      </w:r>
      <w:bookmarkEnd w:id="345"/>
      <w:bookmarkEnd w:id="346"/>
    </w:p>
    <w:p w14:paraId="3B9B7B2C">
      <w:pPr>
        <w:pStyle w:val="32"/>
        <w:keepNext w:val="0"/>
        <w:keepLines w:val="0"/>
        <w:pageBreakBefore w:val="0"/>
        <w:widowControl w:val="0"/>
        <w:kinsoku/>
        <w:wordWrap/>
        <w:overflowPunct/>
        <w:topLinePunct w:val="0"/>
        <w:autoSpaceDE/>
        <w:autoSpaceDN/>
        <w:bidi w:val="0"/>
        <w:adjustRightInd/>
        <w:snapToGrid/>
        <w:spacing w:line="400" w:lineRule="exact"/>
        <w:ind w:firstLine="482" w:firstLineChars="0"/>
        <w:textAlignment w:val="auto"/>
        <w:rPr>
          <w:rFonts w:hint="eastAsia" w:ascii="宋体" w:hAnsi="宋体" w:eastAsia="宋体" w:cs="宋体"/>
          <w:iCs/>
          <w:color w:val="auto"/>
          <w:highlight w:val="none"/>
          <w:shd w:val="clear" w:color="auto" w:fill="FFFFFF" w:themeFill="background1"/>
          <w:lang w:val="en-US" w:eastAsia="zh-CN"/>
        </w:rPr>
      </w:pPr>
      <w:r>
        <w:rPr>
          <w:rFonts w:hint="eastAsia" w:ascii="宋体" w:hAnsi="宋体" w:eastAsia="宋体" w:cs="宋体"/>
          <w:iCs/>
          <w:color w:val="auto"/>
          <w:highlight w:val="none"/>
          <w:shd w:val="clear" w:color="auto" w:fill="FFFFFF" w:themeFill="background1"/>
          <w:lang w:val="zh-CN" w:eastAsia="zh-CN"/>
        </w:rPr>
        <w:t>【</w:t>
      </w:r>
      <w:r>
        <w:rPr>
          <w:rFonts w:hint="eastAsia" w:ascii="宋体" w:hAnsi="宋体" w:eastAsia="宋体" w:cs="宋体"/>
          <w:iCs/>
          <w:color w:val="auto"/>
          <w:highlight w:val="none"/>
          <w:shd w:val="clear" w:color="auto" w:fill="FFFFFF" w:themeFill="background1"/>
          <w:lang w:val="en-US" w:eastAsia="zh-CN"/>
        </w:rPr>
        <w:t>可根据项目的情况增加上述内容中未包含的要求</w:t>
      </w:r>
      <w:r>
        <w:rPr>
          <w:rFonts w:hint="eastAsia" w:ascii="宋体" w:hAnsi="宋体" w:eastAsia="宋体" w:cs="宋体"/>
          <w:iCs/>
          <w:color w:val="auto"/>
          <w:highlight w:val="none"/>
          <w:shd w:val="clear" w:color="auto" w:fill="FFFFFF" w:themeFill="background1"/>
          <w:lang w:val="zh-CN" w:eastAsia="zh-CN"/>
        </w:rPr>
        <w:t>】</w:t>
      </w:r>
    </w:p>
    <w:p w14:paraId="0FAE5B4D">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347" w:name="_Toc28211"/>
      <w:bookmarkStart w:id="348" w:name="_Toc18054"/>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评审标准</w:t>
      </w:r>
      <w:bookmarkEnd w:id="347"/>
      <w:bookmarkEnd w:id="348"/>
    </w:p>
    <w:p w14:paraId="79FEBCCF">
      <w:pPr>
        <w:pStyle w:val="5"/>
        <w:keepNext w:val="0"/>
        <w:keepLines w:val="0"/>
        <w:pageBreakBefore w:val="0"/>
        <w:widowControl w:val="0"/>
        <w:numPr>
          <w:ilvl w:val="0"/>
          <w:numId w:val="0"/>
        </w:numPr>
        <w:kinsoku/>
        <w:wordWrap/>
        <w:overflowPunct/>
        <w:topLinePunct w:val="0"/>
        <w:autoSpaceDE/>
        <w:autoSpaceDN/>
        <w:bidi w:val="0"/>
        <w:adjustRightInd/>
        <w:snapToGrid/>
        <w:spacing w:before="0" w:after="0" w:line="42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49" w:name="_Toc163493638"/>
      <w:bookmarkStart w:id="350" w:name="_Toc9052"/>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资格审查表</w:t>
      </w:r>
      <w:bookmarkEnd w:id="349"/>
      <w:bookmarkEnd w:id="350"/>
    </w:p>
    <w:tbl>
      <w:tblPr>
        <w:tblStyle w:val="26"/>
        <w:tblW w:w="5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786"/>
        <w:gridCol w:w="1764"/>
        <w:gridCol w:w="5699"/>
        <w:gridCol w:w="1548"/>
      </w:tblGrid>
      <w:tr w14:paraId="3820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56" w:hRule="atLeast"/>
          <w:jc w:val="center"/>
        </w:trPr>
        <w:tc>
          <w:tcPr>
            <w:tcW w:w="401" w:type="pct"/>
            <w:shd w:val="clear" w:color="auto" w:fill="D8D8D8" w:themeFill="background1" w:themeFillShade="D9"/>
            <w:vAlign w:val="center"/>
          </w:tcPr>
          <w:p w14:paraId="01EAF759">
            <w:pPr>
              <w:pStyle w:val="41"/>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00" w:type="pct"/>
            <w:shd w:val="clear" w:color="auto" w:fill="D8D8D8" w:themeFill="background1" w:themeFillShade="D9"/>
            <w:vAlign w:val="center"/>
          </w:tcPr>
          <w:p w14:paraId="3D378484">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审查因素</w:t>
            </w:r>
          </w:p>
        </w:tc>
        <w:tc>
          <w:tcPr>
            <w:tcW w:w="2908" w:type="pct"/>
            <w:shd w:val="clear" w:color="auto" w:fill="D8D8D8" w:themeFill="background1" w:themeFillShade="D9"/>
            <w:vAlign w:val="center"/>
          </w:tcPr>
          <w:p w14:paraId="371C8F58">
            <w:pPr>
              <w:pStyle w:val="41"/>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审查内容</w:t>
            </w:r>
          </w:p>
        </w:tc>
        <w:tc>
          <w:tcPr>
            <w:tcW w:w="790" w:type="pct"/>
            <w:shd w:val="clear" w:color="auto" w:fill="D8D8D8" w:themeFill="background1" w:themeFillShade="D9"/>
            <w:vAlign w:val="center"/>
          </w:tcPr>
          <w:p w14:paraId="7919DF36">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格式要求</w:t>
            </w:r>
          </w:p>
        </w:tc>
      </w:tr>
      <w:tr w14:paraId="6BEA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36" w:hRule="atLeast"/>
          <w:jc w:val="center"/>
        </w:trPr>
        <w:tc>
          <w:tcPr>
            <w:tcW w:w="401" w:type="pct"/>
            <w:shd w:val="clear" w:color="auto" w:fill="FFFFFF" w:themeFill="background1"/>
            <w:vAlign w:val="center"/>
          </w:tcPr>
          <w:p w14:paraId="67660E99">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900" w:type="pct"/>
            <w:shd w:val="clear" w:color="auto" w:fill="FFFFFF" w:themeFill="background1"/>
            <w:vAlign w:val="center"/>
          </w:tcPr>
          <w:p w14:paraId="3AA250A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11"/>
                <w:kern w:val="0"/>
                <w:sz w:val="21"/>
                <w:szCs w:val="21"/>
                <w:highlight w:val="none"/>
                <w:lang w:val="en-US" w:eastAsia="zh-CN" w:bidi="ar"/>
              </w:rPr>
              <w:t>满足《政府采购法》第二十二条规定</w:t>
            </w:r>
          </w:p>
        </w:tc>
        <w:tc>
          <w:tcPr>
            <w:tcW w:w="2908" w:type="pct"/>
            <w:shd w:val="clear" w:color="auto" w:fill="FFFFFF" w:themeFill="background1"/>
            <w:vAlign w:val="center"/>
          </w:tcPr>
          <w:p w14:paraId="502E0E33">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具体规定见“第一章 单一来源采购</w:t>
            </w:r>
            <w:r>
              <w:rPr>
                <w:rFonts w:hint="eastAsia" w:cs="宋体"/>
                <w:color w:val="auto"/>
                <w:sz w:val="21"/>
                <w:szCs w:val="21"/>
                <w:highlight w:val="none"/>
                <w:lang w:val="en-US" w:eastAsia="zh-CN"/>
              </w:rPr>
              <w:t>邀请</w:t>
            </w:r>
            <w:r>
              <w:rPr>
                <w:rFonts w:hint="eastAsia" w:ascii="宋体" w:hAnsi="宋体" w:eastAsia="宋体" w:cs="宋体"/>
                <w:color w:val="auto"/>
                <w:sz w:val="21"/>
                <w:szCs w:val="21"/>
                <w:highlight w:val="none"/>
                <w:lang w:val="en-US" w:eastAsia="zh-CN"/>
              </w:rPr>
              <w:t>”</w:t>
            </w:r>
          </w:p>
        </w:tc>
        <w:tc>
          <w:tcPr>
            <w:tcW w:w="790" w:type="pct"/>
            <w:shd w:val="clear" w:color="auto" w:fill="FFFFFF" w:themeFill="background1"/>
            <w:vAlign w:val="center"/>
          </w:tcPr>
          <w:p w14:paraId="4AD69B19">
            <w:pPr>
              <w:pStyle w:val="41"/>
              <w:spacing w:line="240" w:lineRule="auto"/>
              <w:jc w:val="center"/>
              <w:rPr>
                <w:rFonts w:hint="eastAsia" w:ascii="宋体" w:hAnsi="宋体" w:eastAsia="宋体" w:cs="宋体"/>
                <w:b/>
                <w:bCs/>
                <w:color w:val="auto"/>
                <w:sz w:val="21"/>
                <w:szCs w:val="21"/>
                <w:highlight w:val="none"/>
              </w:rPr>
            </w:pPr>
          </w:p>
        </w:tc>
      </w:tr>
      <w:tr w14:paraId="46A3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004" w:hRule="atLeast"/>
          <w:jc w:val="center"/>
        </w:trPr>
        <w:tc>
          <w:tcPr>
            <w:tcW w:w="401" w:type="pct"/>
            <w:shd w:val="clear" w:color="auto" w:fill="FFFFFF" w:themeFill="background1"/>
            <w:vAlign w:val="center"/>
          </w:tcPr>
          <w:p w14:paraId="2FC50E41">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w:t>
            </w:r>
          </w:p>
        </w:tc>
        <w:tc>
          <w:tcPr>
            <w:tcW w:w="900" w:type="pct"/>
            <w:shd w:val="clear" w:color="auto" w:fill="FFFFFF" w:themeFill="background1"/>
            <w:vAlign w:val="center"/>
          </w:tcPr>
          <w:p w14:paraId="37D7A6E3">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营业执照等证明文件</w:t>
            </w:r>
          </w:p>
        </w:tc>
        <w:tc>
          <w:tcPr>
            <w:tcW w:w="2908" w:type="pct"/>
            <w:shd w:val="clear" w:color="auto" w:fill="FFFFFF" w:themeFill="background1"/>
            <w:vAlign w:val="center"/>
          </w:tcPr>
          <w:p w14:paraId="417B7527">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供应商为企业（包括合伙企业）的，应提供有效的“营业执照”； </w:t>
            </w:r>
          </w:p>
          <w:p w14:paraId="55CBD279">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供应商为事业单位的，应提供有效的“事业单位法人证书” ； </w:t>
            </w:r>
          </w:p>
          <w:p w14:paraId="633CFB81">
            <w:pPr>
              <w:keepNext w:val="0"/>
              <w:keepLines w:val="0"/>
              <w:pageBreakBefore w:val="0"/>
              <w:widowControl/>
              <w:suppressLineNumbers w:val="0"/>
              <w:tabs>
                <w:tab w:val="left" w:pos="5280"/>
              </w:tabs>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供应商是非企业机构的，应提供有效的“执业许可证”、“登记证书”等证明文件； </w:t>
            </w:r>
          </w:p>
          <w:p w14:paraId="41E5D4AB">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供应商是个体工商户的，应提供有效的“个体工商户营业执照”； </w:t>
            </w:r>
          </w:p>
          <w:p w14:paraId="4600EC40">
            <w:pPr>
              <w:keepNext w:val="0"/>
              <w:keepLines w:val="0"/>
              <w:pageBreakBefore w:val="0"/>
              <w:widowControl/>
              <w:suppressLineNumbers w:val="0"/>
              <w:kinsoku/>
              <w:wordWrap/>
              <w:overflowPunct/>
              <w:topLinePunct w:val="0"/>
              <w:autoSpaceDE/>
              <w:autoSpaceDN/>
              <w:bidi w:val="0"/>
              <w:adjustRightInd/>
              <w:snapToGrid/>
              <w:spacing w:line="320" w:lineRule="exact"/>
              <w:jc w:val="left"/>
              <w:textAlignment w:val="auto"/>
              <w:rPr>
                <w:rFonts w:hint="eastAsia" w:ascii="宋体" w:hAnsi="宋体" w:eastAsia="宋体" w:cs="宋体"/>
                <w:color w:val="auto"/>
                <w:spacing w:val="-6"/>
                <w:sz w:val="21"/>
                <w:szCs w:val="21"/>
                <w:highlight w:val="none"/>
                <w:lang w:val="en-US" w:eastAsia="zh-CN"/>
              </w:rPr>
            </w:pP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11"/>
                <w:kern w:val="0"/>
                <w:sz w:val="21"/>
                <w:szCs w:val="21"/>
                <w:highlight w:val="none"/>
                <w:lang w:val="en-US" w:eastAsia="zh-CN" w:bidi="ar"/>
              </w:rPr>
              <w:t>是自然人的，应提供有效的自然人身份证明。</w:t>
            </w:r>
          </w:p>
        </w:tc>
        <w:tc>
          <w:tcPr>
            <w:tcW w:w="790" w:type="pct"/>
            <w:shd w:val="clear" w:color="auto" w:fill="FFFFFF" w:themeFill="background1"/>
            <w:vAlign w:val="center"/>
          </w:tcPr>
          <w:p w14:paraId="059E00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r w14:paraId="0883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88" w:hRule="atLeast"/>
          <w:jc w:val="center"/>
        </w:trPr>
        <w:tc>
          <w:tcPr>
            <w:tcW w:w="401" w:type="pct"/>
            <w:shd w:val="clear" w:color="auto" w:fill="FFFFFF" w:themeFill="background1"/>
            <w:vAlign w:val="center"/>
          </w:tcPr>
          <w:p w14:paraId="65F7D7D4">
            <w:pPr>
              <w:pStyle w:val="41"/>
              <w:spacing w:line="24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1-2</w:t>
            </w:r>
          </w:p>
        </w:tc>
        <w:tc>
          <w:tcPr>
            <w:tcW w:w="900" w:type="pct"/>
            <w:shd w:val="clear" w:color="auto" w:fill="FFFFFF" w:themeFill="background1"/>
            <w:vAlign w:val="center"/>
          </w:tcPr>
          <w:p w14:paraId="3F369769">
            <w:pPr>
              <w:pStyle w:val="41"/>
              <w:spacing w:line="24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08" w:type="pct"/>
            <w:shd w:val="clear" w:color="auto" w:fill="FFFFFF" w:themeFill="background1"/>
            <w:vAlign w:val="center"/>
          </w:tcPr>
          <w:p w14:paraId="0A495102">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具体规定见“第一章 单一来源采购</w:t>
            </w:r>
            <w:r>
              <w:rPr>
                <w:rFonts w:hint="eastAsia" w:cs="宋体"/>
                <w:color w:val="auto"/>
                <w:sz w:val="21"/>
                <w:szCs w:val="21"/>
                <w:highlight w:val="none"/>
                <w:lang w:val="en-US" w:eastAsia="zh-CN"/>
              </w:rPr>
              <w:t>邀请</w:t>
            </w:r>
            <w:r>
              <w:rPr>
                <w:rFonts w:hint="eastAsia" w:ascii="宋体" w:hAnsi="宋体" w:eastAsia="宋体" w:cs="宋体"/>
                <w:color w:val="auto"/>
                <w:sz w:val="21"/>
                <w:szCs w:val="21"/>
                <w:highlight w:val="none"/>
                <w:lang w:val="en-US" w:eastAsia="zh-CN"/>
              </w:rPr>
              <w:t>”</w:t>
            </w:r>
          </w:p>
        </w:tc>
        <w:tc>
          <w:tcPr>
            <w:tcW w:w="790" w:type="pct"/>
            <w:shd w:val="clear" w:color="auto" w:fill="FFFFFF" w:themeFill="background1"/>
            <w:vAlign w:val="center"/>
          </w:tcPr>
          <w:p w14:paraId="6C3E21E7">
            <w:pPr>
              <w:pStyle w:val="41"/>
              <w:spacing w:line="240" w:lineRule="auto"/>
              <w:jc w:val="left"/>
              <w:rPr>
                <w:rFonts w:hint="eastAsia" w:ascii="宋体" w:hAnsi="宋体" w:eastAsia="宋体" w:cs="宋体"/>
                <w:color w:val="auto"/>
                <w:sz w:val="21"/>
                <w:szCs w:val="21"/>
                <w:highlight w:val="none"/>
                <w:lang w:val="en-US" w:eastAsia="zh-CN"/>
              </w:rPr>
            </w:pPr>
          </w:p>
        </w:tc>
      </w:tr>
      <w:tr w14:paraId="690BE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84" w:hRule="atLeast"/>
          <w:jc w:val="center"/>
        </w:trPr>
        <w:tc>
          <w:tcPr>
            <w:tcW w:w="401" w:type="pct"/>
            <w:shd w:val="clear" w:color="auto" w:fill="FFFFFF" w:themeFill="background1"/>
            <w:vAlign w:val="center"/>
          </w:tcPr>
          <w:p w14:paraId="1E7DB9E7">
            <w:pPr>
              <w:pStyle w:val="41"/>
              <w:spacing w:line="240" w:lineRule="auto"/>
              <w:jc w:val="center"/>
              <w:rPr>
                <w:rFonts w:hint="default"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1-2</w:t>
            </w:r>
            <w:r>
              <w:rPr>
                <w:rFonts w:hint="eastAsia" w:cs="宋体"/>
                <w:b/>
                <w:bCs/>
                <w:color w:val="auto"/>
                <w:sz w:val="21"/>
                <w:szCs w:val="21"/>
                <w:highlight w:val="none"/>
                <w:lang w:val="en-US" w:eastAsia="zh-CN"/>
              </w:rPr>
              <w:t>-1</w:t>
            </w:r>
          </w:p>
        </w:tc>
        <w:tc>
          <w:tcPr>
            <w:tcW w:w="900" w:type="pct"/>
            <w:shd w:val="clear" w:color="auto" w:fill="FFFFFF" w:themeFill="background1"/>
            <w:vAlign w:val="center"/>
          </w:tcPr>
          <w:p w14:paraId="18E97B0D">
            <w:pPr>
              <w:pStyle w:val="41"/>
              <w:spacing w:line="24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08" w:type="pct"/>
            <w:shd w:val="clear" w:color="auto" w:fill="FFFFFF" w:themeFill="background1"/>
            <w:vAlign w:val="center"/>
          </w:tcPr>
          <w:p w14:paraId="32BD9CD0">
            <w:pPr>
              <w:pStyle w:val="41"/>
              <w:spacing w:line="24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提供了符合单一来源采购文件要求的《兵团政府采购供应商信用承诺函》。</w:t>
            </w:r>
          </w:p>
        </w:tc>
        <w:tc>
          <w:tcPr>
            <w:tcW w:w="790" w:type="pct"/>
            <w:shd w:val="clear" w:color="auto" w:fill="FFFFFF" w:themeFill="background1"/>
            <w:vAlign w:val="center"/>
          </w:tcPr>
          <w:p w14:paraId="7A50BF71">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格式见《第六章 响应文件格式》</w:t>
            </w:r>
          </w:p>
        </w:tc>
      </w:tr>
      <w:tr w14:paraId="6E67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148" w:hRule="atLeast"/>
          <w:jc w:val="center"/>
        </w:trPr>
        <w:tc>
          <w:tcPr>
            <w:tcW w:w="401" w:type="pct"/>
            <w:shd w:val="clear" w:color="auto" w:fill="FFFFFF" w:themeFill="background1"/>
            <w:vAlign w:val="center"/>
          </w:tcPr>
          <w:p w14:paraId="6020E885">
            <w:pPr>
              <w:pStyle w:val="41"/>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2-2</w:t>
            </w:r>
          </w:p>
        </w:tc>
        <w:tc>
          <w:tcPr>
            <w:tcW w:w="900" w:type="pct"/>
            <w:shd w:val="clear" w:color="auto" w:fill="FFFFFF" w:themeFill="background1"/>
            <w:vAlign w:val="center"/>
          </w:tcPr>
          <w:p w14:paraId="69681D10">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信用记录查询</w:t>
            </w:r>
          </w:p>
        </w:tc>
        <w:tc>
          <w:tcPr>
            <w:tcW w:w="2908" w:type="pct"/>
            <w:shd w:val="clear" w:color="auto" w:fill="FFFFFF" w:themeFill="background1"/>
            <w:vAlign w:val="center"/>
          </w:tcPr>
          <w:p w14:paraId="3640903D">
            <w:pPr>
              <w:pStyle w:val="41"/>
              <w:keepNext w:val="0"/>
              <w:keepLines w:val="0"/>
              <w:pageBreakBefore w:val="0"/>
              <w:widowControl w:val="0"/>
              <w:kinsoku/>
              <w:wordWrap w:val="0"/>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查询渠道：信用中国网站和中国政府采购网（ www.creditchina.gov.cn 、www.ccgp.gov.cn）；</w:t>
            </w:r>
            <w:r>
              <w:rPr>
                <w:rFonts w:hint="eastAsia" w:ascii="宋体" w:hAnsi="宋体" w:eastAsia="宋体" w:cs="宋体"/>
                <w:color w:val="auto"/>
                <w:sz w:val="21"/>
                <w:szCs w:val="21"/>
                <w:highlight w:val="none"/>
                <w:lang w:val="en-US" w:eastAsia="zh-CN"/>
              </w:rPr>
              <w:t xml:space="preserve"> </w:t>
            </w:r>
          </w:p>
          <w:p w14:paraId="270FA147">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截止时间：递交响应文件截止时间以后、资格审查阶段对供应商信用记录的实际查询时间； </w:t>
            </w:r>
          </w:p>
          <w:p w14:paraId="3CC5E33C">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信用信息查询记录和证据留存具体方式：查询结果网页打印页作为查询记录和证据，与其他采购文件一并保存； </w:t>
            </w:r>
          </w:p>
          <w:p w14:paraId="23E5D1AC">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信用记录的使用原</w:t>
            </w:r>
            <w:r>
              <w:rPr>
                <w:rFonts w:hint="eastAsia" w:ascii="宋体" w:hAnsi="宋体" w:eastAsia="宋体" w:cs="宋体"/>
                <w:color w:val="auto"/>
                <w:spacing w:val="-6"/>
                <w:sz w:val="21"/>
                <w:szCs w:val="21"/>
                <w:highlight w:val="none"/>
                <w:shd w:val="clear"/>
                <w:lang w:val="en-US" w:eastAsia="zh-CN"/>
              </w:rPr>
              <w:t>则：经认定被列入失信被执行人、重大税收违法失信主体、政府采购严重违法失信行为记录名单的</w:t>
            </w:r>
            <w:r>
              <w:rPr>
                <w:rFonts w:hint="eastAsia" w:ascii="宋体" w:hAnsi="宋体" w:eastAsia="宋体" w:cs="宋体"/>
                <w:color w:val="auto"/>
                <w:spacing w:val="-6"/>
                <w:kern w:val="0"/>
                <w:sz w:val="21"/>
                <w:szCs w:val="21"/>
                <w:highlight w:val="none"/>
                <w:shd w:val="clear"/>
                <w:lang w:val="en-US" w:eastAsia="zh-CN" w:bidi="ar"/>
              </w:rPr>
              <w:t>供应商</w:t>
            </w:r>
            <w:r>
              <w:rPr>
                <w:rFonts w:hint="eastAsia" w:ascii="宋体" w:hAnsi="宋体" w:eastAsia="宋体" w:cs="宋体"/>
                <w:color w:val="auto"/>
                <w:spacing w:val="-6"/>
                <w:sz w:val="21"/>
                <w:szCs w:val="21"/>
                <w:highlight w:val="none"/>
                <w:shd w:val="clear"/>
                <w:lang w:val="en-US" w:eastAsia="zh-CN"/>
              </w:rPr>
              <w:t>，</w:t>
            </w:r>
            <w:r>
              <w:rPr>
                <w:rFonts w:hint="eastAsia" w:ascii="宋体" w:hAnsi="宋体" w:eastAsia="宋体" w:cs="宋体"/>
                <w:b/>
                <w:bCs/>
                <w:color w:val="auto"/>
                <w:spacing w:val="-6"/>
                <w:sz w:val="21"/>
                <w:szCs w:val="21"/>
                <w:highlight w:val="none"/>
                <w:shd w:val="clear"/>
                <w:lang w:val="en-US" w:eastAsia="zh-CN"/>
              </w:rPr>
              <w:t>其响应无效</w:t>
            </w:r>
            <w:r>
              <w:rPr>
                <w:rFonts w:hint="eastAsia" w:ascii="宋体" w:hAnsi="宋体" w:eastAsia="宋体" w:cs="宋体"/>
                <w:color w:val="auto"/>
                <w:spacing w:val="-6"/>
                <w:sz w:val="21"/>
                <w:szCs w:val="21"/>
                <w:highlight w:val="none"/>
                <w:shd w:val="clear"/>
                <w:lang w:val="en-US" w:eastAsia="zh-CN"/>
              </w:rPr>
              <w:t>。联合体形式响应的，联合体成员存在不良信用记录，视同联合体存</w:t>
            </w:r>
            <w:r>
              <w:rPr>
                <w:rFonts w:hint="eastAsia" w:ascii="宋体" w:hAnsi="宋体" w:eastAsia="宋体" w:cs="宋体"/>
                <w:color w:val="auto"/>
                <w:spacing w:val="-6"/>
                <w:sz w:val="21"/>
                <w:szCs w:val="21"/>
                <w:highlight w:val="none"/>
                <w:lang w:val="en-US" w:eastAsia="zh-CN"/>
              </w:rPr>
              <w:t>在不良信用记录。</w:t>
            </w:r>
          </w:p>
        </w:tc>
        <w:tc>
          <w:tcPr>
            <w:tcW w:w="790" w:type="pct"/>
            <w:shd w:val="clear" w:color="auto" w:fill="FFFFFF" w:themeFill="background1"/>
            <w:vAlign w:val="center"/>
          </w:tcPr>
          <w:p w14:paraId="7BC2D8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无须</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提供，由采购人或采购代理机构查询。</w:t>
            </w:r>
          </w:p>
          <w:p w14:paraId="5E098C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p>
        </w:tc>
      </w:tr>
      <w:tr w14:paraId="143B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60" w:hRule="atLeast"/>
          <w:jc w:val="center"/>
        </w:trPr>
        <w:tc>
          <w:tcPr>
            <w:tcW w:w="401" w:type="pct"/>
            <w:shd w:val="clear" w:color="auto" w:fill="FFFFFF" w:themeFill="background1"/>
            <w:vAlign w:val="center"/>
          </w:tcPr>
          <w:p w14:paraId="7290BB72">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3</w:t>
            </w:r>
          </w:p>
        </w:tc>
        <w:tc>
          <w:tcPr>
            <w:tcW w:w="900" w:type="pct"/>
            <w:shd w:val="clear" w:color="auto" w:fill="FFFFFF" w:themeFill="background1"/>
            <w:vAlign w:val="center"/>
          </w:tcPr>
          <w:p w14:paraId="0A3A5C74">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2908" w:type="pct"/>
            <w:shd w:val="clear" w:color="auto" w:fill="FFFFFF" w:themeFill="background1"/>
            <w:vAlign w:val="center"/>
          </w:tcPr>
          <w:p w14:paraId="6B5BBDA4">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790" w:type="pct"/>
            <w:shd w:val="clear" w:color="auto" w:fill="FFFFFF" w:themeFill="background1"/>
            <w:vAlign w:val="center"/>
          </w:tcPr>
          <w:p w14:paraId="5839134B">
            <w:pPr>
              <w:pStyle w:val="41"/>
              <w:spacing w:line="240" w:lineRule="auto"/>
              <w:jc w:val="center"/>
              <w:rPr>
                <w:rFonts w:hint="eastAsia" w:ascii="宋体" w:hAnsi="宋体" w:eastAsia="宋体" w:cs="宋体"/>
                <w:b/>
                <w:bCs/>
                <w:color w:val="auto"/>
                <w:sz w:val="21"/>
                <w:szCs w:val="21"/>
                <w:highlight w:val="none"/>
              </w:rPr>
            </w:pPr>
          </w:p>
        </w:tc>
      </w:tr>
      <w:tr w14:paraId="1CB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44" w:hRule="atLeast"/>
          <w:jc w:val="center"/>
        </w:trPr>
        <w:tc>
          <w:tcPr>
            <w:tcW w:w="401" w:type="pct"/>
            <w:shd w:val="clear" w:color="auto" w:fill="FFFFFF" w:themeFill="background1"/>
            <w:vAlign w:val="center"/>
          </w:tcPr>
          <w:p w14:paraId="6C255CE7">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900" w:type="pct"/>
            <w:shd w:val="clear" w:color="auto" w:fill="FFFFFF" w:themeFill="background1"/>
            <w:vAlign w:val="center"/>
          </w:tcPr>
          <w:p w14:paraId="07A47C7F">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落实政府采购政策需满足的资格要求</w:t>
            </w:r>
          </w:p>
        </w:tc>
        <w:tc>
          <w:tcPr>
            <w:tcW w:w="2908" w:type="pct"/>
            <w:shd w:val="clear" w:color="auto" w:fill="FFFFFF" w:themeFill="background1"/>
            <w:vAlign w:val="center"/>
          </w:tcPr>
          <w:p w14:paraId="7E0BC8AF">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具体要求见“第一章 单一来源采购</w:t>
            </w:r>
            <w:r>
              <w:rPr>
                <w:rFonts w:hint="eastAsia" w:cs="宋体"/>
                <w:color w:val="auto"/>
                <w:sz w:val="21"/>
                <w:szCs w:val="21"/>
                <w:highlight w:val="none"/>
                <w:lang w:val="en-US" w:eastAsia="zh-CN"/>
              </w:rPr>
              <w:t>邀请</w:t>
            </w:r>
            <w:r>
              <w:rPr>
                <w:rFonts w:hint="eastAsia" w:ascii="宋体" w:hAnsi="宋体" w:eastAsia="宋体" w:cs="宋体"/>
                <w:color w:val="auto"/>
                <w:sz w:val="21"/>
                <w:szCs w:val="21"/>
                <w:highlight w:val="none"/>
                <w:lang w:val="en-US" w:eastAsia="zh-CN"/>
              </w:rPr>
              <w:t>”</w:t>
            </w:r>
          </w:p>
        </w:tc>
        <w:tc>
          <w:tcPr>
            <w:tcW w:w="790" w:type="pct"/>
            <w:shd w:val="clear" w:color="auto" w:fill="FFFFFF" w:themeFill="background1"/>
            <w:vAlign w:val="center"/>
          </w:tcPr>
          <w:p w14:paraId="31A26727">
            <w:pPr>
              <w:pStyle w:val="41"/>
              <w:spacing w:line="240" w:lineRule="auto"/>
              <w:jc w:val="center"/>
              <w:rPr>
                <w:rFonts w:hint="eastAsia" w:ascii="宋体" w:hAnsi="宋体" w:eastAsia="宋体" w:cs="宋体"/>
                <w:b/>
                <w:bCs/>
                <w:color w:val="auto"/>
                <w:sz w:val="21"/>
                <w:szCs w:val="21"/>
                <w:highlight w:val="none"/>
              </w:rPr>
            </w:pPr>
          </w:p>
        </w:tc>
      </w:tr>
      <w:tr w14:paraId="053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06" w:hRule="atLeast"/>
          <w:jc w:val="center"/>
        </w:trPr>
        <w:tc>
          <w:tcPr>
            <w:tcW w:w="401" w:type="pct"/>
            <w:shd w:val="clear" w:color="auto" w:fill="FFFFFF" w:themeFill="background1"/>
            <w:vAlign w:val="center"/>
          </w:tcPr>
          <w:p w14:paraId="24FDDE2A">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w:t>
            </w:r>
          </w:p>
        </w:tc>
        <w:tc>
          <w:tcPr>
            <w:tcW w:w="900" w:type="pct"/>
            <w:shd w:val="clear" w:color="auto" w:fill="FFFFFF" w:themeFill="background1"/>
            <w:vAlign w:val="center"/>
          </w:tcPr>
          <w:p w14:paraId="4B5BE3E6">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中小企业政策</w:t>
            </w:r>
          </w:p>
        </w:tc>
        <w:tc>
          <w:tcPr>
            <w:tcW w:w="2908" w:type="pct"/>
            <w:shd w:val="clear" w:color="auto" w:fill="FFFFFF" w:themeFill="background1"/>
            <w:vAlign w:val="center"/>
          </w:tcPr>
          <w:p w14:paraId="5B522749">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具体要求见</w:t>
            </w:r>
            <w:r>
              <w:rPr>
                <w:rFonts w:hint="eastAsia" w:ascii="宋体" w:hAnsi="宋体" w:eastAsia="宋体" w:cs="宋体"/>
                <w:color w:val="auto"/>
                <w:sz w:val="21"/>
                <w:szCs w:val="21"/>
                <w:highlight w:val="none"/>
                <w:lang w:val="en-US" w:eastAsia="zh-CN"/>
              </w:rPr>
              <w:t>“第一章 单一来源采购</w:t>
            </w:r>
            <w:r>
              <w:rPr>
                <w:rFonts w:hint="eastAsia" w:cs="宋体"/>
                <w:color w:val="auto"/>
                <w:sz w:val="21"/>
                <w:szCs w:val="21"/>
                <w:highlight w:val="none"/>
                <w:lang w:val="en-US" w:eastAsia="zh-CN"/>
              </w:rPr>
              <w:t>邀请</w:t>
            </w:r>
            <w:r>
              <w:rPr>
                <w:rFonts w:hint="eastAsia" w:ascii="宋体" w:hAnsi="宋体" w:eastAsia="宋体" w:cs="宋体"/>
                <w:color w:val="auto"/>
                <w:sz w:val="21"/>
                <w:szCs w:val="21"/>
                <w:highlight w:val="none"/>
                <w:lang w:val="en-US" w:eastAsia="zh-CN"/>
              </w:rPr>
              <w:t>”</w:t>
            </w:r>
          </w:p>
        </w:tc>
        <w:tc>
          <w:tcPr>
            <w:tcW w:w="790" w:type="pct"/>
            <w:shd w:val="clear" w:color="auto" w:fill="FFFFFF" w:themeFill="background1"/>
            <w:vAlign w:val="center"/>
          </w:tcPr>
          <w:p w14:paraId="6CB2E2F5">
            <w:pPr>
              <w:pStyle w:val="41"/>
              <w:spacing w:line="240" w:lineRule="auto"/>
              <w:jc w:val="center"/>
              <w:rPr>
                <w:rFonts w:hint="eastAsia" w:ascii="宋体" w:hAnsi="宋体" w:eastAsia="宋体" w:cs="宋体"/>
                <w:b/>
                <w:bCs/>
                <w:color w:val="auto"/>
                <w:sz w:val="21"/>
                <w:szCs w:val="21"/>
                <w:highlight w:val="none"/>
              </w:rPr>
            </w:pPr>
          </w:p>
        </w:tc>
      </w:tr>
      <w:tr w14:paraId="45AD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1" w:hRule="atLeast"/>
          <w:jc w:val="center"/>
        </w:trPr>
        <w:tc>
          <w:tcPr>
            <w:tcW w:w="401" w:type="pct"/>
            <w:shd w:val="clear" w:color="auto" w:fill="FFFFFF" w:themeFill="background1"/>
            <w:vAlign w:val="center"/>
          </w:tcPr>
          <w:p w14:paraId="59D1182A">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2-1-1</w:t>
            </w:r>
          </w:p>
        </w:tc>
        <w:tc>
          <w:tcPr>
            <w:tcW w:w="900" w:type="pct"/>
            <w:shd w:val="clear" w:color="auto" w:fill="FFFFFF" w:themeFill="background1"/>
            <w:vAlign w:val="center"/>
          </w:tcPr>
          <w:p w14:paraId="627BF512">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中小企业证明文件</w:t>
            </w:r>
          </w:p>
        </w:tc>
        <w:tc>
          <w:tcPr>
            <w:tcW w:w="2908" w:type="pct"/>
            <w:shd w:val="clear" w:color="auto" w:fill="FFFFFF" w:themeFill="background1"/>
            <w:vAlign w:val="center"/>
          </w:tcPr>
          <w:p w14:paraId="1F7DCDF4">
            <w:pPr>
              <w:pStyle w:val="41"/>
              <w:spacing w:line="240" w:lineRule="auto"/>
              <w:jc w:val="both"/>
              <w:rPr>
                <w:rFonts w:hint="eastAsia" w:ascii="宋体" w:hAnsi="宋体" w:eastAsia="宋体" w:cs="宋体"/>
                <w:i/>
                <w:iCs/>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【当本项目（包）涉及预留份额专门面向中小企业采购，此时建议在《资格证明文件》中提供】</w:t>
            </w:r>
          </w:p>
          <w:p w14:paraId="12EAD6DF">
            <w:pPr>
              <w:keepNext w:val="0"/>
              <w:keepLines w:val="0"/>
              <w:widowControl/>
              <w:suppressLineNumbers w:val="0"/>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单独响应的，应提供“中小企业声明函”或“残疾人福利性单位声明函”或由省级以上监狱管理局、戒毒管理局（含新疆生产建设兵团）出具的属于监狱企业的证明文件。 </w:t>
            </w:r>
          </w:p>
          <w:p w14:paraId="72881174">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pacing w:val="-6"/>
                <w:kern w:val="0"/>
                <w:sz w:val="21"/>
                <w:szCs w:val="21"/>
                <w:highlight w:val="none"/>
                <w:lang w:val="en-US" w:eastAsia="zh-CN" w:bidi="ar"/>
              </w:rPr>
              <w:t>如单一来源采购文件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单一来源采购文件关于预留份额的要求。</w:t>
            </w:r>
          </w:p>
        </w:tc>
        <w:tc>
          <w:tcPr>
            <w:tcW w:w="790" w:type="pct"/>
            <w:shd w:val="clear" w:color="auto" w:fill="FFFFFF" w:themeFill="background1"/>
            <w:vAlign w:val="center"/>
          </w:tcPr>
          <w:p w14:paraId="5FF76436">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格式见《第六章 响应文件格式》</w:t>
            </w:r>
          </w:p>
        </w:tc>
      </w:tr>
      <w:tr w14:paraId="27C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872" w:hRule="atLeast"/>
          <w:jc w:val="center"/>
        </w:trPr>
        <w:tc>
          <w:tcPr>
            <w:tcW w:w="401" w:type="pct"/>
            <w:shd w:val="clear" w:color="auto" w:fill="FFFFFF" w:themeFill="background1"/>
            <w:vAlign w:val="center"/>
          </w:tcPr>
          <w:p w14:paraId="475F1023">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2-1-2</w:t>
            </w:r>
          </w:p>
        </w:tc>
        <w:tc>
          <w:tcPr>
            <w:tcW w:w="900" w:type="pct"/>
            <w:shd w:val="clear" w:color="auto" w:fill="FFFFFF" w:themeFill="background1"/>
            <w:vAlign w:val="center"/>
          </w:tcPr>
          <w:p w14:paraId="7FAB2183">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拟分包情况说明及分包意向协议书</w:t>
            </w:r>
          </w:p>
        </w:tc>
        <w:tc>
          <w:tcPr>
            <w:tcW w:w="2908" w:type="pct"/>
            <w:shd w:val="clear" w:color="auto" w:fill="FFFFFF" w:themeFill="background1"/>
            <w:vAlign w:val="center"/>
          </w:tcPr>
          <w:p w14:paraId="3FCA5E0D">
            <w:pPr>
              <w:keepNext w:val="0"/>
              <w:keepLines w:val="0"/>
              <w:widowControl/>
              <w:suppressLineNumbers w:val="0"/>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如本项目（包）要求通过分包措施预留部分采购份额面向中小企业采购、且</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因落实政府采购政策拟进行分包的，必须提供；否则无须提供。 </w:t>
            </w:r>
          </w:p>
          <w:p w14:paraId="7B193BC9">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790" w:type="pct"/>
            <w:shd w:val="clear" w:color="auto" w:fill="FFFFFF" w:themeFill="background1"/>
            <w:vAlign w:val="center"/>
          </w:tcPr>
          <w:p w14:paraId="229ED85E">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格式见《第六章 响应文件格式》</w:t>
            </w:r>
          </w:p>
          <w:p w14:paraId="257B2F94">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p>
        </w:tc>
      </w:tr>
      <w:tr w14:paraId="38C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84" w:hRule="atLeast"/>
          <w:jc w:val="center"/>
        </w:trPr>
        <w:tc>
          <w:tcPr>
            <w:tcW w:w="401" w:type="pct"/>
            <w:shd w:val="clear" w:color="auto" w:fill="FFFFFF" w:themeFill="background1"/>
            <w:vAlign w:val="center"/>
          </w:tcPr>
          <w:p w14:paraId="67114AA2">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w:t>
            </w:r>
          </w:p>
        </w:tc>
        <w:tc>
          <w:tcPr>
            <w:tcW w:w="900" w:type="pct"/>
            <w:shd w:val="clear" w:color="auto" w:fill="FFFFFF" w:themeFill="background1"/>
            <w:vAlign w:val="center"/>
          </w:tcPr>
          <w:p w14:paraId="72B0B98B">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其它落实政府采购政策的资格要求</w:t>
            </w:r>
          </w:p>
        </w:tc>
        <w:tc>
          <w:tcPr>
            <w:tcW w:w="2908" w:type="pct"/>
            <w:shd w:val="clear" w:color="auto" w:fill="FFFFFF" w:themeFill="background1"/>
            <w:vAlign w:val="center"/>
          </w:tcPr>
          <w:p w14:paraId="7135B64F">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单一来源采购</w:t>
            </w:r>
            <w:r>
              <w:rPr>
                <w:rFonts w:hint="eastAsia" w:cs="宋体"/>
                <w:color w:val="auto"/>
                <w:sz w:val="21"/>
                <w:szCs w:val="21"/>
                <w:highlight w:val="none"/>
                <w:lang w:val="en-US" w:eastAsia="zh-CN"/>
              </w:rPr>
              <w:t>邀请</w:t>
            </w:r>
            <w:r>
              <w:rPr>
                <w:rFonts w:hint="eastAsia" w:ascii="宋体" w:hAnsi="宋体" w:eastAsia="宋体" w:cs="宋体"/>
                <w:color w:val="auto"/>
                <w:sz w:val="21"/>
                <w:szCs w:val="21"/>
                <w:highlight w:val="none"/>
                <w:lang w:val="en-US" w:eastAsia="zh-CN"/>
              </w:rPr>
              <w:t>”</w:t>
            </w:r>
          </w:p>
        </w:tc>
        <w:tc>
          <w:tcPr>
            <w:tcW w:w="790" w:type="pct"/>
            <w:shd w:val="clear" w:color="auto" w:fill="FFFFFF" w:themeFill="background1"/>
            <w:vAlign w:val="center"/>
          </w:tcPr>
          <w:p w14:paraId="1994366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提供证明文件的电子件或电子证照</w:t>
            </w:r>
          </w:p>
        </w:tc>
      </w:tr>
      <w:tr w14:paraId="771C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64" w:hRule="atLeast"/>
          <w:jc w:val="center"/>
        </w:trPr>
        <w:tc>
          <w:tcPr>
            <w:tcW w:w="401" w:type="pct"/>
            <w:shd w:val="clear" w:color="auto" w:fill="FFFFFF" w:themeFill="background1"/>
            <w:vAlign w:val="center"/>
          </w:tcPr>
          <w:p w14:paraId="561EE156">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900" w:type="pct"/>
            <w:shd w:val="clear" w:color="auto" w:fill="FFFFFF" w:themeFill="background1"/>
            <w:vAlign w:val="center"/>
          </w:tcPr>
          <w:p w14:paraId="76B4DCC4">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本项目的特定资格要求</w:t>
            </w:r>
          </w:p>
        </w:tc>
        <w:tc>
          <w:tcPr>
            <w:tcW w:w="2908" w:type="pct"/>
            <w:shd w:val="clear" w:color="auto" w:fill="FFFFFF" w:themeFill="background1"/>
            <w:vAlign w:val="center"/>
          </w:tcPr>
          <w:p w14:paraId="2109B214">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单一来源采购</w:t>
            </w:r>
            <w:r>
              <w:rPr>
                <w:rFonts w:hint="eastAsia" w:cs="宋体"/>
                <w:color w:val="auto"/>
                <w:sz w:val="21"/>
                <w:szCs w:val="21"/>
                <w:highlight w:val="none"/>
                <w:lang w:val="en-US" w:eastAsia="zh-CN"/>
              </w:rPr>
              <w:t>邀请</w:t>
            </w:r>
            <w:r>
              <w:rPr>
                <w:rFonts w:hint="eastAsia" w:ascii="宋体" w:hAnsi="宋体" w:eastAsia="宋体" w:cs="宋体"/>
                <w:color w:val="auto"/>
                <w:sz w:val="21"/>
                <w:szCs w:val="21"/>
                <w:highlight w:val="none"/>
                <w:lang w:val="en-US" w:eastAsia="zh-CN"/>
              </w:rPr>
              <w:t>”</w:t>
            </w:r>
          </w:p>
        </w:tc>
        <w:tc>
          <w:tcPr>
            <w:tcW w:w="790" w:type="pct"/>
            <w:shd w:val="clear" w:color="auto" w:fill="FFFFFF" w:themeFill="background1"/>
            <w:vAlign w:val="center"/>
          </w:tcPr>
          <w:p w14:paraId="0A9CB89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提供证明文件的电子件或电子证照</w:t>
            </w:r>
          </w:p>
        </w:tc>
      </w:tr>
      <w:tr w14:paraId="4D5F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20" w:hRule="atLeast"/>
          <w:jc w:val="center"/>
        </w:trPr>
        <w:tc>
          <w:tcPr>
            <w:tcW w:w="401" w:type="pct"/>
            <w:shd w:val="clear" w:color="auto" w:fill="FFFFFF" w:themeFill="background1"/>
            <w:vAlign w:val="center"/>
          </w:tcPr>
          <w:p w14:paraId="127F32A0">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3-1</w:t>
            </w:r>
          </w:p>
        </w:tc>
        <w:tc>
          <w:tcPr>
            <w:tcW w:w="900" w:type="pct"/>
            <w:shd w:val="clear" w:color="auto" w:fill="FFFFFF" w:themeFill="background1"/>
            <w:vAlign w:val="center"/>
          </w:tcPr>
          <w:p w14:paraId="74CDC7CB">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本项目对于联合体的要求</w:t>
            </w:r>
          </w:p>
        </w:tc>
        <w:tc>
          <w:tcPr>
            <w:tcW w:w="2908" w:type="pct"/>
            <w:shd w:val="clear" w:color="auto" w:fill="FFFFFF" w:themeFill="background1"/>
            <w:vAlign w:val="center"/>
          </w:tcPr>
          <w:p w14:paraId="7ECBC9E6">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1、如本项目接受联合体</w:t>
            </w:r>
            <w:r>
              <w:rPr>
                <w:rFonts w:hint="eastAsia" w:cs="宋体"/>
                <w:color w:val="auto"/>
                <w:kern w:val="0"/>
                <w:sz w:val="21"/>
                <w:szCs w:val="21"/>
                <w:highlight w:val="none"/>
                <w:lang w:val="en-US" w:eastAsia="zh-CN" w:bidi="ar"/>
              </w:rPr>
              <w:t>协商</w:t>
            </w:r>
            <w:r>
              <w:rPr>
                <w:rFonts w:hint="eastAsia" w:ascii="宋体" w:hAnsi="宋体" w:eastAsia="宋体" w:cs="宋体"/>
                <w:color w:val="auto"/>
                <w:kern w:val="0"/>
                <w:sz w:val="21"/>
                <w:szCs w:val="21"/>
                <w:highlight w:val="none"/>
                <w:lang w:val="en-US" w:eastAsia="zh-CN" w:bidi="ar"/>
              </w:rPr>
              <w:t>，且</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为联合体时必须提供《联合体协议书》，明确各方拟承担的工作和责任，并指定联合体牵头人，授权其代表所有联合体成员负责本项目</w:t>
            </w:r>
            <w:r>
              <w:rPr>
                <w:rFonts w:hint="eastAsia" w:cs="宋体"/>
                <w:color w:val="auto"/>
                <w:kern w:val="0"/>
                <w:sz w:val="21"/>
                <w:szCs w:val="21"/>
                <w:highlight w:val="none"/>
                <w:lang w:val="en-US" w:eastAsia="zh-CN" w:bidi="ar"/>
              </w:rPr>
              <w:t>协商</w:t>
            </w:r>
            <w:r>
              <w:rPr>
                <w:rFonts w:hint="eastAsia" w:ascii="宋体" w:hAnsi="宋体" w:eastAsia="宋体" w:cs="宋体"/>
                <w:color w:val="auto"/>
                <w:kern w:val="0"/>
                <w:sz w:val="21"/>
                <w:szCs w:val="21"/>
                <w:highlight w:val="none"/>
                <w:lang w:val="en-US" w:eastAsia="zh-CN" w:bidi="ar"/>
              </w:rPr>
              <w:t xml:space="preserve">和合同实施阶段的牵头、协调工作。该联合体协议书应当作为响应文件的组成部分，与响应文件其他内容同时递交。 </w:t>
            </w:r>
          </w:p>
          <w:p w14:paraId="7FD3E7F1">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2、联合体各成员单位均须提供本表中序号1-1、1-2 的证明文件。联合体各成员单位均应满足本表</w:t>
            </w:r>
            <w:r>
              <w:rPr>
                <w:rFonts w:hint="eastAsia" w:ascii="宋体" w:hAnsi="宋体" w:eastAsia="宋体" w:cs="宋体"/>
                <w:color w:val="auto"/>
                <w:kern w:val="0"/>
                <w:sz w:val="21"/>
                <w:szCs w:val="21"/>
                <w:highlight w:val="none"/>
                <w:lang w:val="en-US" w:eastAsia="zh-CN" w:bidi="ar"/>
              </w:rPr>
              <w:t xml:space="preserve"> 1-3 </w:t>
            </w:r>
            <w:r>
              <w:rPr>
                <w:rFonts w:hint="eastAsia" w:ascii="宋体" w:hAnsi="宋体" w:eastAsia="宋体" w:cs="宋体"/>
                <w:color w:val="auto"/>
                <w:kern w:val="0"/>
                <w:sz w:val="21"/>
                <w:szCs w:val="21"/>
                <w:highlight w:val="none"/>
                <w:lang w:val="en-US" w:eastAsia="zh-CN" w:bidi="ar"/>
              </w:rPr>
              <w:t xml:space="preserve">项规定。 </w:t>
            </w:r>
          </w:p>
          <w:p w14:paraId="6C740DDF">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spacing w:val="-6"/>
                <w:kern w:val="0"/>
                <w:sz w:val="21"/>
                <w:szCs w:val="21"/>
                <w:highlight w:val="none"/>
                <w:lang w:val="en-US" w:eastAsia="zh-CN" w:bidi="ar"/>
              </w:rPr>
              <w:t xml:space="preserve">本表序号 </w:t>
            </w:r>
            <w:r>
              <w:rPr>
                <w:rFonts w:hint="eastAsia" w:cs="宋体"/>
                <w:color w:val="auto"/>
                <w:spacing w:val="-6"/>
                <w:kern w:val="0"/>
                <w:sz w:val="21"/>
                <w:szCs w:val="21"/>
                <w:highlight w:val="none"/>
                <w:lang w:val="en-US" w:eastAsia="zh-CN" w:bidi="ar"/>
              </w:rPr>
              <w:t>3-2（服务</w:t>
            </w:r>
            <w:r>
              <w:rPr>
                <w:rFonts w:hint="eastAsia" w:ascii="宋体" w:hAnsi="宋体" w:eastAsia="宋体" w:cs="宋体"/>
                <w:color w:val="auto"/>
                <w:spacing w:val="-6"/>
                <w:kern w:val="0"/>
                <w:sz w:val="21"/>
                <w:szCs w:val="21"/>
                <w:highlight w:val="none"/>
                <w:lang w:val="en-US" w:eastAsia="zh-CN" w:bidi="ar"/>
              </w:rPr>
              <w:t>3-</w:t>
            </w:r>
            <w:r>
              <w:rPr>
                <w:rFonts w:hint="eastAsia" w:cs="宋体"/>
                <w:color w:val="auto"/>
                <w:spacing w:val="-6"/>
                <w:kern w:val="0"/>
                <w:sz w:val="21"/>
                <w:szCs w:val="21"/>
                <w:highlight w:val="none"/>
                <w:lang w:val="en-US" w:eastAsia="zh-CN" w:bidi="ar"/>
              </w:rPr>
              <w:t>3）</w:t>
            </w:r>
            <w:r>
              <w:rPr>
                <w:rFonts w:hint="eastAsia" w:ascii="宋体" w:hAnsi="宋体" w:eastAsia="宋体" w:cs="宋体"/>
                <w:color w:val="auto"/>
                <w:spacing w:val="-6"/>
                <w:kern w:val="0"/>
                <w:sz w:val="21"/>
                <w:szCs w:val="21"/>
                <w:highlight w:val="none"/>
                <w:lang w:val="en-US" w:eastAsia="zh-CN" w:bidi="ar"/>
              </w:rPr>
              <w:t xml:space="preserve"> 项规定的其他特定资格要求中的每一小项要求，按照《联合体协议书》的分工，联合体各方应具备承担工作所需的特定资格要求并提供证明材料。</w:t>
            </w:r>
            <w:r>
              <w:rPr>
                <w:rFonts w:hint="eastAsia" w:ascii="宋体" w:hAnsi="宋体" w:eastAsia="宋体" w:cs="宋体"/>
                <w:color w:val="auto"/>
                <w:kern w:val="0"/>
                <w:sz w:val="21"/>
                <w:szCs w:val="21"/>
                <w:highlight w:val="none"/>
                <w:lang w:val="en-US" w:eastAsia="zh-CN" w:bidi="ar"/>
              </w:rPr>
              <w:t xml:space="preserve"> </w:t>
            </w:r>
          </w:p>
          <w:p w14:paraId="2C709911">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4、联合体中有同类资质的供应商按照联合体分工承担相同工作的，应当按照资质等级较低的供应商确定资质等级。 </w:t>
            </w:r>
          </w:p>
          <w:p w14:paraId="309BA306">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5、以联合体形式参加政府采购活动的，联合体各方不得再单独参加或者与其他供应商另外组成联合体参加同一合同项下的政府采购活动。 </w:t>
            </w:r>
          </w:p>
          <w:p w14:paraId="3728F579">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6、若联合体中任一成员单位中途退出，则该联合体的响应无效。 </w:t>
            </w:r>
          </w:p>
          <w:p w14:paraId="5E4BFCDE">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7、本项目不接受联合体</w:t>
            </w:r>
            <w:r>
              <w:rPr>
                <w:rFonts w:hint="eastAsia" w:cs="宋体"/>
                <w:color w:val="auto"/>
                <w:kern w:val="0"/>
                <w:sz w:val="21"/>
                <w:szCs w:val="21"/>
                <w:highlight w:val="none"/>
                <w:lang w:val="en-US" w:eastAsia="zh-CN" w:bidi="ar"/>
              </w:rPr>
              <w:t>协商</w:t>
            </w:r>
            <w:r>
              <w:rPr>
                <w:rFonts w:hint="eastAsia" w:ascii="宋体" w:hAnsi="宋体" w:eastAsia="宋体" w:cs="宋体"/>
                <w:color w:val="auto"/>
                <w:kern w:val="0"/>
                <w:sz w:val="21"/>
                <w:szCs w:val="21"/>
                <w:highlight w:val="none"/>
                <w:lang w:val="en-US" w:eastAsia="zh-CN" w:bidi="ar"/>
              </w:rPr>
              <w:t>时，</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不得为联合体。</w:t>
            </w:r>
          </w:p>
        </w:tc>
        <w:tc>
          <w:tcPr>
            <w:tcW w:w="790" w:type="pct"/>
            <w:shd w:val="clear" w:color="auto" w:fill="FFFFFF" w:themeFill="background1"/>
            <w:vAlign w:val="center"/>
          </w:tcPr>
          <w:p w14:paraId="4EF5E5E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 xml:space="preserve">提供《联合体协议书》原件的电子件 </w:t>
            </w:r>
          </w:p>
          <w:p w14:paraId="6997A46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格式见《第六章 响应文件格式》</w:t>
            </w:r>
          </w:p>
        </w:tc>
      </w:tr>
      <w:tr w14:paraId="644F20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00" w:hRule="atLeast"/>
          <w:jc w:val="center"/>
        </w:trPr>
        <w:tc>
          <w:tcPr>
            <w:tcW w:w="401" w:type="pct"/>
            <w:shd w:val="clear" w:color="auto" w:fill="FFFFFF" w:themeFill="background1"/>
            <w:vAlign w:val="center"/>
          </w:tcPr>
          <w:p w14:paraId="4897B48F">
            <w:pPr>
              <w:pStyle w:val="41"/>
              <w:keepNext w:val="0"/>
              <w:keepLines w:val="0"/>
              <w:pageBreakBefore w:val="0"/>
              <w:kinsoku/>
              <w:overflowPunct/>
              <w:topLinePunct w:val="0"/>
              <w:autoSpaceDE/>
              <w:autoSpaceDN/>
              <w:bidi w:val="0"/>
              <w:adjustRightInd/>
              <w:snapToGrid/>
              <w:spacing w:line="300" w:lineRule="exact"/>
              <w:jc w:val="center"/>
              <w:textAlignment w:val="auto"/>
              <w:rPr>
                <w:rFonts w:hint="eastAsia" w:ascii="宋体" w:hAnsi="宋体" w:eastAsia="宋体" w:cs="宋体"/>
                <w:b/>
                <w:bCs/>
                <w:i w:val="0"/>
                <w:iCs w:val="0"/>
                <w:color w:val="auto"/>
                <w:kern w:val="2"/>
                <w:sz w:val="21"/>
                <w:szCs w:val="21"/>
                <w:highlight w:val="none"/>
                <w:lang w:val="en-US" w:eastAsia="zh-CN" w:bidi="ar-SA"/>
              </w:rPr>
            </w:pPr>
            <w:r>
              <w:rPr>
                <w:rFonts w:hint="eastAsia" w:ascii="宋体" w:hAnsi="宋体" w:eastAsia="宋体" w:cs="宋体"/>
                <w:b/>
                <w:bCs/>
                <w:i w:val="0"/>
                <w:iCs w:val="0"/>
                <w:color w:val="auto"/>
                <w:sz w:val="21"/>
                <w:szCs w:val="21"/>
                <w:highlight w:val="none"/>
                <w:lang w:val="en-US" w:eastAsia="zh-CN"/>
              </w:rPr>
              <w:t>3-2</w:t>
            </w:r>
          </w:p>
        </w:tc>
        <w:tc>
          <w:tcPr>
            <w:tcW w:w="900" w:type="pct"/>
            <w:shd w:val="clear" w:color="auto" w:fill="FFFFFF" w:themeFill="background1"/>
            <w:vAlign w:val="center"/>
          </w:tcPr>
          <w:p w14:paraId="21430B1A">
            <w:pPr>
              <w:pStyle w:val="41"/>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政府购买服务承接主体的要求</w:t>
            </w:r>
          </w:p>
          <w:p w14:paraId="6A68A0F6">
            <w:pPr>
              <w:pStyle w:val="41"/>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cs="宋体"/>
                <w:i w:val="0"/>
                <w:iCs w:val="0"/>
                <w:color w:val="auto"/>
                <w:spacing w:val="-6"/>
                <w:kern w:val="0"/>
                <w:sz w:val="21"/>
                <w:szCs w:val="21"/>
                <w:highlight w:val="none"/>
                <w:lang w:val="en-US" w:eastAsia="zh-CN" w:bidi="ar"/>
              </w:rPr>
              <w:t>【服务项目适用】</w:t>
            </w:r>
          </w:p>
        </w:tc>
        <w:tc>
          <w:tcPr>
            <w:tcW w:w="2908" w:type="pct"/>
            <w:shd w:val="clear" w:color="auto" w:fill="FFFFFF" w:themeFill="background1"/>
            <w:vAlign w:val="center"/>
          </w:tcPr>
          <w:p w14:paraId="220E5603">
            <w:pPr>
              <w:pStyle w:val="41"/>
              <w:keepNext w:val="0"/>
              <w:keepLines w:val="0"/>
              <w:pageBreakBefore w:val="0"/>
              <w:kinsoku/>
              <w:overflowPunct/>
              <w:topLinePunct w:val="0"/>
              <w:autoSpaceDE/>
              <w:autoSpaceDN/>
              <w:bidi w:val="0"/>
              <w:adjustRightInd/>
              <w:snapToGrid/>
              <w:spacing w:line="300" w:lineRule="exact"/>
              <w:jc w:val="both"/>
              <w:textAlignment w:val="auto"/>
              <w:rPr>
                <w:rFonts w:hint="eastAsia" w:ascii="宋体" w:hAnsi="宋体" w:eastAsia="宋体" w:cs="宋体"/>
                <w:i w:val="0"/>
                <w:iCs w:val="0"/>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如本项目属于政府购买服务，</w:t>
            </w: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kern w:val="0"/>
                <w:sz w:val="21"/>
                <w:szCs w:val="21"/>
                <w:highlight w:val="none"/>
                <w:lang w:val="en-US" w:eastAsia="zh-CN" w:bidi="ar"/>
              </w:rPr>
              <w:t>不属于公益一类事业单位、使用事业编制且由财政拨款保障的群团组织。</w:t>
            </w:r>
          </w:p>
        </w:tc>
        <w:tc>
          <w:tcPr>
            <w:tcW w:w="790" w:type="pct"/>
            <w:shd w:val="clear" w:color="auto" w:fill="FFFFFF" w:themeFill="background1"/>
            <w:vAlign w:val="center"/>
          </w:tcPr>
          <w:p w14:paraId="6DBBAD1A">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提供证明文件的电子件或电子证照</w:t>
            </w:r>
          </w:p>
        </w:tc>
      </w:tr>
      <w:tr w14:paraId="2A13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30" w:hRule="atLeast"/>
          <w:jc w:val="center"/>
        </w:trPr>
        <w:tc>
          <w:tcPr>
            <w:tcW w:w="401" w:type="pct"/>
            <w:shd w:val="clear" w:color="auto" w:fill="FFFFFF" w:themeFill="background1"/>
            <w:vAlign w:val="center"/>
          </w:tcPr>
          <w:p w14:paraId="66900EDF">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r>
              <w:rPr>
                <w:rFonts w:hint="eastAsia" w:cs="宋体"/>
                <w:b/>
                <w:bCs/>
                <w:color w:val="auto"/>
                <w:sz w:val="21"/>
                <w:szCs w:val="21"/>
                <w:highlight w:val="none"/>
                <w:lang w:val="en-US" w:eastAsia="zh-CN"/>
              </w:rPr>
              <w:t>3</w:t>
            </w:r>
          </w:p>
        </w:tc>
        <w:tc>
          <w:tcPr>
            <w:tcW w:w="900" w:type="pct"/>
            <w:shd w:val="clear" w:color="auto" w:fill="FFFFFF" w:themeFill="background1"/>
            <w:vAlign w:val="center"/>
          </w:tcPr>
          <w:p w14:paraId="6ADA3BD7">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其他特定资格要求</w:t>
            </w:r>
          </w:p>
        </w:tc>
        <w:tc>
          <w:tcPr>
            <w:tcW w:w="2908" w:type="pct"/>
            <w:shd w:val="clear" w:color="auto" w:fill="FFFFFF" w:themeFill="background1"/>
            <w:vAlign w:val="center"/>
          </w:tcPr>
          <w:p w14:paraId="7C33D26F">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招标公告”</w:t>
            </w:r>
          </w:p>
        </w:tc>
        <w:tc>
          <w:tcPr>
            <w:tcW w:w="790" w:type="pct"/>
            <w:shd w:val="clear" w:color="auto" w:fill="FFFFFF" w:themeFill="background1"/>
            <w:vAlign w:val="center"/>
          </w:tcPr>
          <w:p w14:paraId="44A82A15">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i w:val="0"/>
                <w:iCs w:val="0"/>
                <w:color w:val="auto"/>
                <w:spacing w:val="-6"/>
                <w:kern w:val="0"/>
                <w:sz w:val="21"/>
                <w:szCs w:val="21"/>
                <w:highlight w:val="none"/>
                <w:lang w:val="en-US" w:eastAsia="zh-CN" w:bidi="ar"/>
              </w:rPr>
              <w:t>提供证明文件的电子件或电子证照</w:t>
            </w:r>
          </w:p>
        </w:tc>
      </w:tr>
    </w:tbl>
    <w:p w14:paraId="1AA9429D">
      <w:pPr>
        <w:rPr>
          <w:rFonts w:hint="eastAsia"/>
          <w:b/>
          <w:bCs/>
          <w:color w:val="auto"/>
          <w:sz w:val="21"/>
          <w:szCs w:val="21"/>
          <w:highlight w:val="none"/>
        </w:rPr>
      </w:pPr>
    </w:p>
    <w:p w14:paraId="1C79E11B">
      <w:pPr>
        <w:rPr>
          <w:b/>
          <w:bCs/>
          <w:color w:val="auto"/>
          <w:sz w:val="21"/>
          <w:szCs w:val="21"/>
          <w:highlight w:val="none"/>
        </w:rPr>
      </w:pPr>
      <w:r>
        <w:rPr>
          <w:rFonts w:hint="eastAsia"/>
          <w:b/>
          <w:bCs/>
          <w:color w:val="auto"/>
          <w:sz w:val="21"/>
          <w:szCs w:val="21"/>
          <w:highlight w:val="none"/>
        </w:rPr>
        <w:t>备注：</w:t>
      </w:r>
    </w:p>
    <w:p w14:paraId="509818B3">
      <w:pPr>
        <w:pStyle w:val="36"/>
        <w:keepNext w:val="0"/>
        <w:keepLines w:val="0"/>
        <w:pageBreakBefore w:val="0"/>
        <w:widowControl w:val="0"/>
        <w:kinsoku/>
        <w:wordWrap/>
        <w:overflowPunct/>
        <w:topLinePunct w:val="0"/>
        <w:autoSpaceDE/>
        <w:autoSpaceDN/>
        <w:bidi w:val="0"/>
        <w:adjustRightInd/>
        <w:snapToGrid/>
        <w:spacing w:line="400" w:lineRule="exact"/>
        <w:ind w:firstLine="480"/>
        <w:textAlignment w:val="auto"/>
        <w:rPr>
          <w:color w:val="auto"/>
          <w:sz w:val="21"/>
          <w:szCs w:val="21"/>
          <w:highlight w:val="none"/>
        </w:rPr>
      </w:pPr>
      <w:r>
        <w:rPr>
          <w:color w:val="auto"/>
          <w:sz w:val="21"/>
          <w:szCs w:val="21"/>
          <w:highlight w:val="none"/>
        </w:rPr>
        <w:t>1.</w:t>
      </w:r>
      <w:r>
        <w:rPr>
          <w:rFonts w:hint="eastAsia"/>
          <w:color w:val="auto"/>
          <w:sz w:val="21"/>
          <w:szCs w:val="21"/>
          <w:highlight w:val="none"/>
          <w:lang w:eastAsia="zh-CN"/>
        </w:rPr>
        <w:t>供应商须按上表格式要求提供相关证明文件</w:t>
      </w:r>
      <w:r>
        <w:rPr>
          <w:rFonts w:hint="eastAsia"/>
          <w:color w:val="auto"/>
          <w:sz w:val="21"/>
          <w:szCs w:val="21"/>
          <w:highlight w:val="none"/>
        </w:rPr>
        <w:t>，响应文件中须编入清晰的扫描件或网页截图。所有证明材料须清晰可辨认，如因证明材料模糊无法辨认，缺页、漏页导致无法进行评审认定的</w:t>
      </w:r>
      <w:r>
        <w:rPr>
          <w:rFonts w:hint="eastAsia"/>
          <w:color w:val="auto"/>
          <w:sz w:val="21"/>
          <w:szCs w:val="21"/>
          <w:highlight w:val="none"/>
          <w:lang w:eastAsia="zh-CN"/>
        </w:rPr>
        <w:t>，</w:t>
      </w:r>
      <w:r>
        <w:rPr>
          <w:rFonts w:hint="eastAsia"/>
          <w:color w:val="auto"/>
          <w:sz w:val="21"/>
          <w:szCs w:val="21"/>
          <w:highlight w:val="none"/>
        </w:rPr>
        <w:t>责任由供应商</w:t>
      </w:r>
      <w:r>
        <w:rPr>
          <w:rFonts w:hint="eastAsia"/>
          <w:color w:val="auto"/>
          <w:sz w:val="21"/>
          <w:szCs w:val="21"/>
          <w:highlight w:val="none"/>
          <w:lang w:val="en-US" w:eastAsia="zh-CN"/>
        </w:rPr>
        <w:t>承担</w:t>
      </w:r>
      <w:r>
        <w:rPr>
          <w:rFonts w:hint="eastAsia"/>
          <w:color w:val="auto"/>
          <w:sz w:val="21"/>
          <w:szCs w:val="21"/>
          <w:highlight w:val="none"/>
        </w:rPr>
        <w:t>。</w:t>
      </w:r>
    </w:p>
    <w:p w14:paraId="6B3A690E">
      <w:pPr>
        <w:pStyle w:val="3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color w:val="auto"/>
          <w:sz w:val="21"/>
          <w:szCs w:val="21"/>
          <w:highlight w:val="none"/>
        </w:rPr>
      </w:pPr>
      <w:r>
        <w:rPr>
          <w:rFonts w:ascii="宋体" w:hAnsi="宋体" w:eastAsia="宋体" w:cstheme="minorBidi"/>
          <w:color w:val="auto"/>
          <w:kern w:val="2"/>
          <w:sz w:val="21"/>
          <w:szCs w:val="21"/>
          <w:highlight w:val="none"/>
          <w:lang w:val="en-US" w:eastAsia="zh-CN" w:bidi="ar-SA"/>
        </w:rPr>
        <w:t>2.</w:t>
      </w:r>
      <w:r>
        <w:rPr>
          <w:rFonts w:hint="eastAsia"/>
          <w:color w:val="auto"/>
          <w:sz w:val="21"/>
          <w:szCs w:val="21"/>
          <w:highlight w:val="none"/>
          <w:lang w:val="zh-CN"/>
        </w:rPr>
        <w:t>信用信息核</w:t>
      </w:r>
      <w:r>
        <w:rPr>
          <w:rFonts w:hint="eastAsia"/>
          <w:color w:val="auto"/>
          <w:sz w:val="21"/>
          <w:szCs w:val="21"/>
          <w:highlight w:val="none"/>
        </w:rPr>
        <w:t>查</w:t>
      </w:r>
    </w:p>
    <w:p w14:paraId="693A48C3">
      <w:pPr>
        <w:pStyle w:val="32"/>
        <w:keepNext w:val="0"/>
        <w:keepLines w:val="0"/>
        <w:pageBreakBefore w:val="0"/>
        <w:widowControl w:val="0"/>
        <w:kinsoku/>
        <w:wordWrap/>
        <w:overflowPunct/>
        <w:topLinePunct w:val="0"/>
        <w:autoSpaceDE/>
        <w:autoSpaceDN/>
        <w:bidi w:val="0"/>
        <w:adjustRightInd/>
        <w:snapToGrid/>
        <w:spacing w:line="400" w:lineRule="exact"/>
        <w:ind w:firstLine="480"/>
        <w:textAlignment w:val="auto"/>
        <w:rPr>
          <w:color w:val="auto"/>
          <w:sz w:val="21"/>
          <w:szCs w:val="21"/>
          <w:highlight w:val="none"/>
        </w:rPr>
      </w:pPr>
      <w:r>
        <w:rPr>
          <w:rFonts w:hint="eastAsia"/>
          <w:color w:val="auto"/>
          <w:sz w:val="21"/>
          <w:szCs w:val="21"/>
          <w:highlight w:val="none"/>
        </w:rPr>
        <w:t>2.1资格审查</w:t>
      </w:r>
      <w:r>
        <w:rPr>
          <w:rFonts w:hint="eastAsia"/>
          <w:color w:val="auto"/>
          <w:sz w:val="21"/>
          <w:szCs w:val="21"/>
          <w:highlight w:val="none"/>
          <w:lang w:eastAsia="zh-CN"/>
        </w:rPr>
        <w:t>阶段</w:t>
      </w:r>
      <w:r>
        <w:rPr>
          <w:rFonts w:hint="eastAsia"/>
          <w:color w:val="auto"/>
          <w:sz w:val="21"/>
          <w:szCs w:val="21"/>
          <w:highlight w:val="none"/>
        </w:rPr>
        <w:t>应当核查供应商信用记录，供应商被列入失信被执行人、重大税收违法失信主体、政府采购严重违法失信行为记录名单的，采购</w:t>
      </w:r>
      <w:r>
        <w:rPr>
          <w:rFonts w:hint="eastAsia"/>
          <w:color w:val="auto"/>
          <w:sz w:val="21"/>
          <w:szCs w:val="21"/>
          <w:highlight w:val="none"/>
          <w:lang w:val="en-US" w:eastAsia="zh-CN"/>
        </w:rPr>
        <w:t>人</w:t>
      </w:r>
      <w:r>
        <w:rPr>
          <w:rFonts w:hint="eastAsia"/>
          <w:color w:val="auto"/>
          <w:sz w:val="21"/>
          <w:szCs w:val="21"/>
          <w:highlight w:val="none"/>
        </w:rPr>
        <w:t>拒绝其参与政府采购活动。</w:t>
      </w:r>
    </w:p>
    <w:p w14:paraId="3CDD2CE4">
      <w:pPr>
        <w:pStyle w:val="32"/>
        <w:keepNext w:val="0"/>
        <w:keepLines w:val="0"/>
        <w:pageBreakBefore w:val="0"/>
        <w:widowControl w:val="0"/>
        <w:kinsoku/>
        <w:wordWrap/>
        <w:overflowPunct/>
        <w:topLinePunct w:val="0"/>
        <w:autoSpaceDE/>
        <w:autoSpaceDN/>
        <w:bidi w:val="0"/>
        <w:adjustRightInd/>
        <w:snapToGrid/>
        <w:spacing w:line="400" w:lineRule="exact"/>
        <w:ind w:firstLine="480"/>
        <w:textAlignment w:val="auto"/>
        <w:rPr>
          <w:color w:val="auto"/>
          <w:sz w:val="21"/>
          <w:szCs w:val="21"/>
          <w:highlight w:val="none"/>
        </w:rPr>
      </w:pPr>
      <w:r>
        <w:rPr>
          <w:rFonts w:hint="eastAsia"/>
          <w:color w:val="auto"/>
          <w:sz w:val="21"/>
          <w:szCs w:val="21"/>
          <w:highlight w:val="none"/>
        </w:rPr>
        <w:t>2.2以联合体形式参与</w:t>
      </w:r>
      <w:r>
        <w:rPr>
          <w:rFonts w:hint="eastAsia"/>
          <w:color w:val="auto"/>
          <w:sz w:val="21"/>
          <w:szCs w:val="21"/>
          <w:highlight w:val="none"/>
          <w:lang w:val="en-US" w:eastAsia="zh-CN"/>
        </w:rPr>
        <w:t>协商</w:t>
      </w:r>
      <w:r>
        <w:rPr>
          <w:rFonts w:hint="eastAsia"/>
          <w:color w:val="auto"/>
          <w:sz w:val="21"/>
          <w:szCs w:val="21"/>
          <w:highlight w:val="none"/>
        </w:rPr>
        <w:t>的，应当核查联合体所有成员和信用记录，联合体成员存在不良信用记录的，视同联合体存在不良信用信息。</w:t>
      </w:r>
    </w:p>
    <w:p w14:paraId="5E74E935">
      <w:pPr>
        <w:pStyle w:val="3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20" w:firstLineChars="200"/>
        <w:textAlignment w:val="auto"/>
        <w:rPr>
          <w:rFonts w:hint="eastAsia"/>
          <w:color w:val="auto"/>
          <w:sz w:val="21"/>
          <w:szCs w:val="21"/>
          <w:highlight w:val="none"/>
        </w:rPr>
      </w:pPr>
      <w:r>
        <w:rPr>
          <w:rFonts w:ascii="宋体" w:hAnsi="宋体" w:eastAsia="宋体" w:cstheme="minorBidi"/>
          <w:color w:val="auto"/>
          <w:kern w:val="2"/>
          <w:sz w:val="21"/>
          <w:szCs w:val="21"/>
          <w:highlight w:val="none"/>
          <w:lang w:val="en-US" w:eastAsia="zh-CN" w:bidi="ar-SA"/>
        </w:rPr>
        <w:t>3.</w:t>
      </w:r>
      <w:r>
        <w:rPr>
          <w:rFonts w:hint="eastAsia"/>
          <w:color w:val="auto"/>
          <w:sz w:val="21"/>
          <w:szCs w:val="21"/>
          <w:highlight w:val="none"/>
        </w:rPr>
        <w:t>对于响应文件中有任意一条不满足上表要求的</w:t>
      </w:r>
      <w:r>
        <w:rPr>
          <w:rFonts w:hint="eastAsia"/>
          <w:color w:val="auto"/>
          <w:sz w:val="21"/>
          <w:szCs w:val="21"/>
          <w:highlight w:val="none"/>
          <w:lang w:eastAsia="zh-CN"/>
        </w:rPr>
        <w:t>，</w:t>
      </w:r>
      <w:r>
        <w:rPr>
          <w:rFonts w:hint="eastAsia"/>
          <w:color w:val="auto"/>
          <w:sz w:val="21"/>
          <w:szCs w:val="21"/>
          <w:highlight w:val="none"/>
        </w:rPr>
        <w:t>将导致其</w:t>
      </w:r>
      <w:r>
        <w:rPr>
          <w:rFonts w:hint="eastAsia"/>
          <w:b/>
          <w:bCs/>
          <w:color w:val="auto"/>
          <w:sz w:val="21"/>
          <w:szCs w:val="21"/>
          <w:highlight w:val="none"/>
        </w:rPr>
        <w:t>响应无效</w:t>
      </w:r>
      <w:r>
        <w:rPr>
          <w:rFonts w:hint="eastAsia"/>
          <w:color w:val="auto"/>
          <w:sz w:val="21"/>
          <w:szCs w:val="21"/>
          <w:highlight w:val="none"/>
        </w:rPr>
        <w:t>，不</w:t>
      </w:r>
      <w:r>
        <w:rPr>
          <w:rFonts w:hint="eastAsia"/>
          <w:color w:val="auto"/>
          <w:sz w:val="21"/>
          <w:szCs w:val="21"/>
          <w:highlight w:val="none"/>
          <w:lang w:val="en-US" w:eastAsia="zh-CN"/>
        </w:rPr>
        <w:t>得</w:t>
      </w:r>
      <w:r>
        <w:rPr>
          <w:rFonts w:hint="eastAsia"/>
          <w:color w:val="auto"/>
          <w:sz w:val="21"/>
          <w:szCs w:val="21"/>
          <w:highlight w:val="none"/>
        </w:rPr>
        <w:t>进入下一项评审。</w:t>
      </w:r>
    </w:p>
    <w:p w14:paraId="78892DC2">
      <w:pPr>
        <w:wordWrap w:val="0"/>
        <w:adjustRightInd w:val="0"/>
        <w:snapToGrid w:val="0"/>
        <w:ind w:firstLine="480" w:firstLineChars="200"/>
        <w:rPr>
          <w:szCs w:val="24"/>
          <w:highlight w:val="none"/>
          <w:lang w:val="zh-CN"/>
        </w:rPr>
      </w:pPr>
      <w:r>
        <w:rPr>
          <w:szCs w:val="24"/>
          <w:highlight w:val="none"/>
          <w:lang w:val="zh-CN"/>
        </w:rPr>
        <w:br w:type="page"/>
      </w:r>
    </w:p>
    <w:p w14:paraId="613615C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51" w:name="_Toc31092"/>
      <w:bookmarkStart w:id="352" w:name="_Toc163493639"/>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符合性审查表</w:t>
      </w:r>
      <w:bookmarkEnd w:id="351"/>
      <w:bookmarkEnd w:id="352"/>
    </w:p>
    <w:p w14:paraId="4BA1D843">
      <w:pPr>
        <w:rPr>
          <w:rFonts w:hint="eastAsia"/>
          <w:color w:val="FF0000"/>
          <w:highlight w:val="none"/>
          <w:lang w:val="zh-CN" w:eastAsia="zh-CN"/>
        </w:rPr>
      </w:pPr>
      <w:r>
        <w:rPr>
          <w:rFonts w:hint="eastAsia"/>
          <w:color w:val="FF0000"/>
          <w:highlight w:val="none"/>
          <w:lang w:val="zh-CN" w:eastAsia="zh-CN"/>
        </w:rPr>
        <w:t>【</w:t>
      </w:r>
      <w:r>
        <w:rPr>
          <w:rFonts w:hint="eastAsia"/>
          <w:color w:val="FF0000"/>
          <w:highlight w:val="none"/>
          <w:lang w:val="en-US" w:eastAsia="zh-CN"/>
        </w:rPr>
        <w:t>货物、服务</w:t>
      </w:r>
      <w:r>
        <w:rPr>
          <w:rFonts w:hint="eastAsia"/>
          <w:color w:val="FF0000"/>
          <w:highlight w:val="none"/>
          <w:lang w:val="zh-CN" w:eastAsia="zh-CN"/>
        </w:rPr>
        <w:t>】</w:t>
      </w:r>
    </w:p>
    <w:tbl>
      <w:tblPr>
        <w:tblStyle w:val="26"/>
        <w:tblW w:w="5431"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9"/>
        <w:gridCol w:w="1304"/>
        <w:gridCol w:w="5488"/>
        <w:gridCol w:w="867"/>
        <w:gridCol w:w="1089"/>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trPr>
        <w:tc>
          <w:tcPr>
            <w:tcW w:w="275" w:type="pct"/>
            <w:vMerge w:val="restart"/>
            <w:shd w:val="clear" w:color="auto" w:fill="D8D8D8" w:themeFill="background1" w:themeFillShade="D9"/>
            <w:vAlign w:val="center"/>
          </w:tcPr>
          <w:p w14:paraId="3B188FC3">
            <w:pPr>
              <w:pStyle w:val="41"/>
              <w:jc w:val="center"/>
              <w:rPr>
                <w:rFonts w:hint="eastAsia" w:ascii="宋体" w:hAnsi="宋体" w:eastAsia="宋体" w:cs="宋体"/>
                <w:b/>
                <w:bCs/>
                <w:color w:val="auto"/>
                <w:sz w:val="21"/>
                <w:szCs w:val="21"/>
                <w:highlight w:val="none"/>
                <w:lang w:val="zh-CN"/>
              </w:rPr>
            </w:pPr>
            <w:bookmarkStart w:id="353" w:name="_Toc163493640"/>
            <w:r>
              <w:rPr>
                <w:rFonts w:hint="eastAsia" w:ascii="宋体" w:hAnsi="宋体" w:eastAsia="宋体" w:cs="宋体"/>
                <w:b/>
                <w:bCs/>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1"/>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2963" w:type="pct"/>
            <w:vMerge w:val="restart"/>
            <w:shd w:val="clear" w:color="auto" w:fill="D8D8D8" w:themeFill="background1" w:themeFillShade="D9"/>
            <w:vAlign w:val="center"/>
          </w:tcPr>
          <w:p w14:paraId="44B32FDC">
            <w:pPr>
              <w:pStyle w:val="41"/>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4" w:hRule="atLeast"/>
        </w:trPr>
        <w:tc>
          <w:tcPr>
            <w:tcW w:w="275" w:type="pct"/>
            <w:vMerge w:val="continue"/>
            <w:shd w:val="clear" w:color="auto" w:fill="D8D8D8" w:themeFill="background1" w:themeFillShade="D9"/>
            <w:vAlign w:val="center"/>
          </w:tcPr>
          <w:p w14:paraId="1859AA86">
            <w:pPr>
              <w:pStyle w:val="41"/>
              <w:jc w:val="center"/>
              <w:rPr>
                <w:rFonts w:hint="eastAsia" w:ascii="宋体" w:hAnsi="宋体" w:eastAsia="宋体" w:cs="宋体"/>
                <w:b/>
                <w:bCs/>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1"/>
              <w:jc w:val="center"/>
              <w:rPr>
                <w:rFonts w:hint="eastAsia" w:ascii="宋体" w:hAnsi="宋体" w:eastAsia="宋体" w:cs="宋体"/>
                <w:b/>
                <w:bCs/>
                <w:color w:val="auto"/>
                <w:sz w:val="21"/>
                <w:szCs w:val="21"/>
                <w:highlight w:val="none"/>
                <w:lang w:val="zh-CN"/>
              </w:rPr>
            </w:pPr>
          </w:p>
        </w:tc>
        <w:tc>
          <w:tcPr>
            <w:tcW w:w="2963" w:type="pct"/>
            <w:vMerge w:val="continue"/>
            <w:shd w:val="clear" w:color="auto" w:fill="D8D8D8" w:themeFill="background1" w:themeFillShade="D9"/>
            <w:vAlign w:val="center"/>
          </w:tcPr>
          <w:p w14:paraId="2128C077">
            <w:pPr>
              <w:pStyle w:val="41"/>
              <w:jc w:val="center"/>
              <w:rPr>
                <w:rFonts w:hint="eastAsia" w:ascii="宋体" w:hAnsi="宋体" w:eastAsia="宋体" w:cs="宋体"/>
                <w:b/>
                <w:bCs/>
                <w:color w:val="auto"/>
                <w:sz w:val="21"/>
                <w:szCs w:val="21"/>
                <w:highlight w:val="none"/>
                <w:lang w:val="zh-CN"/>
              </w:rPr>
            </w:pPr>
          </w:p>
        </w:tc>
        <w:tc>
          <w:tcPr>
            <w:tcW w:w="468" w:type="pct"/>
            <w:shd w:val="clear" w:color="auto" w:fill="D8D8D8" w:themeFill="background1" w:themeFillShade="D9"/>
            <w:vAlign w:val="center"/>
          </w:tcPr>
          <w:p w14:paraId="0CAA21D7">
            <w:pPr>
              <w:pStyle w:val="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8" w:hRule="atLeast"/>
        </w:trPr>
        <w:tc>
          <w:tcPr>
            <w:tcW w:w="275" w:type="pct"/>
            <w:shd w:val="clear" w:color="auto" w:fill="auto"/>
            <w:vAlign w:val="center"/>
          </w:tcPr>
          <w:p w14:paraId="4A515C07">
            <w:pPr>
              <w:pStyle w:val="41"/>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704" w:type="pct"/>
            <w:vAlign w:val="center"/>
          </w:tcPr>
          <w:p w14:paraId="5E0E3062">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rPr>
              <w:t>签署</w:t>
            </w:r>
          </w:p>
        </w:tc>
        <w:tc>
          <w:tcPr>
            <w:tcW w:w="2963" w:type="pct"/>
            <w:shd w:val="clear" w:color="auto" w:fill="auto"/>
            <w:vAlign w:val="center"/>
          </w:tcPr>
          <w:p w14:paraId="0FA4ED80">
            <w:pPr>
              <w:pStyle w:val="41"/>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en-US" w:eastAsia="zh-CN"/>
              </w:rPr>
              <w:t>按</w:t>
            </w:r>
            <w:r>
              <w:rPr>
                <w:rFonts w:hint="eastAsia"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en-US" w:eastAsia="zh-CN"/>
              </w:rPr>
              <w:t>要求签署、盖章的</w:t>
            </w:r>
          </w:p>
        </w:tc>
        <w:tc>
          <w:tcPr>
            <w:tcW w:w="468" w:type="pct"/>
            <w:shd w:val="clear" w:color="auto" w:fill="auto"/>
            <w:vAlign w:val="center"/>
          </w:tcPr>
          <w:p w14:paraId="1E1F1EB1">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35325BAA">
            <w:pPr>
              <w:pStyle w:val="41"/>
              <w:rPr>
                <w:rFonts w:hint="eastAsia" w:ascii="宋体" w:hAnsi="宋体" w:eastAsia="宋体" w:cs="宋体"/>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6" w:hRule="atLeast"/>
        </w:trPr>
        <w:tc>
          <w:tcPr>
            <w:tcW w:w="275" w:type="pct"/>
            <w:shd w:val="clear" w:color="auto" w:fill="auto"/>
            <w:vAlign w:val="center"/>
          </w:tcPr>
          <w:p w14:paraId="70154C2F">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704" w:type="pct"/>
            <w:shd w:val="clear" w:color="auto" w:fill="auto"/>
            <w:vAlign w:val="center"/>
          </w:tcPr>
          <w:p w14:paraId="1B390AF0">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2963" w:type="pct"/>
            <w:shd w:val="clear" w:color="auto" w:fill="auto"/>
            <w:vAlign w:val="center"/>
          </w:tcPr>
          <w:p w14:paraId="6D95F485">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zh-CN" w:eastAsia="zh-CN"/>
              </w:rPr>
              <w:t>满足</w:t>
            </w:r>
            <w:r>
              <w:rPr>
                <w:rFonts w:hint="eastAsia"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zh-CN" w:eastAsia="zh-CN"/>
              </w:rPr>
              <w:t>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468" w:type="pct"/>
            <w:shd w:val="clear" w:color="auto" w:fill="auto"/>
            <w:vAlign w:val="center"/>
          </w:tcPr>
          <w:p w14:paraId="4C63B966">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5A615EFE">
            <w:pPr>
              <w:pStyle w:val="41"/>
              <w:rPr>
                <w:rFonts w:hint="eastAsia" w:ascii="宋体" w:hAnsi="宋体" w:eastAsia="宋体" w:cs="宋体"/>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7" w:hRule="atLeast"/>
        </w:trPr>
        <w:tc>
          <w:tcPr>
            <w:tcW w:w="275" w:type="pct"/>
            <w:shd w:val="clear" w:color="auto" w:fill="auto"/>
            <w:vAlign w:val="center"/>
          </w:tcPr>
          <w:p w14:paraId="48860C47">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704" w:type="pct"/>
            <w:vAlign w:val="center"/>
          </w:tcPr>
          <w:p w14:paraId="31EA832C">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响应性报价</w:t>
            </w:r>
          </w:p>
        </w:tc>
        <w:tc>
          <w:tcPr>
            <w:tcW w:w="2963" w:type="pct"/>
            <w:shd w:val="clear" w:color="auto" w:fill="auto"/>
            <w:vAlign w:val="center"/>
          </w:tcPr>
          <w:p w14:paraId="02D97709">
            <w:pPr>
              <w:pStyle w:val="41"/>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供应商报价未超过</w:t>
            </w:r>
            <w:r>
              <w:rPr>
                <w:rFonts w:hint="eastAsia"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en-US" w:eastAsia="zh-CN"/>
              </w:rPr>
              <w:t>中规定的最高限价或者预算金额的</w:t>
            </w:r>
          </w:p>
        </w:tc>
        <w:tc>
          <w:tcPr>
            <w:tcW w:w="468" w:type="pct"/>
            <w:shd w:val="clear" w:color="auto" w:fill="auto"/>
            <w:vAlign w:val="center"/>
          </w:tcPr>
          <w:p w14:paraId="18835E98">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32826E79">
            <w:pPr>
              <w:pStyle w:val="41"/>
              <w:rPr>
                <w:rFonts w:hint="eastAsia" w:ascii="宋体" w:hAnsi="宋体" w:eastAsia="宋体" w:cs="宋体"/>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1" w:hRule="atLeast"/>
        </w:trPr>
        <w:tc>
          <w:tcPr>
            <w:tcW w:w="275" w:type="pct"/>
            <w:shd w:val="clear" w:color="auto" w:fill="auto"/>
            <w:vAlign w:val="center"/>
          </w:tcPr>
          <w:p w14:paraId="0D25BA5B">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704" w:type="pct"/>
            <w:vAlign w:val="center"/>
          </w:tcPr>
          <w:p w14:paraId="6B53D7DD">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2963" w:type="pct"/>
            <w:shd w:val="clear" w:color="auto" w:fill="auto"/>
            <w:vAlign w:val="center"/>
          </w:tcPr>
          <w:p w14:paraId="3C241A91">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468" w:type="pct"/>
            <w:shd w:val="clear" w:color="auto" w:fill="auto"/>
            <w:vAlign w:val="center"/>
          </w:tcPr>
          <w:p w14:paraId="4B513014">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48AFA180">
            <w:pPr>
              <w:pStyle w:val="41"/>
              <w:rPr>
                <w:rFonts w:hint="eastAsia" w:ascii="宋体" w:hAnsi="宋体" w:eastAsia="宋体" w:cs="宋体"/>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9" w:hRule="atLeast"/>
        </w:trPr>
        <w:tc>
          <w:tcPr>
            <w:tcW w:w="275" w:type="pct"/>
            <w:shd w:val="clear" w:color="auto" w:fill="auto"/>
            <w:vAlign w:val="center"/>
          </w:tcPr>
          <w:p w14:paraId="5772C4C0">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704" w:type="pct"/>
            <w:vAlign w:val="center"/>
          </w:tcPr>
          <w:p w14:paraId="1817A2C0">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2963" w:type="pct"/>
            <w:shd w:val="clear" w:color="auto" w:fill="auto"/>
            <w:vAlign w:val="center"/>
          </w:tcPr>
          <w:p w14:paraId="39640874">
            <w:pPr>
              <w:pStyle w:val="41"/>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en-US" w:eastAsia="zh-CN"/>
              </w:rPr>
              <w:t>规定接受联合体响应的，</w:t>
            </w:r>
            <w:r>
              <w:rPr>
                <w:rFonts w:hint="eastAsia" w:ascii="宋体" w:hAnsi="宋体" w:eastAsia="宋体" w:cs="宋体"/>
                <w:color w:val="auto"/>
                <w:sz w:val="21"/>
                <w:szCs w:val="21"/>
                <w:highlight w:val="none"/>
                <w:lang w:val="zh-CN" w:eastAsia="zh-CN"/>
              </w:rPr>
              <w:t>联合体供应商提交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w:t>
            </w:r>
            <w:r>
              <w:rPr>
                <w:rFonts w:hint="eastAsia" w:ascii="宋体" w:hAnsi="宋体" w:eastAsia="宋体" w:cs="宋体"/>
                <w:color w:val="auto"/>
                <w:sz w:val="21"/>
                <w:szCs w:val="21"/>
                <w:highlight w:val="none"/>
                <w:lang w:val="en-US" w:eastAsia="zh-CN"/>
              </w:rPr>
              <w:t>如允许联合体</w:t>
            </w:r>
            <w:r>
              <w:rPr>
                <w:rFonts w:hint="eastAsia" w:cs="宋体"/>
                <w:color w:val="auto"/>
                <w:sz w:val="21"/>
                <w:szCs w:val="21"/>
                <w:highlight w:val="none"/>
                <w:lang w:val="en-US" w:eastAsia="zh-CN"/>
              </w:rPr>
              <w:t>响应</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val="zh-CN" w:eastAsia="zh-CN"/>
              </w:rPr>
              <w:t>】</w:t>
            </w:r>
          </w:p>
        </w:tc>
        <w:tc>
          <w:tcPr>
            <w:tcW w:w="468" w:type="pct"/>
            <w:shd w:val="clear" w:color="auto" w:fill="auto"/>
            <w:vAlign w:val="center"/>
          </w:tcPr>
          <w:p w14:paraId="2C782F18">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163069B8">
            <w:pPr>
              <w:pStyle w:val="41"/>
              <w:rPr>
                <w:rFonts w:hint="eastAsia" w:ascii="宋体" w:hAnsi="宋体" w:eastAsia="宋体" w:cs="宋体"/>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275" w:type="pct"/>
            <w:shd w:val="clear" w:color="auto" w:fill="auto"/>
            <w:vAlign w:val="center"/>
          </w:tcPr>
          <w:p w14:paraId="31C12A1B">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704" w:type="pct"/>
            <w:vAlign w:val="center"/>
          </w:tcPr>
          <w:p w14:paraId="55194F4F">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保证金</w:t>
            </w:r>
          </w:p>
        </w:tc>
        <w:tc>
          <w:tcPr>
            <w:tcW w:w="2963" w:type="pct"/>
            <w:shd w:val="clear" w:color="auto" w:fill="auto"/>
            <w:vAlign w:val="center"/>
          </w:tcPr>
          <w:p w14:paraId="4803457A">
            <w:pPr>
              <w:pStyle w:val="41"/>
              <w:rPr>
                <w:rFonts w:hint="eastAsia" w:ascii="宋体" w:hAnsi="宋体" w:eastAsia="宋体" w:cs="宋体"/>
                <w:color w:val="auto"/>
                <w:kern w:val="2"/>
                <w:sz w:val="21"/>
                <w:szCs w:val="21"/>
                <w:highlight w:val="none"/>
                <w:lang w:val="zh-CN" w:eastAsia="zh-CN" w:bidi="ar-SA"/>
              </w:rPr>
            </w:pPr>
            <w:r>
              <w:rPr>
                <w:rFonts w:hint="eastAsia"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en-US" w:eastAsia="zh-CN"/>
              </w:rPr>
              <w:t>规定应当缴纳的，供应商按</w:t>
            </w:r>
            <w:r>
              <w:rPr>
                <w:rFonts w:hint="eastAsia"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en-US" w:eastAsia="zh-CN"/>
              </w:rPr>
              <w:t>的规定缴纳保证金的</w:t>
            </w:r>
          </w:p>
        </w:tc>
        <w:tc>
          <w:tcPr>
            <w:tcW w:w="468" w:type="pct"/>
            <w:shd w:val="clear" w:color="auto" w:fill="auto"/>
            <w:vAlign w:val="center"/>
          </w:tcPr>
          <w:p w14:paraId="194FF3C2">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2372B823">
            <w:pPr>
              <w:pStyle w:val="41"/>
              <w:rPr>
                <w:rFonts w:hint="eastAsia" w:ascii="宋体" w:hAnsi="宋体" w:eastAsia="宋体" w:cs="宋体"/>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6" w:hRule="atLeast"/>
        </w:trPr>
        <w:tc>
          <w:tcPr>
            <w:tcW w:w="275" w:type="pct"/>
            <w:shd w:val="clear" w:color="auto" w:fill="auto"/>
            <w:vAlign w:val="center"/>
          </w:tcPr>
          <w:p w14:paraId="6C002E13">
            <w:pPr>
              <w:pStyle w:val="41"/>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704" w:type="pct"/>
            <w:vAlign w:val="center"/>
          </w:tcPr>
          <w:p w14:paraId="5C91A4A7">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响应文件的澄清、说明、补正</w:t>
            </w:r>
          </w:p>
        </w:tc>
        <w:tc>
          <w:tcPr>
            <w:tcW w:w="2963" w:type="pct"/>
            <w:shd w:val="clear" w:color="auto" w:fill="auto"/>
            <w:vAlign w:val="center"/>
          </w:tcPr>
          <w:p w14:paraId="3E6052BB">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按</w:t>
            </w:r>
            <w:r>
              <w:rPr>
                <w:rFonts w:hint="eastAsia" w:cs="宋体"/>
                <w:color w:val="auto"/>
                <w:sz w:val="21"/>
                <w:szCs w:val="21"/>
                <w:highlight w:val="none"/>
                <w:lang w:val="en-US" w:eastAsia="zh-CN"/>
              </w:rPr>
              <w:t>协商</w:t>
            </w:r>
            <w:r>
              <w:rPr>
                <w:rFonts w:hint="eastAsia" w:ascii="宋体" w:hAnsi="宋体" w:eastAsia="宋体" w:cs="宋体"/>
                <w:color w:val="auto"/>
                <w:sz w:val="21"/>
                <w:szCs w:val="21"/>
                <w:highlight w:val="none"/>
                <w:lang w:val="zh-CN" w:eastAsia="zh-CN"/>
              </w:rPr>
              <w:t>小组的要求提交经授权代表签字的澄清、说明、更正且澄清、说明、更正未超出响应文件范围或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文件的实质性内容</w:t>
            </w:r>
          </w:p>
        </w:tc>
        <w:tc>
          <w:tcPr>
            <w:tcW w:w="468" w:type="pct"/>
            <w:shd w:val="clear" w:color="auto" w:fill="auto"/>
            <w:vAlign w:val="center"/>
          </w:tcPr>
          <w:p w14:paraId="1EA81190">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2394B23D">
            <w:pPr>
              <w:pStyle w:val="41"/>
              <w:rPr>
                <w:rFonts w:hint="eastAsia" w:ascii="宋体" w:hAnsi="宋体" w:eastAsia="宋体" w:cs="宋体"/>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2" w:hRule="atLeast"/>
        </w:trPr>
        <w:tc>
          <w:tcPr>
            <w:tcW w:w="275" w:type="pct"/>
            <w:shd w:val="clear" w:color="auto" w:fill="auto"/>
            <w:vAlign w:val="center"/>
          </w:tcPr>
          <w:p w14:paraId="09617D9C">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704" w:type="pct"/>
            <w:vAlign w:val="center"/>
          </w:tcPr>
          <w:p w14:paraId="2016E93A">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供应商影响评审</w:t>
            </w:r>
          </w:p>
        </w:tc>
        <w:tc>
          <w:tcPr>
            <w:tcW w:w="2963" w:type="pct"/>
            <w:shd w:val="clear" w:color="auto" w:fill="auto"/>
            <w:vAlign w:val="center"/>
          </w:tcPr>
          <w:p w14:paraId="50B76BB4">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对采购人、采购代理机构、</w:t>
            </w:r>
            <w:r>
              <w:rPr>
                <w:rFonts w:hint="eastAsia" w:cs="宋体"/>
                <w:color w:val="auto"/>
                <w:sz w:val="21"/>
                <w:szCs w:val="21"/>
                <w:highlight w:val="none"/>
                <w:lang w:val="en-US" w:eastAsia="zh-CN"/>
              </w:rPr>
              <w:t>协商</w:t>
            </w:r>
            <w:r>
              <w:rPr>
                <w:rFonts w:hint="eastAsia" w:ascii="宋体" w:hAnsi="宋体" w:eastAsia="宋体" w:cs="宋体"/>
                <w:color w:val="auto"/>
                <w:sz w:val="21"/>
                <w:szCs w:val="21"/>
                <w:highlight w:val="none"/>
                <w:lang w:val="zh-CN" w:eastAsia="zh-CN"/>
              </w:rPr>
              <w:t>小组及其工作人员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行为的</w:t>
            </w:r>
          </w:p>
        </w:tc>
        <w:tc>
          <w:tcPr>
            <w:tcW w:w="468" w:type="pct"/>
            <w:shd w:val="clear" w:color="auto" w:fill="auto"/>
            <w:vAlign w:val="center"/>
          </w:tcPr>
          <w:p w14:paraId="75DB24A7">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7D6DA84C">
            <w:pPr>
              <w:pStyle w:val="41"/>
              <w:rPr>
                <w:rFonts w:hint="eastAsia" w:ascii="宋体" w:hAnsi="宋体" w:eastAsia="宋体" w:cs="宋体"/>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275" w:type="pct"/>
            <w:shd w:val="clear" w:color="auto" w:fill="auto"/>
            <w:vAlign w:val="center"/>
          </w:tcPr>
          <w:p w14:paraId="332BD4A6">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704" w:type="pct"/>
            <w:vAlign w:val="center"/>
          </w:tcPr>
          <w:p w14:paraId="56EEFE7E">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2963" w:type="pct"/>
            <w:shd w:val="clear" w:color="auto" w:fill="auto"/>
            <w:vAlign w:val="center"/>
          </w:tcPr>
          <w:p w14:paraId="618DB2FB">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73E4201A">
            <w:pPr>
              <w:pStyle w:val="41"/>
              <w:rPr>
                <w:rFonts w:hint="eastAsia" w:ascii="宋体" w:hAnsi="宋体" w:eastAsia="宋体" w:cs="宋体"/>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9" w:hRule="atLeast"/>
        </w:trPr>
        <w:tc>
          <w:tcPr>
            <w:tcW w:w="275" w:type="pct"/>
            <w:shd w:val="clear" w:color="auto" w:fill="auto"/>
            <w:vAlign w:val="center"/>
          </w:tcPr>
          <w:p w14:paraId="3CD6AABE">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704" w:type="pct"/>
            <w:vAlign w:val="center"/>
          </w:tcPr>
          <w:p w14:paraId="40726A5F">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2963" w:type="pct"/>
            <w:shd w:val="clear" w:color="auto" w:fill="auto"/>
            <w:vAlign w:val="center"/>
          </w:tcPr>
          <w:p w14:paraId="05CC0303">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未出现</w:t>
            </w:r>
            <w:r>
              <w:rPr>
                <w:rFonts w:hint="eastAsia" w:ascii="宋体" w:hAnsi="宋体" w:eastAsia="宋体" w:cs="宋体"/>
                <w:color w:val="auto"/>
                <w:sz w:val="21"/>
                <w:szCs w:val="21"/>
                <w:highlight w:val="none"/>
                <w:lang w:val="zh-CN" w:eastAsia="zh-CN"/>
              </w:rPr>
              <w:t>法律、法规、规章以及本</w:t>
            </w:r>
            <w:r>
              <w:rPr>
                <w:rFonts w:hint="eastAsia"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zh-CN" w:eastAsia="zh-CN"/>
              </w:rPr>
              <w:t>规定属于</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无效的其他情形。</w:t>
            </w:r>
          </w:p>
        </w:tc>
        <w:tc>
          <w:tcPr>
            <w:tcW w:w="468" w:type="pct"/>
            <w:shd w:val="clear" w:color="auto" w:fill="auto"/>
            <w:vAlign w:val="center"/>
          </w:tcPr>
          <w:p w14:paraId="3A44DE13">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5D1C94D8">
            <w:pPr>
              <w:pStyle w:val="41"/>
              <w:rPr>
                <w:rFonts w:hint="eastAsia" w:ascii="宋体" w:hAnsi="宋体" w:eastAsia="宋体" w:cs="宋体"/>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0" w:hRule="atLeast"/>
        </w:trPr>
        <w:tc>
          <w:tcPr>
            <w:tcW w:w="275" w:type="pct"/>
            <w:shd w:val="clear" w:color="auto" w:fill="auto"/>
            <w:vAlign w:val="center"/>
          </w:tcPr>
          <w:p w14:paraId="65992B2F">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704" w:type="pct"/>
            <w:vAlign w:val="center"/>
          </w:tcPr>
          <w:p w14:paraId="52767F5E">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2963" w:type="pct"/>
            <w:shd w:val="clear" w:color="auto" w:fill="auto"/>
            <w:vAlign w:val="center"/>
          </w:tcPr>
          <w:p w14:paraId="018BE69C">
            <w:pPr>
              <w:pStyle w:val="41"/>
              <w:rPr>
                <w:rFonts w:hint="eastAsia" w:ascii="宋体" w:hAnsi="宋体" w:eastAsia="宋体" w:cs="宋体"/>
                <w:color w:val="auto"/>
                <w:sz w:val="21"/>
                <w:szCs w:val="21"/>
                <w:highlight w:val="none"/>
                <w:lang w:val="zh-CN" w:eastAsia="zh-CN"/>
              </w:rPr>
            </w:pPr>
          </w:p>
        </w:tc>
        <w:tc>
          <w:tcPr>
            <w:tcW w:w="468" w:type="pct"/>
            <w:shd w:val="clear" w:color="auto" w:fill="auto"/>
            <w:vAlign w:val="center"/>
          </w:tcPr>
          <w:p w14:paraId="4BD7EBEE">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3F4076D0">
            <w:pPr>
              <w:pStyle w:val="41"/>
              <w:rPr>
                <w:rFonts w:hint="eastAsia" w:ascii="宋体" w:hAnsi="宋体" w:eastAsia="宋体" w:cs="宋体"/>
                <w:color w:val="auto"/>
                <w:sz w:val="21"/>
                <w:szCs w:val="21"/>
                <w:highlight w:val="none"/>
                <w:lang w:val="zh-CN"/>
              </w:rPr>
            </w:pPr>
          </w:p>
        </w:tc>
      </w:tr>
    </w:tbl>
    <w:p w14:paraId="0EA4347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28E1FE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99811C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9A6E581">
      <w:pPr>
        <w:pStyle w:val="2"/>
        <w:rPr>
          <w:rFonts w:hint="eastAsia" w:ascii="宋体" w:hAnsi="宋体" w:cs="宋体"/>
          <w:b/>
          <w:color w:val="auto"/>
          <w:sz w:val="24"/>
          <w:highlight w:val="none"/>
        </w:rPr>
      </w:pPr>
    </w:p>
    <w:p w14:paraId="2728D164">
      <w:pPr>
        <w:pStyle w:val="2"/>
        <w:rPr>
          <w:rFonts w:hint="eastAsia" w:ascii="宋体" w:hAnsi="宋体" w:cs="宋体"/>
          <w:b/>
          <w:color w:val="auto"/>
          <w:sz w:val="24"/>
          <w:highlight w:val="none"/>
        </w:rPr>
      </w:pPr>
    </w:p>
    <w:p w14:paraId="4252DE86">
      <w:pPr>
        <w:pStyle w:val="2"/>
        <w:rPr>
          <w:rFonts w:hint="eastAsia" w:ascii="宋体" w:hAnsi="宋体" w:cs="宋体"/>
          <w:b/>
          <w:color w:val="auto"/>
          <w:sz w:val="24"/>
          <w:highlight w:val="none"/>
        </w:rPr>
      </w:pPr>
    </w:p>
    <w:p w14:paraId="52B24984">
      <w:pPr>
        <w:pStyle w:val="2"/>
        <w:rPr>
          <w:rFonts w:hint="eastAsia" w:ascii="宋体" w:hAnsi="宋体" w:cs="宋体"/>
          <w:b/>
          <w:color w:val="auto"/>
          <w:sz w:val="24"/>
          <w:highlight w:val="none"/>
        </w:rPr>
      </w:pPr>
    </w:p>
    <w:p w14:paraId="1AACC489">
      <w:pPr>
        <w:shd w:val="clear" w:color="auto" w:fill="FFFFFF"/>
        <w:tabs>
          <w:tab w:val="left" w:pos="3045"/>
        </w:tabs>
        <w:autoSpaceDE w:val="0"/>
        <w:autoSpaceDN w:val="0"/>
        <w:adjustRightInd w:val="0"/>
        <w:snapToGrid w:val="0"/>
        <w:spacing w:line="360" w:lineRule="exact"/>
        <w:rPr>
          <w:rFonts w:hint="eastAsia" w:ascii="宋体" w:hAnsi="宋体" w:eastAsia="宋体" w:cs="宋体"/>
          <w:b/>
          <w:color w:val="auto"/>
          <w:sz w:val="24"/>
          <w:highlight w:val="none"/>
          <w:lang w:eastAsia="zh-CN"/>
        </w:rPr>
      </w:pPr>
      <w:r>
        <w:rPr>
          <w:rFonts w:hint="eastAsia" w:cs="宋体"/>
          <w:b/>
          <w:color w:val="FF0000"/>
          <w:sz w:val="24"/>
          <w:highlight w:val="none"/>
          <w:lang w:eastAsia="zh-CN"/>
        </w:rPr>
        <w:t>【</w:t>
      </w:r>
      <w:r>
        <w:rPr>
          <w:rFonts w:hint="eastAsia" w:cs="宋体"/>
          <w:b/>
          <w:color w:val="FF0000"/>
          <w:sz w:val="24"/>
          <w:highlight w:val="none"/>
          <w:lang w:val="en-US" w:eastAsia="zh-CN"/>
        </w:rPr>
        <w:t>工程</w:t>
      </w:r>
      <w:r>
        <w:rPr>
          <w:rFonts w:hint="eastAsia" w:cs="宋体"/>
          <w:b/>
          <w:color w:val="FF0000"/>
          <w:sz w:val="24"/>
          <w:highlight w:val="none"/>
          <w:lang w:eastAsia="zh-CN"/>
        </w:rPr>
        <w:t>】</w:t>
      </w:r>
    </w:p>
    <w:tbl>
      <w:tblPr>
        <w:tblStyle w:val="26"/>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8"/>
        <w:gridCol w:w="1302"/>
        <w:gridCol w:w="5481"/>
        <w:gridCol w:w="866"/>
        <w:gridCol w:w="1088"/>
      </w:tblGrid>
      <w:tr w14:paraId="3C79C1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5" w:type="pct"/>
            <w:vMerge w:val="restart"/>
            <w:shd w:val="clear" w:color="auto" w:fill="D8D8D8" w:themeFill="background1" w:themeFillShade="D9"/>
            <w:vAlign w:val="center"/>
          </w:tcPr>
          <w:p w14:paraId="117ACDAC">
            <w:pPr>
              <w:pStyle w:val="41"/>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序号</w:t>
            </w:r>
          </w:p>
        </w:tc>
        <w:tc>
          <w:tcPr>
            <w:tcW w:w="704" w:type="pct"/>
            <w:vMerge w:val="restart"/>
            <w:shd w:val="clear" w:color="auto" w:fill="D8D8D8" w:themeFill="background1" w:themeFillShade="D9"/>
            <w:vAlign w:val="center"/>
          </w:tcPr>
          <w:p w14:paraId="3397BB7E">
            <w:pPr>
              <w:pStyle w:val="41"/>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审查项名称</w:t>
            </w:r>
          </w:p>
        </w:tc>
        <w:tc>
          <w:tcPr>
            <w:tcW w:w="2963" w:type="pct"/>
            <w:vMerge w:val="restart"/>
            <w:shd w:val="clear" w:color="auto" w:fill="D8D8D8" w:themeFill="background1" w:themeFillShade="D9"/>
            <w:vAlign w:val="center"/>
          </w:tcPr>
          <w:p w14:paraId="473A18A4">
            <w:pPr>
              <w:pStyle w:val="41"/>
              <w:jc w:val="center"/>
              <w:rPr>
                <w:rFonts w:hint="eastAsia" w:ascii="宋体" w:hAnsi="宋体" w:eastAsia="宋体" w:cs="宋体"/>
                <w:b/>
                <w:bCs/>
                <w:i w:val="0"/>
                <w:iCs w:val="0"/>
                <w:color w:val="auto"/>
                <w:sz w:val="21"/>
                <w:szCs w:val="21"/>
                <w:highlight w:val="none"/>
                <w:lang w:val="zh-CN"/>
              </w:rPr>
            </w:pPr>
            <w:r>
              <w:rPr>
                <w:rFonts w:hint="eastAsia" w:ascii="宋体" w:hAnsi="宋体" w:eastAsia="宋体" w:cs="宋体"/>
                <w:b/>
                <w:bCs/>
                <w:i w:val="0"/>
                <w:iCs w:val="0"/>
                <w:color w:val="auto"/>
                <w:sz w:val="21"/>
                <w:szCs w:val="21"/>
                <w:highlight w:val="none"/>
                <w:lang w:val="zh-CN"/>
              </w:rPr>
              <w:t>审查内容</w:t>
            </w:r>
          </w:p>
        </w:tc>
        <w:tc>
          <w:tcPr>
            <w:tcW w:w="1056" w:type="pct"/>
            <w:gridSpan w:val="2"/>
            <w:shd w:val="clear" w:color="auto" w:fill="D8D8D8" w:themeFill="background1" w:themeFillShade="D9"/>
            <w:vAlign w:val="center"/>
          </w:tcPr>
          <w:p w14:paraId="405FF42C">
            <w:pPr>
              <w:pStyle w:val="41"/>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审查结果</w:t>
            </w:r>
          </w:p>
        </w:tc>
      </w:tr>
      <w:tr w14:paraId="290A7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5" w:type="pct"/>
            <w:vMerge w:val="continue"/>
            <w:shd w:val="clear" w:color="auto" w:fill="D8D8D8" w:themeFill="background1" w:themeFillShade="D9"/>
            <w:vAlign w:val="center"/>
          </w:tcPr>
          <w:p w14:paraId="566DF0D5">
            <w:pPr>
              <w:pStyle w:val="41"/>
              <w:jc w:val="center"/>
              <w:rPr>
                <w:rFonts w:hint="eastAsia" w:ascii="宋体" w:hAnsi="宋体" w:eastAsia="宋体" w:cs="宋体"/>
                <w:b/>
                <w:bCs/>
                <w:i w:val="0"/>
                <w:iCs w:val="0"/>
                <w:color w:val="auto"/>
                <w:sz w:val="21"/>
                <w:szCs w:val="21"/>
                <w:highlight w:val="none"/>
                <w:lang w:val="zh-CN"/>
              </w:rPr>
            </w:pPr>
          </w:p>
        </w:tc>
        <w:tc>
          <w:tcPr>
            <w:tcW w:w="704" w:type="pct"/>
            <w:vMerge w:val="continue"/>
            <w:shd w:val="clear" w:color="auto" w:fill="D8D8D8" w:themeFill="background1" w:themeFillShade="D9"/>
            <w:vAlign w:val="center"/>
          </w:tcPr>
          <w:p w14:paraId="3972C13E">
            <w:pPr>
              <w:pStyle w:val="41"/>
              <w:jc w:val="center"/>
              <w:rPr>
                <w:rFonts w:hint="eastAsia" w:ascii="宋体" w:hAnsi="宋体" w:eastAsia="宋体" w:cs="宋体"/>
                <w:b/>
                <w:bCs/>
                <w:i w:val="0"/>
                <w:iCs w:val="0"/>
                <w:color w:val="auto"/>
                <w:sz w:val="21"/>
                <w:szCs w:val="21"/>
                <w:highlight w:val="none"/>
                <w:lang w:val="zh-CN"/>
              </w:rPr>
            </w:pPr>
          </w:p>
        </w:tc>
        <w:tc>
          <w:tcPr>
            <w:tcW w:w="2963" w:type="pct"/>
            <w:vMerge w:val="continue"/>
            <w:shd w:val="clear" w:color="auto" w:fill="D8D8D8" w:themeFill="background1" w:themeFillShade="D9"/>
            <w:vAlign w:val="center"/>
          </w:tcPr>
          <w:p w14:paraId="5512B95C">
            <w:pPr>
              <w:pStyle w:val="41"/>
              <w:jc w:val="center"/>
              <w:rPr>
                <w:rFonts w:hint="eastAsia" w:ascii="宋体" w:hAnsi="宋体" w:eastAsia="宋体" w:cs="宋体"/>
                <w:b/>
                <w:bCs/>
                <w:i w:val="0"/>
                <w:iCs w:val="0"/>
                <w:color w:val="auto"/>
                <w:sz w:val="21"/>
                <w:szCs w:val="21"/>
                <w:highlight w:val="none"/>
                <w:lang w:val="zh-CN"/>
              </w:rPr>
            </w:pPr>
          </w:p>
        </w:tc>
        <w:tc>
          <w:tcPr>
            <w:tcW w:w="468" w:type="pct"/>
            <w:shd w:val="clear" w:color="auto" w:fill="D8D8D8" w:themeFill="background1" w:themeFillShade="D9"/>
            <w:vAlign w:val="center"/>
          </w:tcPr>
          <w:p w14:paraId="6E55E5DE">
            <w:pPr>
              <w:pStyle w:val="41"/>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符合</w:t>
            </w:r>
          </w:p>
        </w:tc>
        <w:tc>
          <w:tcPr>
            <w:tcW w:w="588" w:type="pct"/>
            <w:shd w:val="clear" w:color="auto" w:fill="D8D8D8" w:themeFill="background1" w:themeFillShade="D9"/>
            <w:vAlign w:val="center"/>
          </w:tcPr>
          <w:p w14:paraId="7A3AF043">
            <w:pPr>
              <w:pStyle w:val="41"/>
              <w:jc w:val="center"/>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宋体"/>
                <w:b/>
                <w:bCs/>
                <w:i w:val="0"/>
                <w:iCs w:val="0"/>
                <w:color w:val="auto"/>
                <w:sz w:val="21"/>
                <w:szCs w:val="21"/>
                <w:highlight w:val="none"/>
                <w:lang w:val="en-US" w:eastAsia="zh-CN"/>
              </w:rPr>
              <w:t>不符合</w:t>
            </w:r>
          </w:p>
        </w:tc>
      </w:tr>
      <w:tr w14:paraId="1B30B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4" w:hRule="atLeast"/>
        </w:trPr>
        <w:tc>
          <w:tcPr>
            <w:tcW w:w="275" w:type="pct"/>
            <w:shd w:val="clear" w:color="auto" w:fill="auto"/>
            <w:vAlign w:val="center"/>
          </w:tcPr>
          <w:p w14:paraId="1B2F0ED8">
            <w:pPr>
              <w:pStyle w:val="41"/>
              <w:numPr>
                <w:ilvl w:val="0"/>
                <w:numId w:val="0"/>
              </w:numPr>
              <w:ind w:left="420" w:leftChars="0" w:hanging="420" w:firstLineChars="0"/>
              <w:jc w:val="center"/>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kern w:val="2"/>
                <w:sz w:val="21"/>
                <w:szCs w:val="21"/>
                <w:highlight w:val="none"/>
                <w:lang w:val="zh-CN" w:eastAsia="zh-CN" w:bidi="ar-SA"/>
              </w:rPr>
              <w:t>1</w:t>
            </w:r>
          </w:p>
        </w:tc>
        <w:tc>
          <w:tcPr>
            <w:tcW w:w="704" w:type="pct"/>
            <w:vAlign w:val="center"/>
          </w:tcPr>
          <w:p w14:paraId="32FBF29A">
            <w:pPr>
              <w:pStyle w:val="41"/>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rPr>
              <w:t>签署</w:t>
            </w:r>
          </w:p>
        </w:tc>
        <w:tc>
          <w:tcPr>
            <w:tcW w:w="2963" w:type="pct"/>
            <w:shd w:val="clear" w:color="auto" w:fill="auto"/>
            <w:vAlign w:val="center"/>
          </w:tcPr>
          <w:p w14:paraId="7F61E28B">
            <w:pPr>
              <w:pStyle w:val="41"/>
              <w:rPr>
                <w:rFonts w:hint="eastAsia" w:ascii="宋体" w:hAnsi="宋体" w:eastAsia="宋体" w:cs="宋体"/>
                <w:i w:val="0"/>
                <w:iCs w:val="0"/>
                <w:color w:val="auto"/>
                <w:sz w:val="21"/>
                <w:szCs w:val="21"/>
                <w:highlight w:val="none"/>
                <w:lang w:val="zh-CN" w:eastAsia="zh-CN"/>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en-US" w:eastAsia="zh-CN"/>
              </w:rPr>
              <w:t>按</w:t>
            </w: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要求签署、盖章的</w:t>
            </w:r>
          </w:p>
        </w:tc>
        <w:tc>
          <w:tcPr>
            <w:tcW w:w="468" w:type="pct"/>
            <w:shd w:val="clear" w:color="auto" w:fill="auto"/>
            <w:vAlign w:val="center"/>
          </w:tcPr>
          <w:p w14:paraId="4644C5E8">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C6D8AE8">
            <w:pPr>
              <w:pStyle w:val="41"/>
              <w:rPr>
                <w:rFonts w:hint="eastAsia" w:ascii="宋体" w:hAnsi="宋体" w:eastAsia="宋体" w:cs="宋体"/>
                <w:i w:val="0"/>
                <w:iCs w:val="0"/>
                <w:color w:val="auto"/>
                <w:sz w:val="21"/>
                <w:szCs w:val="21"/>
                <w:highlight w:val="none"/>
                <w:lang w:val="zh-CN"/>
              </w:rPr>
            </w:pPr>
          </w:p>
        </w:tc>
      </w:tr>
      <w:tr w14:paraId="53814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5" w:type="pct"/>
            <w:shd w:val="clear" w:color="auto" w:fill="auto"/>
            <w:vAlign w:val="center"/>
          </w:tcPr>
          <w:p w14:paraId="10965AC5">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2</w:t>
            </w:r>
          </w:p>
        </w:tc>
        <w:tc>
          <w:tcPr>
            <w:tcW w:w="704" w:type="pct"/>
            <w:shd w:val="clear" w:color="auto" w:fill="auto"/>
            <w:vAlign w:val="center"/>
          </w:tcPr>
          <w:p w14:paraId="2E7DAA3E">
            <w:pPr>
              <w:pStyle w:val="41"/>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实质性要求</w:t>
            </w:r>
          </w:p>
        </w:tc>
        <w:tc>
          <w:tcPr>
            <w:tcW w:w="2963" w:type="pct"/>
            <w:shd w:val="clear" w:color="auto" w:fill="auto"/>
            <w:vAlign w:val="center"/>
          </w:tcPr>
          <w:p w14:paraId="7A6DE2A2">
            <w:pPr>
              <w:pStyle w:val="41"/>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响应文件</w:t>
            </w:r>
            <w:r>
              <w:rPr>
                <w:rFonts w:hint="eastAsia" w:ascii="宋体" w:hAnsi="宋体" w:eastAsia="宋体" w:cs="宋体"/>
                <w:i w:val="0"/>
                <w:iCs w:val="0"/>
                <w:color w:val="auto"/>
                <w:sz w:val="21"/>
                <w:szCs w:val="21"/>
                <w:highlight w:val="none"/>
                <w:lang w:val="zh-CN" w:eastAsia="zh-CN"/>
              </w:rPr>
              <w:t>满足</w:t>
            </w: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zh-CN" w:eastAsia="zh-CN"/>
              </w:rPr>
              <w:t>中标注“★”号的实质性条款（或指标）要求的</w:t>
            </w: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具体详见</w:t>
            </w:r>
            <w:r>
              <w:rPr>
                <w:rFonts w:hint="eastAsia" w:ascii="宋体" w:hAnsi="宋体" w:eastAsia="宋体" w:cs="宋体"/>
                <w:i w:val="0"/>
                <w:iCs w:val="0"/>
                <w:color w:val="auto"/>
                <w:sz w:val="21"/>
                <w:szCs w:val="21"/>
                <w:highlight w:val="none"/>
                <w:lang w:val="zh-CN"/>
              </w:rPr>
              <w:t>“实质性响应一览表”</w:t>
            </w:r>
          </w:p>
        </w:tc>
        <w:tc>
          <w:tcPr>
            <w:tcW w:w="468" w:type="pct"/>
            <w:shd w:val="clear" w:color="auto" w:fill="auto"/>
            <w:vAlign w:val="center"/>
          </w:tcPr>
          <w:p w14:paraId="079F34BB">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28C8F21">
            <w:pPr>
              <w:pStyle w:val="41"/>
              <w:rPr>
                <w:rFonts w:hint="eastAsia" w:ascii="宋体" w:hAnsi="宋体" w:eastAsia="宋体" w:cs="宋体"/>
                <w:i w:val="0"/>
                <w:iCs w:val="0"/>
                <w:color w:val="auto"/>
                <w:sz w:val="21"/>
                <w:szCs w:val="21"/>
                <w:highlight w:val="none"/>
                <w:lang w:val="zh-CN"/>
              </w:rPr>
            </w:pPr>
          </w:p>
        </w:tc>
      </w:tr>
      <w:tr w14:paraId="0EA1F5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5" w:type="pct"/>
            <w:shd w:val="clear" w:color="auto" w:fill="auto"/>
            <w:vAlign w:val="center"/>
          </w:tcPr>
          <w:p w14:paraId="3E9F7EDC">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3</w:t>
            </w:r>
          </w:p>
        </w:tc>
        <w:tc>
          <w:tcPr>
            <w:tcW w:w="704" w:type="pct"/>
            <w:vAlign w:val="center"/>
          </w:tcPr>
          <w:p w14:paraId="510F75B1">
            <w:pPr>
              <w:pStyle w:val="41"/>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响应性报价</w:t>
            </w:r>
          </w:p>
        </w:tc>
        <w:tc>
          <w:tcPr>
            <w:tcW w:w="2963" w:type="pct"/>
            <w:shd w:val="clear" w:color="auto" w:fill="auto"/>
            <w:vAlign w:val="center"/>
          </w:tcPr>
          <w:p w14:paraId="060A607A">
            <w:pPr>
              <w:pStyle w:val="41"/>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供应商报价未超过</w:t>
            </w: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中规定的最高限价或者预算金额的</w:t>
            </w:r>
          </w:p>
        </w:tc>
        <w:tc>
          <w:tcPr>
            <w:tcW w:w="468" w:type="pct"/>
            <w:shd w:val="clear" w:color="auto" w:fill="auto"/>
            <w:vAlign w:val="center"/>
          </w:tcPr>
          <w:p w14:paraId="29365C2E">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EF2CDB0">
            <w:pPr>
              <w:pStyle w:val="41"/>
              <w:rPr>
                <w:rFonts w:hint="eastAsia" w:ascii="宋体" w:hAnsi="宋体" w:eastAsia="宋体" w:cs="宋体"/>
                <w:i w:val="0"/>
                <w:iCs w:val="0"/>
                <w:color w:val="auto"/>
                <w:sz w:val="21"/>
                <w:szCs w:val="21"/>
                <w:highlight w:val="none"/>
                <w:lang w:val="zh-CN"/>
              </w:rPr>
            </w:pPr>
          </w:p>
        </w:tc>
      </w:tr>
      <w:tr w14:paraId="25B3F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5" w:type="pct"/>
            <w:shd w:val="clear" w:color="auto" w:fill="auto"/>
            <w:vAlign w:val="center"/>
          </w:tcPr>
          <w:p w14:paraId="2B54F805">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4</w:t>
            </w:r>
          </w:p>
        </w:tc>
        <w:tc>
          <w:tcPr>
            <w:tcW w:w="704" w:type="pct"/>
            <w:vAlign w:val="center"/>
          </w:tcPr>
          <w:p w14:paraId="6CED2590">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虚假材料</w:t>
            </w:r>
          </w:p>
        </w:tc>
        <w:tc>
          <w:tcPr>
            <w:tcW w:w="2963" w:type="pct"/>
            <w:shd w:val="clear" w:color="auto" w:fill="auto"/>
            <w:vAlign w:val="center"/>
          </w:tcPr>
          <w:p w14:paraId="19DDD59E">
            <w:pPr>
              <w:pStyle w:val="41"/>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提供虚假材料的</w:t>
            </w:r>
          </w:p>
        </w:tc>
        <w:tc>
          <w:tcPr>
            <w:tcW w:w="468" w:type="pct"/>
            <w:shd w:val="clear" w:color="auto" w:fill="auto"/>
            <w:vAlign w:val="center"/>
          </w:tcPr>
          <w:p w14:paraId="123898B2">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871E2A8">
            <w:pPr>
              <w:pStyle w:val="41"/>
              <w:rPr>
                <w:rFonts w:hint="eastAsia" w:ascii="宋体" w:hAnsi="宋体" w:eastAsia="宋体" w:cs="宋体"/>
                <w:i w:val="0"/>
                <w:iCs w:val="0"/>
                <w:color w:val="auto"/>
                <w:sz w:val="21"/>
                <w:szCs w:val="21"/>
                <w:highlight w:val="none"/>
                <w:lang w:val="zh-CN"/>
              </w:rPr>
            </w:pPr>
          </w:p>
        </w:tc>
      </w:tr>
      <w:tr w14:paraId="796BF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5" w:type="pct"/>
            <w:shd w:val="clear" w:color="auto" w:fill="auto"/>
            <w:vAlign w:val="center"/>
          </w:tcPr>
          <w:p w14:paraId="3C88ACCA">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5</w:t>
            </w:r>
          </w:p>
        </w:tc>
        <w:tc>
          <w:tcPr>
            <w:tcW w:w="704" w:type="pct"/>
            <w:vAlign w:val="center"/>
          </w:tcPr>
          <w:p w14:paraId="0CAF1F51">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联合体</w:t>
            </w:r>
          </w:p>
        </w:tc>
        <w:tc>
          <w:tcPr>
            <w:tcW w:w="2963" w:type="pct"/>
            <w:shd w:val="clear" w:color="auto" w:fill="auto"/>
            <w:vAlign w:val="center"/>
          </w:tcPr>
          <w:p w14:paraId="75D138D3">
            <w:pPr>
              <w:pStyle w:val="41"/>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规定接受联合体</w:t>
            </w:r>
            <w:r>
              <w:rPr>
                <w:rFonts w:hint="eastAsia" w:cs="宋体"/>
                <w:i w:val="0"/>
                <w:iCs w:val="0"/>
                <w:color w:val="auto"/>
                <w:sz w:val="21"/>
                <w:szCs w:val="21"/>
                <w:highlight w:val="none"/>
                <w:lang w:val="en-US" w:eastAsia="zh-CN"/>
              </w:rPr>
              <w:t>协商</w:t>
            </w:r>
            <w:r>
              <w:rPr>
                <w:rFonts w:hint="eastAsia" w:ascii="宋体" w:hAnsi="宋体" w:eastAsia="宋体" w:cs="宋体"/>
                <w:i w:val="0"/>
                <w:iCs w:val="0"/>
                <w:color w:val="auto"/>
                <w:sz w:val="21"/>
                <w:szCs w:val="21"/>
                <w:highlight w:val="none"/>
                <w:lang w:val="en-US" w:eastAsia="zh-CN"/>
              </w:rPr>
              <w:t>的，</w:t>
            </w:r>
            <w:r>
              <w:rPr>
                <w:rFonts w:hint="eastAsia" w:ascii="宋体" w:hAnsi="宋体" w:eastAsia="宋体" w:cs="宋体"/>
                <w:i w:val="0"/>
                <w:iCs w:val="0"/>
                <w:color w:val="auto"/>
                <w:sz w:val="21"/>
                <w:szCs w:val="21"/>
                <w:highlight w:val="none"/>
                <w:lang w:val="zh-CN" w:eastAsia="zh-CN"/>
              </w:rPr>
              <w:t>联合体供应商提交</w:t>
            </w:r>
            <w:r>
              <w:rPr>
                <w:rFonts w:hint="eastAsia" w:ascii="宋体" w:hAnsi="宋体" w:eastAsia="宋体" w:cs="宋体"/>
                <w:i w:val="0"/>
                <w:iCs w:val="0"/>
                <w:color w:val="auto"/>
                <w:sz w:val="21"/>
                <w:szCs w:val="21"/>
                <w:highlight w:val="none"/>
                <w:lang w:val="en-US" w:eastAsia="zh-CN"/>
              </w:rPr>
              <w:t>了</w:t>
            </w:r>
            <w:r>
              <w:rPr>
                <w:rFonts w:hint="eastAsia" w:ascii="宋体" w:hAnsi="宋体" w:eastAsia="宋体" w:cs="宋体"/>
                <w:i w:val="0"/>
                <w:iCs w:val="0"/>
                <w:color w:val="auto"/>
                <w:sz w:val="21"/>
                <w:szCs w:val="21"/>
                <w:highlight w:val="none"/>
                <w:lang w:val="zh-CN" w:eastAsia="zh-CN"/>
              </w:rPr>
              <w:t>各方共同签署的联合体协议【</w:t>
            </w:r>
            <w:r>
              <w:rPr>
                <w:rFonts w:hint="eastAsia" w:ascii="宋体" w:hAnsi="宋体" w:eastAsia="宋体" w:cs="宋体"/>
                <w:i w:val="0"/>
                <w:iCs w:val="0"/>
                <w:color w:val="auto"/>
                <w:sz w:val="21"/>
                <w:szCs w:val="21"/>
                <w:highlight w:val="none"/>
                <w:lang w:val="en-US" w:eastAsia="zh-CN"/>
              </w:rPr>
              <w:t>如允许联合体</w:t>
            </w:r>
            <w:r>
              <w:rPr>
                <w:rFonts w:hint="eastAsia" w:cs="宋体"/>
                <w:i w:val="0"/>
                <w:iCs w:val="0"/>
                <w:color w:val="auto"/>
                <w:sz w:val="21"/>
                <w:szCs w:val="21"/>
                <w:highlight w:val="none"/>
                <w:lang w:val="en-US" w:eastAsia="zh-CN"/>
              </w:rPr>
              <w:t>协商</w:t>
            </w:r>
            <w:r>
              <w:rPr>
                <w:rFonts w:hint="eastAsia" w:ascii="宋体" w:hAnsi="宋体" w:eastAsia="宋体" w:cs="宋体"/>
                <w:i w:val="0"/>
                <w:iCs w:val="0"/>
                <w:color w:val="auto"/>
                <w:sz w:val="21"/>
                <w:szCs w:val="21"/>
                <w:highlight w:val="none"/>
                <w:lang w:val="en-US" w:eastAsia="zh-CN"/>
              </w:rPr>
              <w:t>的</w:t>
            </w:r>
            <w:r>
              <w:rPr>
                <w:rFonts w:hint="eastAsia" w:ascii="宋体" w:hAnsi="宋体" w:eastAsia="宋体" w:cs="宋体"/>
                <w:i w:val="0"/>
                <w:iCs w:val="0"/>
                <w:color w:val="auto"/>
                <w:sz w:val="21"/>
                <w:szCs w:val="21"/>
                <w:highlight w:val="none"/>
                <w:lang w:val="zh-CN" w:eastAsia="zh-CN"/>
              </w:rPr>
              <w:t>】</w:t>
            </w:r>
          </w:p>
        </w:tc>
        <w:tc>
          <w:tcPr>
            <w:tcW w:w="468" w:type="pct"/>
            <w:shd w:val="clear" w:color="auto" w:fill="auto"/>
            <w:vAlign w:val="center"/>
          </w:tcPr>
          <w:p w14:paraId="054FA6E8">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9CAE213">
            <w:pPr>
              <w:pStyle w:val="41"/>
              <w:rPr>
                <w:rFonts w:hint="eastAsia" w:ascii="宋体" w:hAnsi="宋体" w:eastAsia="宋体" w:cs="宋体"/>
                <w:i w:val="0"/>
                <w:iCs w:val="0"/>
                <w:color w:val="auto"/>
                <w:sz w:val="21"/>
                <w:szCs w:val="21"/>
                <w:highlight w:val="none"/>
                <w:lang w:val="zh-CN"/>
              </w:rPr>
            </w:pPr>
          </w:p>
        </w:tc>
      </w:tr>
      <w:tr w14:paraId="55D602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5" w:type="pct"/>
            <w:shd w:val="clear" w:color="auto" w:fill="auto"/>
            <w:vAlign w:val="center"/>
          </w:tcPr>
          <w:p w14:paraId="7007B86D">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zh-CN" w:eastAsia="zh-CN" w:bidi="ar-SA"/>
              </w:rPr>
              <w:t>6</w:t>
            </w:r>
          </w:p>
        </w:tc>
        <w:tc>
          <w:tcPr>
            <w:tcW w:w="704" w:type="pct"/>
            <w:vAlign w:val="center"/>
          </w:tcPr>
          <w:p w14:paraId="7D06F41D">
            <w:pPr>
              <w:pStyle w:val="41"/>
              <w:rPr>
                <w:rFonts w:hint="eastAsia" w:ascii="宋体" w:hAnsi="宋体" w:eastAsia="宋体" w:cs="宋体"/>
                <w:i w:val="0"/>
                <w:iCs w:val="0"/>
                <w:color w:val="auto"/>
                <w:sz w:val="21"/>
                <w:szCs w:val="21"/>
                <w:highlight w:val="none"/>
                <w:lang w:val="en-US" w:eastAsia="zh-CN"/>
              </w:rPr>
            </w:pPr>
            <w:r>
              <w:rPr>
                <w:rFonts w:hint="eastAsia" w:cs="宋体"/>
                <w:i w:val="0"/>
                <w:iCs w:val="0"/>
                <w:color w:val="auto"/>
                <w:sz w:val="21"/>
                <w:szCs w:val="21"/>
                <w:highlight w:val="none"/>
                <w:lang w:val="en-US" w:eastAsia="zh-CN"/>
              </w:rPr>
              <w:t>协商</w:t>
            </w:r>
            <w:r>
              <w:rPr>
                <w:rFonts w:hint="eastAsia" w:ascii="宋体" w:hAnsi="宋体" w:eastAsia="宋体" w:cs="宋体"/>
                <w:i w:val="0"/>
                <w:iCs w:val="0"/>
                <w:color w:val="auto"/>
                <w:sz w:val="21"/>
                <w:szCs w:val="21"/>
                <w:highlight w:val="none"/>
                <w:lang w:val="en-US" w:eastAsia="zh-CN"/>
              </w:rPr>
              <w:t>保证金</w:t>
            </w:r>
          </w:p>
        </w:tc>
        <w:tc>
          <w:tcPr>
            <w:tcW w:w="2963" w:type="pct"/>
            <w:shd w:val="clear" w:color="auto" w:fill="auto"/>
            <w:vAlign w:val="center"/>
          </w:tcPr>
          <w:p w14:paraId="780B3B02">
            <w:pPr>
              <w:pStyle w:val="41"/>
              <w:rPr>
                <w:rFonts w:hint="eastAsia" w:ascii="宋体" w:hAnsi="宋体" w:eastAsia="宋体" w:cs="宋体"/>
                <w:i w:val="0"/>
                <w:iCs w:val="0"/>
                <w:color w:val="auto"/>
                <w:kern w:val="2"/>
                <w:sz w:val="21"/>
                <w:szCs w:val="21"/>
                <w:highlight w:val="none"/>
                <w:lang w:val="zh-CN" w:eastAsia="zh-CN" w:bidi="ar-SA"/>
              </w:rPr>
            </w:pP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规定应当缴纳的，供应商按</w:t>
            </w: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的规定缴纳</w:t>
            </w:r>
            <w:r>
              <w:rPr>
                <w:rFonts w:hint="eastAsia" w:cs="宋体"/>
                <w:i w:val="0"/>
                <w:iCs w:val="0"/>
                <w:color w:val="auto"/>
                <w:sz w:val="21"/>
                <w:szCs w:val="21"/>
                <w:highlight w:val="none"/>
                <w:lang w:val="en-US" w:eastAsia="zh-CN"/>
              </w:rPr>
              <w:t>协商</w:t>
            </w:r>
            <w:r>
              <w:rPr>
                <w:rFonts w:hint="eastAsia" w:ascii="宋体" w:hAnsi="宋体" w:eastAsia="宋体" w:cs="宋体"/>
                <w:i w:val="0"/>
                <w:iCs w:val="0"/>
                <w:color w:val="auto"/>
                <w:sz w:val="21"/>
                <w:szCs w:val="21"/>
                <w:highlight w:val="none"/>
                <w:lang w:val="en-US" w:eastAsia="zh-CN"/>
              </w:rPr>
              <w:t>保证金的</w:t>
            </w:r>
          </w:p>
        </w:tc>
        <w:tc>
          <w:tcPr>
            <w:tcW w:w="468" w:type="pct"/>
            <w:shd w:val="clear" w:color="auto" w:fill="auto"/>
            <w:vAlign w:val="center"/>
          </w:tcPr>
          <w:p w14:paraId="0A69B520">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6F521B9E">
            <w:pPr>
              <w:pStyle w:val="41"/>
              <w:rPr>
                <w:rFonts w:hint="eastAsia" w:ascii="宋体" w:hAnsi="宋体" w:eastAsia="宋体" w:cs="宋体"/>
                <w:i w:val="0"/>
                <w:iCs w:val="0"/>
                <w:color w:val="auto"/>
                <w:sz w:val="21"/>
                <w:szCs w:val="21"/>
                <w:highlight w:val="none"/>
                <w:lang w:val="zh-CN"/>
              </w:rPr>
            </w:pPr>
          </w:p>
        </w:tc>
      </w:tr>
      <w:tr w14:paraId="0CB86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5" w:type="pct"/>
            <w:shd w:val="clear" w:color="auto" w:fill="auto"/>
            <w:vAlign w:val="center"/>
          </w:tcPr>
          <w:p w14:paraId="4BBD7387">
            <w:pPr>
              <w:pStyle w:val="41"/>
              <w:numPr>
                <w:ilvl w:val="0"/>
                <w:numId w:val="0"/>
              </w:numPr>
              <w:ind w:left="0" w:leftChars="0" w:firstLine="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en-US" w:eastAsia="zh-CN"/>
              </w:rPr>
              <w:t>7</w:t>
            </w:r>
          </w:p>
        </w:tc>
        <w:tc>
          <w:tcPr>
            <w:tcW w:w="704" w:type="pct"/>
            <w:vAlign w:val="center"/>
          </w:tcPr>
          <w:p w14:paraId="62FCFB75">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响应文件的澄清、说明、补正</w:t>
            </w:r>
          </w:p>
        </w:tc>
        <w:tc>
          <w:tcPr>
            <w:tcW w:w="2963" w:type="pct"/>
            <w:shd w:val="clear" w:color="auto" w:fill="auto"/>
            <w:vAlign w:val="center"/>
          </w:tcPr>
          <w:p w14:paraId="56A66AAA">
            <w:pPr>
              <w:pStyle w:val="41"/>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eastAsia="zh-CN"/>
              </w:rPr>
              <w:t>评审期间,</w:t>
            </w: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按</w:t>
            </w:r>
            <w:r>
              <w:rPr>
                <w:rFonts w:hint="eastAsia" w:cs="宋体"/>
                <w:i w:val="0"/>
                <w:iCs w:val="0"/>
                <w:color w:val="auto"/>
                <w:sz w:val="21"/>
                <w:szCs w:val="21"/>
                <w:highlight w:val="none"/>
                <w:lang w:val="en-US" w:eastAsia="zh-CN"/>
              </w:rPr>
              <w:t>协商</w:t>
            </w:r>
            <w:r>
              <w:rPr>
                <w:rFonts w:hint="eastAsia" w:ascii="宋体" w:hAnsi="宋体" w:eastAsia="宋体" w:cs="宋体"/>
                <w:i w:val="0"/>
                <w:iCs w:val="0"/>
                <w:color w:val="auto"/>
                <w:sz w:val="21"/>
                <w:szCs w:val="21"/>
                <w:highlight w:val="none"/>
                <w:lang w:val="zh-CN" w:eastAsia="zh-CN"/>
              </w:rPr>
              <w:t>小组的要求提交经授权代表签字的澄清、说明、更正且澄清、说明、更正未超出响应文件范围或</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改变</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文件的实质性内容</w:t>
            </w:r>
          </w:p>
        </w:tc>
        <w:tc>
          <w:tcPr>
            <w:tcW w:w="468" w:type="pct"/>
            <w:shd w:val="clear" w:color="auto" w:fill="auto"/>
            <w:vAlign w:val="center"/>
          </w:tcPr>
          <w:p w14:paraId="49F6D73D">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3F600B5C">
            <w:pPr>
              <w:pStyle w:val="41"/>
              <w:rPr>
                <w:rFonts w:hint="eastAsia" w:ascii="宋体" w:hAnsi="宋体" w:eastAsia="宋体" w:cs="宋体"/>
                <w:i w:val="0"/>
                <w:iCs w:val="0"/>
                <w:color w:val="auto"/>
                <w:sz w:val="21"/>
                <w:szCs w:val="21"/>
                <w:highlight w:val="none"/>
                <w:lang w:val="zh-CN"/>
              </w:rPr>
            </w:pPr>
          </w:p>
        </w:tc>
      </w:tr>
      <w:tr w14:paraId="55318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5" w:type="pct"/>
            <w:shd w:val="clear" w:color="auto" w:fill="auto"/>
            <w:vAlign w:val="center"/>
          </w:tcPr>
          <w:p w14:paraId="3A2A0BB5">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kern w:val="2"/>
                <w:sz w:val="21"/>
                <w:szCs w:val="21"/>
                <w:highlight w:val="none"/>
                <w:lang w:val="en-US" w:eastAsia="zh-CN" w:bidi="ar-SA"/>
              </w:rPr>
              <w:t>8</w:t>
            </w:r>
          </w:p>
        </w:tc>
        <w:tc>
          <w:tcPr>
            <w:tcW w:w="704" w:type="pct"/>
            <w:vAlign w:val="center"/>
          </w:tcPr>
          <w:p w14:paraId="5A231EE1">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供应商影响评审</w:t>
            </w:r>
          </w:p>
        </w:tc>
        <w:tc>
          <w:tcPr>
            <w:tcW w:w="2963" w:type="pct"/>
            <w:shd w:val="clear" w:color="auto" w:fill="auto"/>
            <w:vAlign w:val="center"/>
          </w:tcPr>
          <w:p w14:paraId="71AC0320">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lang w:val="zh-CN" w:eastAsia="zh-CN"/>
              </w:rPr>
              <w:t>对采购人、采购代理机构、</w:t>
            </w:r>
            <w:r>
              <w:rPr>
                <w:rFonts w:hint="eastAsia" w:cs="宋体"/>
                <w:i w:val="0"/>
                <w:iCs w:val="0"/>
                <w:color w:val="auto"/>
                <w:sz w:val="21"/>
                <w:szCs w:val="21"/>
                <w:highlight w:val="none"/>
                <w:lang w:val="en-US" w:eastAsia="zh-CN"/>
              </w:rPr>
              <w:t>协商</w:t>
            </w:r>
            <w:r>
              <w:rPr>
                <w:rFonts w:hint="eastAsia" w:ascii="宋体" w:hAnsi="宋体" w:eastAsia="宋体" w:cs="宋体"/>
                <w:i w:val="0"/>
                <w:iCs w:val="0"/>
                <w:color w:val="auto"/>
                <w:sz w:val="21"/>
                <w:szCs w:val="21"/>
                <w:highlight w:val="none"/>
                <w:lang w:val="zh-CN" w:eastAsia="zh-CN"/>
              </w:rPr>
              <w:t>小组及其工作人员</w:t>
            </w:r>
            <w:r>
              <w:rPr>
                <w:rFonts w:hint="eastAsia" w:ascii="宋体" w:hAnsi="宋体" w:eastAsia="宋体" w:cs="宋体"/>
                <w:i w:val="0"/>
                <w:iCs w:val="0"/>
                <w:color w:val="auto"/>
                <w:sz w:val="21"/>
                <w:szCs w:val="21"/>
                <w:highlight w:val="none"/>
                <w:lang w:val="en-US" w:eastAsia="zh-CN"/>
              </w:rPr>
              <w:t>未</w:t>
            </w:r>
            <w:r>
              <w:rPr>
                <w:rFonts w:hint="eastAsia" w:ascii="宋体" w:hAnsi="宋体" w:eastAsia="宋体" w:cs="宋体"/>
                <w:i w:val="0"/>
                <w:iCs w:val="0"/>
                <w:color w:val="auto"/>
                <w:sz w:val="21"/>
                <w:szCs w:val="21"/>
                <w:highlight w:val="none"/>
                <w:lang w:val="zh-CN" w:eastAsia="zh-CN"/>
              </w:rPr>
              <w:t>施加影响,</w:t>
            </w:r>
            <w:r>
              <w:rPr>
                <w:rFonts w:hint="eastAsia" w:ascii="宋体" w:hAnsi="宋体" w:eastAsia="宋体" w:cs="宋体"/>
                <w:i w:val="0"/>
                <w:iCs w:val="0"/>
                <w:color w:val="auto"/>
                <w:sz w:val="21"/>
                <w:szCs w:val="21"/>
                <w:highlight w:val="none"/>
                <w:lang w:val="en-US" w:eastAsia="zh-CN"/>
              </w:rPr>
              <w:t>无</w:t>
            </w:r>
            <w:r>
              <w:rPr>
                <w:rFonts w:hint="eastAsia" w:ascii="宋体" w:hAnsi="宋体" w:eastAsia="宋体" w:cs="宋体"/>
                <w:i w:val="0"/>
                <w:iCs w:val="0"/>
                <w:color w:val="auto"/>
                <w:sz w:val="21"/>
                <w:szCs w:val="21"/>
                <w:highlight w:val="none"/>
                <w:lang w:val="zh-CN" w:eastAsia="zh-CN"/>
              </w:rPr>
              <w:t>有碍公平、公正</w:t>
            </w:r>
            <w:r>
              <w:rPr>
                <w:rFonts w:hint="eastAsia" w:ascii="宋体" w:hAnsi="宋体" w:eastAsia="宋体" w:cs="宋体"/>
                <w:i w:val="0"/>
                <w:iCs w:val="0"/>
                <w:color w:val="auto"/>
                <w:sz w:val="21"/>
                <w:szCs w:val="21"/>
                <w:highlight w:val="none"/>
                <w:lang w:val="en-US" w:eastAsia="zh-CN"/>
              </w:rPr>
              <w:t>行为的</w:t>
            </w:r>
          </w:p>
        </w:tc>
        <w:tc>
          <w:tcPr>
            <w:tcW w:w="468" w:type="pct"/>
            <w:shd w:val="clear" w:color="auto" w:fill="auto"/>
            <w:vAlign w:val="center"/>
          </w:tcPr>
          <w:p w14:paraId="59AE3A23">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8AAAA2C">
            <w:pPr>
              <w:pStyle w:val="41"/>
              <w:rPr>
                <w:rFonts w:hint="eastAsia" w:ascii="宋体" w:hAnsi="宋体" w:eastAsia="宋体" w:cs="宋体"/>
                <w:i w:val="0"/>
                <w:iCs w:val="0"/>
                <w:color w:val="auto"/>
                <w:sz w:val="21"/>
                <w:szCs w:val="21"/>
                <w:highlight w:val="none"/>
                <w:lang w:val="zh-CN"/>
              </w:rPr>
            </w:pPr>
          </w:p>
        </w:tc>
      </w:tr>
      <w:tr w14:paraId="67132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07CAD42D">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9</w:t>
            </w:r>
          </w:p>
        </w:tc>
        <w:tc>
          <w:tcPr>
            <w:tcW w:w="704" w:type="pct"/>
            <w:vAlign w:val="center"/>
          </w:tcPr>
          <w:p w14:paraId="425BF16E">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附加条件</w:t>
            </w:r>
          </w:p>
        </w:tc>
        <w:tc>
          <w:tcPr>
            <w:tcW w:w="2963" w:type="pct"/>
            <w:shd w:val="clear" w:color="auto" w:fill="auto"/>
            <w:vAlign w:val="center"/>
          </w:tcPr>
          <w:p w14:paraId="1AA53A44">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响应文件没有采购人不能接受的附加条件的</w:t>
            </w:r>
          </w:p>
        </w:tc>
        <w:tc>
          <w:tcPr>
            <w:tcW w:w="468" w:type="pct"/>
            <w:shd w:val="clear" w:color="auto" w:fill="auto"/>
            <w:vAlign w:val="center"/>
          </w:tcPr>
          <w:p w14:paraId="4EB6667D">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18B08D19">
            <w:pPr>
              <w:pStyle w:val="41"/>
              <w:rPr>
                <w:rFonts w:hint="eastAsia" w:ascii="宋体" w:hAnsi="宋体" w:eastAsia="宋体" w:cs="宋体"/>
                <w:i w:val="0"/>
                <w:iCs w:val="0"/>
                <w:color w:val="auto"/>
                <w:sz w:val="21"/>
                <w:szCs w:val="21"/>
                <w:highlight w:val="none"/>
                <w:lang w:val="zh-CN"/>
              </w:rPr>
            </w:pPr>
          </w:p>
        </w:tc>
      </w:tr>
      <w:tr w14:paraId="681D0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23D8C9D">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10</w:t>
            </w:r>
          </w:p>
        </w:tc>
        <w:tc>
          <w:tcPr>
            <w:tcW w:w="704" w:type="pct"/>
            <w:shd w:val="clear" w:color="auto" w:fill="auto"/>
            <w:vAlign w:val="center"/>
          </w:tcPr>
          <w:p w14:paraId="39D684C7">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工程量清单</w:t>
            </w:r>
          </w:p>
        </w:tc>
        <w:tc>
          <w:tcPr>
            <w:tcW w:w="2963" w:type="pct"/>
            <w:shd w:val="clear" w:color="auto" w:fill="auto"/>
            <w:vAlign w:val="center"/>
          </w:tcPr>
          <w:p w14:paraId="5050123A">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未改变</w:t>
            </w: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提供工程量清单中的项目编码、项目名称、项目特征、计量单位和工程量的</w:t>
            </w:r>
          </w:p>
        </w:tc>
        <w:tc>
          <w:tcPr>
            <w:tcW w:w="468" w:type="pct"/>
            <w:shd w:val="clear" w:color="auto" w:fill="auto"/>
            <w:vAlign w:val="center"/>
          </w:tcPr>
          <w:p w14:paraId="68B59918">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769FE525">
            <w:pPr>
              <w:pStyle w:val="41"/>
              <w:rPr>
                <w:rFonts w:hint="eastAsia" w:ascii="宋体" w:hAnsi="宋体" w:eastAsia="宋体" w:cs="宋体"/>
                <w:i w:val="0"/>
                <w:iCs w:val="0"/>
                <w:color w:val="auto"/>
                <w:sz w:val="21"/>
                <w:szCs w:val="21"/>
                <w:highlight w:val="none"/>
                <w:lang w:val="zh-CN"/>
              </w:rPr>
            </w:pPr>
          </w:p>
        </w:tc>
      </w:tr>
      <w:tr w14:paraId="5A8F7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26A2A042">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11</w:t>
            </w:r>
          </w:p>
        </w:tc>
        <w:tc>
          <w:tcPr>
            <w:tcW w:w="704" w:type="pct"/>
            <w:shd w:val="clear" w:color="auto" w:fill="auto"/>
            <w:vAlign w:val="center"/>
          </w:tcPr>
          <w:p w14:paraId="60C87E39">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不可竞争费</w:t>
            </w:r>
          </w:p>
        </w:tc>
        <w:tc>
          <w:tcPr>
            <w:tcW w:w="2963" w:type="pct"/>
            <w:shd w:val="clear" w:color="auto" w:fill="auto"/>
            <w:vAlign w:val="center"/>
          </w:tcPr>
          <w:p w14:paraId="341E17CE">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未改动规费、税金及安全文明施工费中“环境保护费、文明施工费、安全施工费”等不可竞争费的计费基础和费率的</w:t>
            </w:r>
          </w:p>
        </w:tc>
        <w:tc>
          <w:tcPr>
            <w:tcW w:w="468" w:type="pct"/>
            <w:shd w:val="clear" w:color="auto" w:fill="auto"/>
            <w:vAlign w:val="center"/>
          </w:tcPr>
          <w:p w14:paraId="06D8A276">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2BCCA9D3">
            <w:pPr>
              <w:pStyle w:val="41"/>
              <w:rPr>
                <w:rFonts w:hint="eastAsia" w:ascii="宋体" w:hAnsi="宋体" w:eastAsia="宋体" w:cs="宋体"/>
                <w:i w:val="0"/>
                <w:iCs w:val="0"/>
                <w:color w:val="auto"/>
                <w:sz w:val="21"/>
                <w:szCs w:val="21"/>
                <w:highlight w:val="none"/>
                <w:lang w:val="zh-CN"/>
              </w:rPr>
            </w:pPr>
          </w:p>
        </w:tc>
      </w:tr>
      <w:tr w14:paraId="116B59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4D7CA5EE">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12</w:t>
            </w:r>
          </w:p>
        </w:tc>
        <w:tc>
          <w:tcPr>
            <w:tcW w:w="704" w:type="pct"/>
            <w:shd w:val="clear" w:color="auto" w:fill="auto"/>
            <w:vAlign w:val="center"/>
          </w:tcPr>
          <w:p w14:paraId="4DAFF46B">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暂估价</w:t>
            </w:r>
          </w:p>
        </w:tc>
        <w:tc>
          <w:tcPr>
            <w:tcW w:w="2963" w:type="pct"/>
            <w:shd w:val="clear" w:color="auto" w:fill="auto"/>
            <w:vAlign w:val="center"/>
          </w:tcPr>
          <w:p w14:paraId="4631CD40">
            <w:pPr>
              <w:pStyle w:val="41"/>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未改动暂列金、专业工程暂估价的；未改动材料、设备等暂估单价的</w:t>
            </w:r>
          </w:p>
        </w:tc>
        <w:tc>
          <w:tcPr>
            <w:tcW w:w="468" w:type="pct"/>
            <w:shd w:val="clear" w:color="auto" w:fill="auto"/>
            <w:vAlign w:val="center"/>
          </w:tcPr>
          <w:p w14:paraId="0CDC72D6">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43A811F5">
            <w:pPr>
              <w:pStyle w:val="41"/>
              <w:rPr>
                <w:rFonts w:hint="eastAsia" w:ascii="宋体" w:hAnsi="宋体" w:eastAsia="宋体" w:cs="宋体"/>
                <w:i w:val="0"/>
                <w:iCs w:val="0"/>
                <w:color w:val="auto"/>
                <w:sz w:val="21"/>
                <w:szCs w:val="21"/>
                <w:highlight w:val="none"/>
                <w:lang w:val="zh-CN"/>
              </w:rPr>
            </w:pPr>
          </w:p>
        </w:tc>
      </w:tr>
      <w:tr w14:paraId="26A511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3D130184">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kern w:val="2"/>
                <w:sz w:val="21"/>
                <w:szCs w:val="21"/>
                <w:highlight w:val="none"/>
                <w:lang w:val="en-US" w:eastAsia="zh-CN" w:bidi="ar-SA"/>
              </w:rPr>
              <w:t>13</w:t>
            </w:r>
          </w:p>
        </w:tc>
        <w:tc>
          <w:tcPr>
            <w:tcW w:w="704" w:type="pct"/>
            <w:vAlign w:val="center"/>
          </w:tcPr>
          <w:p w14:paraId="2839092F">
            <w:pPr>
              <w:pStyle w:val="41"/>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其他无效情形</w:t>
            </w:r>
          </w:p>
        </w:tc>
        <w:tc>
          <w:tcPr>
            <w:tcW w:w="2963" w:type="pct"/>
            <w:shd w:val="clear" w:color="auto" w:fill="auto"/>
            <w:vAlign w:val="center"/>
          </w:tcPr>
          <w:p w14:paraId="7F8BAFDF">
            <w:pPr>
              <w:pStyle w:val="41"/>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en-US" w:eastAsia="zh-CN"/>
              </w:rPr>
              <w:t>未出现</w:t>
            </w:r>
            <w:r>
              <w:rPr>
                <w:rFonts w:hint="eastAsia" w:ascii="宋体" w:hAnsi="宋体" w:eastAsia="宋体" w:cs="宋体"/>
                <w:i w:val="0"/>
                <w:iCs w:val="0"/>
                <w:color w:val="auto"/>
                <w:sz w:val="21"/>
                <w:szCs w:val="21"/>
                <w:highlight w:val="none"/>
                <w:lang w:val="zh-CN" w:eastAsia="zh-CN"/>
              </w:rPr>
              <w:t>法律、法规、规章以及本</w:t>
            </w: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zh-CN" w:eastAsia="zh-CN"/>
              </w:rPr>
              <w:t>规定属于</w:t>
            </w:r>
            <w:r>
              <w:rPr>
                <w:rFonts w:hint="eastAsia" w:ascii="宋体" w:hAnsi="宋体" w:eastAsia="宋体" w:cs="宋体"/>
                <w:i w:val="0"/>
                <w:iCs w:val="0"/>
                <w:color w:val="auto"/>
                <w:sz w:val="21"/>
                <w:szCs w:val="21"/>
                <w:highlight w:val="none"/>
                <w:lang w:val="en-US" w:eastAsia="zh-CN"/>
              </w:rPr>
              <w:t>响应</w:t>
            </w:r>
            <w:r>
              <w:rPr>
                <w:rFonts w:hint="eastAsia" w:ascii="宋体" w:hAnsi="宋体" w:eastAsia="宋体" w:cs="宋体"/>
                <w:i w:val="0"/>
                <w:iCs w:val="0"/>
                <w:color w:val="auto"/>
                <w:sz w:val="21"/>
                <w:szCs w:val="21"/>
                <w:highlight w:val="none"/>
                <w:lang w:val="zh-CN" w:eastAsia="zh-CN"/>
              </w:rPr>
              <w:t>无效的其他情形。</w:t>
            </w:r>
          </w:p>
        </w:tc>
        <w:tc>
          <w:tcPr>
            <w:tcW w:w="468" w:type="pct"/>
            <w:shd w:val="clear" w:color="auto" w:fill="auto"/>
            <w:vAlign w:val="center"/>
          </w:tcPr>
          <w:p w14:paraId="3C62E2E6">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0DEE24CE">
            <w:pPr>
              <w:pStyle w:val="41"/>
              <w:rPr>
                <w:rFonts w:hint="eastAsia" w:ascii="宋体" w:hAnsi="宋体" w:eastAsia="宋体" w:cs="宋体"/>
                <w:i w:val="0"/>
                <w:iCs w:val="0"/>
                <w:color w:val="auto"/>
                <w:sz w:val="21"/>
                <w:szCs w:val="21"/>
                <w:highlight w:val="none"/>
                <w:lang w:val="zh-CN"/>
              </w:rPr>
            </w:pPr>
          </w:p>
        </w:tc>
      </w:tr>
      <w:tr w14:paraId="329F9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5" w:type="pct"/>
            <w:shd w:val="clear" w:color="auto" w:fill="auto"/>
            <w:vAlign w:val="center"/>
          </w:tcPr>
          <w:p w14:paraId="43F403FB">
            <w:pPr>
              <w:pStyle w:val="41"/>
              <w:numPr>
                <w:ilvl w:val="0"/>
                <w:numId w:val="0"/>
              </w:numPr>
              <w:ind w:left="420" w:leftChars="0" w:hanging="420" w:firstLineChars="0"/>
              <w:jc w:val="center"/>
              <w:rPr>
                <w:rFonts w:hint="eastAsia" w:ascii="宋体" w:hAnsi="宋体" w:eastAsia="宋体" w:cs="宋体"/>
                <w:i w:val="0"/>
                <w:iCs w:val="0"/>
                <w:color w:val="auto"/>
                <w:kern w:val="2"/>
                <w:sz w:val="21"/>
                <w:szCs w:val="21"/>
                <w:highlight w:val="none"/>
                <w:lang w:val="en-US" w:eastAsia="zh-CN" w:bidi="ar-SA"/>
              </w:rPr>
            </w:pPr>
          </w:p>
        </w:tc>
        <w:tc>
          <w:tcPr>
            <w:tcW w:w="704" w:type="pct"/>
            <w:vAlign w:val="center"/>
          </w:tcPr>
          <w:p w14:paraId="174690DD">
            <w:pPr>
              <w:pStyle w:val="41"/>
              <w:rPr>
                <w:rFonts w:hint="eastAsia" w:ascii="宋体" w:hAnsi="宋体" w:eastAsia="宋体" w:cs="宋体"/>
                <w:i w:val="0"/>
                <w:iCs w:val="0"/>
                <w:color w:val="auto"/>
                <w:sz w:val="21"/>
                <w:szCs w:val="21"/>
                <w:highlight w:val="none"/>
                <w:lang w:val="zh-CN"/>
              </w:rPr>
            </w:pPr>
            <w:r>
              <w:rPr>
                <w:rFonts w:hint="eastAsia" w:ascii="宋体" w:hAnsi="宋体" w:eastAsia="宋体" w:cs="宋体"/>
                <w:i w:val="0"/>
                <w:iCs w:val="0"/>
                <w:color w:val="auto"/>
                <w:sz w:val="21"/>
                <w:szCs w:val="21"/>
                <w:highlight w:val="none"/>
                <w:lang w:val="zh-CN"/>
              </w:rPr>
              <w:t>……</w:t>
            </w:r>
          </w:p>
        </w:tc>
        <w:tc>
          <w:tcPr>
            <w:tcW w:w="2963" w:type="pct"/>
            <w:shd w:val="clear" w:color="auto" w:fill="auto"/>
            <w:vAlign w:val="center"/>
          </w:tcPr>
          <w:p w14:paraId="20752B88">
            <w:pPr>
              <w:pStyle w:val="41"/>
              <w:rPr>
                <w:rFonts w:hint="eastAsia" w:ascii="宋体" w:hAnsi="宋体" w:eastAsia="宋体" w:cs="宋体"/>
                <w:i w:val="0"/>
                <w:iCs w:val="0"/>
                <w:color w:val="auto"/>
                <w:sz w:val="21"/>
                <w:szCs w:val="21"/>
                <w:highlight w:val="none"/>
                <w:lang w:val="zh-CN" w:eastAsia="zh-CN"/>
              </w:rPr>
            </w:pPr>
          </w:p>
        </w:tc>
        <w:tc>
          <w:tcPr>
            <w:tcW w:w="468" w:type="pct"/>
            <w:shd w:val="clear" w:color="auto" w:fill="auto"/>
            <w:vAlign w:val="center"/>
          </w:tcPr>
          <w:p w14:paraId="17CC84A5">
            <w:pPr>
              <w:pStyle w:val="41"/>
              <w:rPr>
                <w:rFonts w:hint="eastAsia" w:ascii="宋体" w:hAnsi="宋体" w:eastAsia="宋体" w:cs="宋体"/>
                <w:i w:val="0"/>
                <w:iCs w:val="0"/>
                <w:color w:val="auto"/>
                <w:sz w:val="21"/>
                <w:szCs w:val="21"/>
                <w:highlight w:val="none"/>
                <w:lang w:val="zh-CN"/>
              </w:rPr>
            </w:pPr>
          </w:p>
        </w:tc>
        <w:tc>
          <w:tcPr>
            <w:tcW w:w="588" w:type="pct"/>
            <w:shd w:val="clear" w:color="auto" w:fill="auto"/>
            <w:vAlign w:val="center"/>
          </w:tcPr>
          <w:p w14:paraId="51C50808">
            <w:pPr>
              <w:pStyle w:val="41"/>
              <w:rPr>
                <w:rFonts w:hint="eastAsia" w:ascii="宋体" w:hAnsi="宋体" w:eastAsia="宋体" w:cs="宋体"/>
                <w:i w:val="0"/>
                <w:iCs w:val="0"/>
                <w:color w:val="auto"/>
                <w:sz w:val="21"/>
                <w:szCs w:val="21"/>
                <w:highlight w:val="none"/>
                <w:lang w:val="zh-CN"/>
              </w:rPr>
            </w:pPr>
          </w:p>
        </w:tc>
      </w:tr>
    </w:tbl>
    <w:p w14:paraId="0E3E9FC6">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2E60AFF0">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624643D">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107E21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符合性检查</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zh-CN" w:eastAsia="zh-CN" w:bidi="ar-SA"/>
        </w:rPr>
        <w:t>附表</w:t>
      </w:r>
    </w:p>
    <w:p w14:paraId="4F7CC118">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bookmarkStart w:id="354" w:name="_Toc18208"/>
      <w:r>
        <w:rPr>
          <w:rFonts w:hint="eastAsia" w:ascii="宋体" w:hAnsi="宋体" w:eastAsia="宋体" w:cstheme="minorBidi"/>
          <w:b/>
          <w:bCs/>
          <w:color w:val="auto"/>
          <w:kern w:val="2"/>
          <w:sz w:val="28"/>
          <w:szCs w:val="28"/>
          <w:highlight w:val="none"/>
          <w:lang w:val="zh-CN" w:eastAsia="zh-CN" w:bidi="ar-SA"/>
        </w:rPr>
        <w:t>实质性响应一览表</w:t>
      </w:r>
      <w:bookmarkEnd w:id="354"/>
    </w:p>
    <w:p w14:paraId="231F5A14">
      <w:pPr>
        <w:shd w:val="clear" w:color="auto" w:fill="FFFFFF"/>
        <w:tabs>
          <w:tab w:val="left" w:pos="3045"/>
        </w:tabs>
        <w:autoSpaceDE w:val="0"/>
        <w:autoSpaceDN w:val="0"/>
        <w:adjustRightInd w:val="0"/>
        <w:snapToGrid w:val="0"/>
        <w:spacing w:line="360" w:lineRule="exact"/>
        <w:jc w:val="center"/>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4F532689">
      <w:pPr>
        <w:pStyle w:val="20"/>
        <w:rPr>
          <w:rFonts w:hint="eastAsia" w:ascii="宋体" w:hAnsi="宋体" w:cs="宋体"/>
          <w:color w:val="auto"/>
          <w:highlight w:val="none"/>
        </w:rPr>
      </w:pPr>
    </w:p>
    <w:tbl>
      <w:tblPr>
        <w:tblStyle w:val="26"/>
        <w:tblW w:w="5272" w:type="pct"/>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46"/>
        <w:gridCol w:w="3179"/>
        <w:gridCol w:w="1957"/>
        <w:gridCol w:w="732"/>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74"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129"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rPr>
              <w:t>要求的实质性响应内容</w:t>
            </w:r>
          </w:p>
        </w:tc>
        <w:tc>
          <w:tcPr>
            <w:tcW w:w="1088"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407"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374"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60"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768"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中的规定</w:t>
            </w:r>
          </w:p>
        </w:tc>
        <w:tc>
          <w:tcPr>
            <w:tcW w:w="1088"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407"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374"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60"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768"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单一来源采购文件</w:t>
            </w:r>
            <w:r>
              <w:rPr>
                <w:rFonts w:hint="eastAsia" w:ascii="宋体" w:hAnsi="宋体" w:eastAsia="宋体" w:cs="宋体"/>
                <w:i w:val="0"/>
                <w:iCs w:val="0"/>
                <w:color w:val="auto"/>
                <w:sz w:val="21"/>
                <w:szCs w:val="21"/>
                <w:highlight w:val="none"/>
                <w:lang w:val="en-US" w:eastAsia="zh-CN"/>
              </w:rPr>
              <w:t>关于响应文件有效期的规定）</w:t>
            </w:r>
          </w:p>
        </w:tc>
        <w:tc>
          <w:tcPr>
            <w:tcW w:w="1088"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407"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60"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768"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60"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46223A2E">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088"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60"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088"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60" w:type="pct"/>
            <w:noWrap w:val="0"/>
            <w:vAlign w:val="center"/>
          </w:tcPr>
          <w:p w14:paraId="20EF89DA">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088"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60"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60"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60" w:type="pct"/>
            <w:shd w:val="clear" w:color="auto" w:fill="auto"/>
            <w:noWrap w:val="0"/>
            <w:vAlign w:val="center"/>
          </w:tcPr>
          <w:p w14:paraId="5982B57A">
            <w:pPr>
              <w:pStyle w:val="41"/>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3F0E658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5DFE4AA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3C7580B">
      <w:pP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注：“实质性响应一览表”中的内容为参考，可根据项目情况自行设置。</w:t>
      </w:r>
    </w:p>
    <w:p w14:paraId="6A6F6B05">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33CEC3C">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E1CE7D6">
      <w:pPr>
        <w:rPr>
          <w:rFonts w:hint="eastAsia"/>
          <w:color w:val="auto"/>
          <w:highlight w:val="none"/>
          <w:lang w:val="en-US" w:eastAsia="zh-CN"/>
        </w:rPr>
      </w:pPr>
    </w:p>
    <w:bookmarkEnd w:id="353"/>
    <w:p w14:paraId="59D3918B">
      <w:pPr>
        <w:pStyle w:val="2"/>
        <w:rPr>
          <w:rFonts w:hint="eastAsia"/>
          <w:color w:val="auto"/>
          <w:sz w:val="21"/>
          <w:szCs w:val="21"/>
          <w:highlight w:val="none"/>
          <w:lang w:val="en-US" w:eastAsia="zh-CN"/>
        </w:rPr>
      </w:pPr>
    </w:p>
    <w:p w14:paraId="35D02736">
      <w:pPr>
        <w:pStyle w:val="3"/>
        <w:keepNext/>
        <w:keepLines/>
        <w:pageBreakBefore w:val="0"/>
        <w:widowControl w:val="0"/>
        <w:numPr>
          <w:ilvl w:val="0"/>
          <w:numId w:val="0"/>
        </w:numPr>
        <w:kinsoku/>
        <w:wordWrap/>
        <w:overflowPunct/>
        <w:topLinePunct w:val="0"/>
        <w:autoSpaceDE/>
        <w:autoSpaceDN/>
        <w:bidi w:val="0"/>
        <w:adjustRightInd/>
        <w:snapToGrid/>
        <w:spacing w:before="220" w:after="21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2419524B">
      <w:pPr>
        <w:pStyle w:val="3"/>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355" w:name="_Toc13700"/>
      <w:bookmarkStart w:id="356" w:name="_Toc6370"/>
      <w:r>
        <w:rPr>
          <w:rFonts w:hint="eastAsia" w:ascii="宋体" w:hAnsi="宋体" w:eastAsia="宋体" w:cs="宋体"/>
          <w:b/>
          <w:bCs/>
          <w:color w:val="auto"/>
          <w:kern w:val="44"/>
          <w:sz w:val="36"/>
          <w:szCs w:val="36"/>
          <w:highlight w:val="none"/>
          <w:lang w:val="en-US" w:eastAsia="zh-CN" w:bidi="ar-SA"/>
        </w:rPr>
        <w:t xml:space="preserve">第五章 </w:t>
      </w:r>
      <w:r>
        <w:rPr>
          <w:rFonts w:hint="eastAsia" w:ascii="宋体" w:hAnsi="宋体" w:eastAsia="宋体" w:cs="宋体"/>
          <w:b/>
          <w:bCs/>
          <w:color w:val="auto"/>
          <w:kern w:val="44"/>
          <w:sz w:val="36"/>
          <w:szCs w:val="36"/>
          <w:highlight w:val="none"/>
          <w:lang w:val="zh-CN" w:eastAsia="zh-CN" w:bidi="ar-SA"/>
        </w:rPr>
        <w:t>合同草案</w:t>
      </w:r>
      <w:bookmarkEnd w:id="355"/>
      <w:bookmarkEnd w:id="356"/>
    </w:p>
    <w:p w14:paraId="0F73DEB3">
      <w:pPr>
        <w:wordWrap w:val="0"/>
        <w:jc w:val="center"/>
        <w:rPr>
          <w:rFonts w:hint="eastAsia" w:eastAsia="宋体"/>
          <w:bCs/>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color w:val="auto"/>
          <w:sz w:val="24"/>
          <w:szCs w:val="24"/>
          <w:highlight w:val="none"/>
          <w:lang w:eastAsia="zh-CN"/>
        </w:rPr>
        <w:t>】</w:t>
      </w:r>
    </w:p>
    <w:p w14:paraId="51E629DD">
      <w:pPr>
        <w:wordWrap w:val="0"/>
        <w:rPr>
          <w:bCs/>
          <w:color w:val="auto"/>
          <w:sz w:val="28"/>
          <w:szCs w:val="28"/>
          <w:highlight w:val="none"/>
        </w:rPr>
      </w:pPr>
      <w:r>
        <w:rPr>
          <w:rFonts w:hint="eastAsia" w:cs="Helvetica"/>
          <w:bCs/>
          <w:color w:val="auto"/>
          <w:sz w:val="24"/>
          <w:szCs w:val="24"/>
          <w:highlight w:val="none"/>
          <w:lang w:val="zh-CN"/>
        </w:rPr>
        <w:t>合同编号：</w:t>
      </w:r>
      <w:r>
        <w:rPr>
          <w:rFonts w:hint="eastAsia" w:cs="Helvetica"/>
          <w:bCs/>
          <w:color w:val="auto"/>
          <w:sz w:val="24"/>
          <w:szCs w:val="24"/>
          <w:highlight w:val="none"/>
          <w:u w:val="single"/>
        </w:rPr>
        <w:t xml:space="preserve">              </w:t>
      </w:r>
    </w:p>
    <w:p w14:paraId="453FD5DE">
      <w:pPr>
        <w:pStyle w:val="2"/>
        <w:spacing w:after="0"/>
        <w:jc w:val="center"/>
        <w:rPr>
          <w:rFonts w:ascii="宋体" w:hAnsi="宋体" w:cs="宋体"/>
          <w:b/>
          <w:bCs/>
          <w:color w:val="auto"/>
          <w:spacing w:val="-20"/>
          <w:kern w:val="44"/>
          <w:sz w:val="48"/>
          <w:szCs w:val="48"/>
          <w:highlight w:val="none"/>
        </w:rPr>
      </w:pPr>
      <w:bookmarkStart w:id="357" w:name="_Toc3995"/>
    </w:p>
    <w:p w14:paraId="4DD54709">
      <w:pPr>
        <w:pStyle w:val="2"/>
        <w:spacing w:after="0"/>
        <w:jc w:val="center"/>
        <w:rPr>
          <w:rFonts w:ascii="宋体" w:hAnsi="宋体" w:cs="宋体"/>
          <w:b/>
          <w:bCs/>
          <w:color w:val="auto"/>
          <w:spacing w:val="-20"/>
          <w:kern w:val="44"/>
          <w:sz w:val="48"/>
          <w:szCs w:val="48"/>
          <w:highlight w:val="none"/>
        </w:rPr>
      </w:pPr>
    </w:p>
    <w:p w14:paraId="1471AFF4">
      <w:pPr>
        <w:pStyle w:val="2"/>
        <w:spacing w:after="0"/>
        <w:jc w:val="center"/>
        <w:rPr>
          <w:rFonts w:ascii="宋体" w:hAnsi="宋体" w:cs="宋体"/>
          <w:b/>
          <w:bCs/>
          <w:color w:val="auto"/>
          <w:spacing w:val="-20"/>
          <w:kern w:val="44"/>
          <w:sz w:val="48"/>
          <w:szCs w:val="48"/>
          <w:highlight w:val="none"/>
        </w:rPr>
      </w:pPr>
    </w:p>
    <w:p w14:paraId="71BEC943">
      <w:pPr>
        <w:pStyle w:val="2"/>
        <w:spacing w:after="0"/>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政府采购</w:t>
      </w:r>
      <w:r>
        <w:rPr>
          <w:rFonts w:hint="eastAsia" w:ascii="宋体" w:hAnsi="宋体" w:eastAsia="宋体" w:cs="宋体"/>
          <w:b/>
          <w:bCs/>
          <w:color w:val="auto"/>
          <w:spacing w:val="-20"/>
          <w:kern w:val="44"/>
          <w:sz w:val="44"/>
          <w:szCs w:val="44"/>
          <w:highlight w:val="none"/>
          <w:lang w:eastAsia="zh-CN"/>
        </w:rPr>
        <w:t>货物买卖</w:t>
      </w:r>
      <w:r>
        <w:rPr>
          <w:rFonts w:hint="eastAsia" w:ascii="宋体" w:hAnsi="宋体" w:eastAsia="宋体" w:cs="宋体"/>
          <w:b/>
          <w:bCs/>
          <w:color w:val="auto"/>
          <w:spacing w:val="-20"/>
          <w:kern w:val="44"/>
          <w:sz w:val="44"/>
          <w:szCs w:val="44"/>
          <w:highlight w:val="none"/>
        </w:rPr>
        <w:t>合同</w:t>
      </w:r>
    </w:p>
    <w:p w14:paraId="2D8DEEA6">
      <w:pPr>
        <w:pStyle w:val="2"/>
        <w:spacing w:after="0"/>
        <w:jc w:val="center"/>
        <w:rPr>
          <w:rFonts w:hint="eastAsia" w:ascii="宋体" w:hAnsi="宋体" w:eastAsia="宋体" w:cs="宋体"/>
          <w:b/>
          <w:bCs/>
          <w:color w:val="auto"/>
          <w:spacing w:val="-20"/>
          <w:kern w:val="44"/>
          <w:sz w:val="44"/>
          <w:szCs w:val="44"/>
          <w:highlight w:val="none"/>
          <w:lang w:eastAsia="zh-CN"/>
        </w:rPr>
      </w:pPr>
      <w:r>
        <w:rPr>
          <w:rFonts w:hint="eastAsia" w:ascii="宋体" w:hAnsi="宋体" w:eastAsia="宋体" w:cs="宋体"/>
          <w:b/>
          <w:bCs/>
          <w:color w:val="auto"/>
          <w:spacing w:val="-20"/>
          <w:kern w:val="44"/>
          <w:sz w:val="44"/>
          <w:szCs w:val="44"/>
          <w:highlight w:val="none"/>
          <w:lang w:eastAsia="zh-CN"/>
        </w:rPr>
        <w:t>（试行）</w:t>
      </w:r>
    </w:p>
    <w:p w14:paraId="6894012D">
      <w:pPr>
        <w:rPr>
          <w:rFonts w:ascii="宋体" w:hAnsi="宋体" w:cs="宋体"/>
          <w:b/>
          <w:bCs/>
          <w:color w:val="auto"/>
          <w:spacing w:val="-20"/>
          <w:kern w:val="44"/>
          <w:sz w:val="40"/>
          <w:szCs w:val="40"/>
          <w:highlight w:val="none"/>
        </w:rPr>
      </w:pPr>
    </w:p>
    <w:p w14:paraId="1F202B9E">
      <w:pPr>
        <w:rPr>
          <w:rFonts w:ascii="宋体" w:hAnsi="宋体" w:cs="宋体"/>
          <w:b/>
          <w:bCs/>
          <w:color w:val="auto"/>
          <w:spacing w:val="-20"/>
          <w:kern w:val="44"/>
          <w:sz w:val="40"/>
          <w:szCs w:val="40"/>
          <w:highlight w:val="none"/>
        </w:rPr>
      </w:pPr>
    </w:p>
    <w:p w14:paraId="081AFCCE">
      <w:pPr>
        <w:rPr>
          <w:rFonts w:ascii="宋体" w:hAnsi="宋体" w:cs="宋体"/>
          <w:b/>
          <w:bCs/>
          <w:color w:val="auto"/>
          <w:spacing w:val="-20"/>
          <w:kern w:val="44"/>
          <w:sz w:val="40"/>
          <w:szCs w:val="40"/>
          <w:highlight w:val="none"/>
        </w:rPr>
      </w:pPr>
    </w:p>
    <w:p w14:paraId="098EC355">
      <w:pPr>
        <w:spacing w:line="360" w:lineRule="auto"/>
        <w:ind w:left="480" w:leftChars="200"/>
        <w:rPr>
          <w:color w:val="auto"/>
          <w:sz w:val="36"/>
          <w:szCs w:val="36"/>
          <w:highlight w:val="none"/>
        </w:rPr>
      </w:pPr>
      <w:r>
        <w:rPr>
          <w:rFonts w:hint="eastAsia" w:ascii="宋体" w:hAnsi="宋体" w:cs="宋体"/>
          <w:color w:val="auto"/>
          <w:kern w:val="0"/>
          <w:sz w:val="36"/>
          <w:szCs w:val="36"/>
          <w:highlight w:val="none"/>
        </w:rPr>
        <w:t>项目名称：</w:t>
      </w:r>
      <w:r>
        <w:rPr>
          <w:rFonts w:hint="eastAsia"/>
          <w:color w:val="auto"/>
          <w:sz w:val="36"/>
          <w:szCs w:val="36"/>
          <w:highlight w:val="none"/>
          <w:u w:val="single"/>
        </w:rPr>
        <w:t xml:space="preserve">                             </w:t>
      </w:r>
    </w:p>
    <w:p w14:paraId="23CADBAB">
      <w:pPr>
        <w:spacing w:line="360" w:lineRule="auto"/>
        <w:ind w:left="480" w:leftChars="200"/>
        <w:rPr>
          <w:color w:val="auto"/>
          <w:sz w:val="36"/>
          <w:szCs w:val="36"/>
          <w:highlight w:val="none"/>
          <w:u w:val="single"/>
        </w:rPr>
      </w:pPr>
      <w:r>
        <w:rPr>
          <w:rFonts w:hint="eastAsia"/>
          <w:color w:val="auto"/>
          <w:sz w:val="36"/>
          <w:szCs w:val="36"/>
          <w:highlight w:val="none"/>
        </w:rPr>
        <w:t>合同编号：</w:t>
      </w:r>
      <w:r>
        <w:rPr>
          <w:rFonts w:hint="eastAsia"/>
          <w:color w:val="auto"/>
          <w:sz w:val="36"/>
          <w:szCs w:val="36"/>
          <w:highlight w:val="none"/>
          <w:u w:val="single"/>
        </w:rPr>
        <w:t xml:space="preserve">                             </w:t>
      </w:r>
    </w:p>
    <w:p w14:paraId="75ED7ACB">
      <w:pPr>
        <w:spacing w:line="360" w:lineRule="auto"/>
        <w:ind w:left="480" w:leftChars="200"/>
        <w:rPr>
          <w:color w:val="auto"/>
          <w:sz w:val="36"/>
          <w:szCs w:val="36"/>
          <w:highlight w:val="none"/>
        </w:rPr>
      </w:pPr>
      <w:r>
        <w:rPr>
          <w:rFonts w:hint="eastAsia"/>
          <w:color w:val="auto"/>
          <w:sz w:val="36"/>
          <w:szCs w:val="36"/>
          <w:highlight w:val="none"/>
        </w:rPr>
        <w:t>甲    方：</w:t>
      </w:r>
      <w:r>
        <w:rPr>
          <w:rFonts w:hint="eastAsia"/>
          <w:color w:val="auto"/>
          <w:sz w:val="36"/>
          <w:szCs w:val="36"/>
          <w:highlight w:val="none"/>
          <w:u w:val="single"/>
        </w:rPr>
        <w:t xml:space="preserve">                             </w:t>
      </w:r>
    </w:p>
    <w:p w14:paraId="773FB2EF">
      <w:pPr>
        <w:spacing w:line="360" w:lineRule="auto"/>
        <w:ind w:left="480" w:leftChars="200"/>
        <w:rPr>
          <w:color w:val="auto"/>
          <w:sz w:val="36"/>
          <w:szCs w:val="36"/>
          <w:highlight w:val="none"/>
          <w:u w:val="single"/>
        </w:rPr>
      </w:pPr>
      <w:r>
        <w:rPr>
          <w:rFonts w:hint="eastAsia"/>
          <w:color w:val="auto"/>
          <w:sz w:val="36"/>
          <w:szCs w:val="36"/>
          <w:highlight w:val="none"/>
        </w:rPr>
        <w:t>乙    方：</w:t>
      </w:r>
      <w:r>
        <w:rPr>
          <w:rFonts w:hint="eastAsia"/>
          <w:color w:val="auto"/>
          <w:sz w:val="36"/>
          <w:szCs w:val="36"/>
          <w:highlight w:val="none"/>
          <w:u w:val="single"/>
        </w:rPr>
        <w:t xml:space="preserve">                             </w:t>
      </w:r>
    </w:p>
    <w:p w14:paraId="2CBA5AAC">
      <w:pPr>
        <w:spacing w:line="360" w:lineRule="auto"/>
        <w:ind w:left="480" w:leftChars="200"/>
        <w:rPr>
          <w:color w:val="auto"/>
          <w:sz w:val="36"/>
          <w:szCs w:val="36"/>
          <w:highlight w:val="none"/>
        </w:rPr>
      </w:pPr>
      <w:r>
        <w:rPr>
          <w:rFonts w:hint="eastAsia"/>
          <w:color w:val="auto"/>
          <w:sz w:val="36"/>
          <w:szCs w:val="36"/>
          <w:highlight w:val="none"/>
        </w:rPr>
        <w:t>签订时间：</w:t>
      </w:r>
      <w:r>
        <w:rPr>
          <w:rFonts w:hint="eastAsia"/>
          <w:color w:val="auto"/>
          <w:sz w:val="36"/>
          <w:szCs w:val="36"/>
          <w:highlight w:val="none"/>
          <w:u w:val="single"/>
        </w:rPr>
        <w:t xml:space="preserve">      </w:t>
      </w:r>
      <w:r>
        <w:rPr>
          <w:color w:val="auto"/>
          <w:sz w:val="36"/>
          <w:szCs w:val="36"/>
          <w:highlight w:val="none"/>
          <w:u w:val="single"/>
        </w:rPr>
        <w:t xml:space="preserve">           </w:t>
      </w:r>
      <w:r>
        <w:rPr>
          <w:rFonts w:hint="eastAsia"/>
          <w:color w:val="auto"/>
          <w:sz w:val="36"/>
          <w:szCs w:val="36"/>
          <w:highlight w:val="none"/>
          <w:u w:val="single"/>
        </w:rPr>
        <w:t xml:space="preserve">            </w:t>
      </w:r>
    </w:p>
    <w:p w14:paraId="32D9847D">
      <w:pPr>
        <w:rPr>
          <w:color w:val="auto"/>
          <w:highlight w:val="none"/>
        </w:rPr>
      </w:pPr>
    </w:p>
    <w:p w14:paraId="6DC7E545">
      <w:pPr>
        <w:rPr>
          <w:rFonts w:eastAsia="黑体"/>
          <w:color w:val="auto"/>
          <w:sz w:val="44"/>
          <w:szCs w:val="44"/>
          <w:highlight w:val="none"/>
        </w:rPr>
      </w:pPr>
      <w:r>
        <w:rPr>
          <w:rFonts w:eastAsia="黑体"/>
          <w:color w:val="auto"/>
          <w:sz w:val="44"/>
          <w:szCs w:val="44"/>
          <w:highlight w:val="none"/>
        </w:rPr>
        <w:br w:type="page"/>
      </w:r>
    </w:p>
    <w:p w14:paraId="248E6903">
      <w:pPr>
        <w:rPr>
          <w:rFonts w:eastAsia="黑体"/>
          <w:color w:val="auto"/>
          <w:sz w:val="44"/>
          <w:szCs w:val="44"/>
          <w:highlight w:val="none"/>
        </w:rPr>
      </w:pPr>
    </w:p>
    <w:p w14:paraId="4A7C638C">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使</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用</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说</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明</w:t>
      </w:r>
    </w:p>
    <w:p w14:paraId="6B592E2F">
      <w:pPr>
        <w:ind w:firstLine="640" w:firstLineChars="200"/>
        <w:rPr>
          <w:rFonts w:hint="eastAsia" w:ascii="仿宋_GB2312" w:hAnsi="仿宋_GB2312" w:eastAsia="仿宋_GB2312" w:cs="仿宋_GB2312"/>
          <w:color w:val="auto"/>
          <w:sz w:val="32"/>
          <w:szCs w:val="32"/>
          <w:highlight w:val="none"/>
          <w:lang w:val="en-US" w:eastAsia="zh-CN"/>
        </w:rPr>
      </w:pPr>
    </w:p>
    <w:p w14:paraId="3CAECAF9">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1.本合同标准文本适用于购买现成货物的采购项目，不包括需要供应商定制开发、创新研发的货物采购项目。</w:t>
      </w:r>
    </w:p>
    <w:p w14:paraId="2627C031">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2.本合同标准文本为政府采购货物买卖合同编制提供参考，可以结合采购项目具体情况，对文本作必要的调整修订后使用。</w:t>
      </w:r>
    </w:p>
    <w:p w14:paraId="1C280F5C">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3.本合同标准文本各条款中，如涉及填写多家供应商、制造商，多种采购标的、分包主要内容等信息的，可根据采购项目具体情况添加信息项。</w:t>
      </w:r>
    </w:p>
    <w:p w14:paraId="442942D8">
      <w:pPr>
        <w:ind w:firstLine="560" w:firstLineChars="200"/>
        <w:rPr>
          <w:rFonts w:hint="eastAsia" w:ascii="宋体" w:hAnsi="宋体" w:eastAsia="宋体" w:cs="宋体"/>
          <w:color w:val="auto"/>
          <w:sz w:val="28"/>
          <w:szCs w:val="28"/>
          <w:highlight w:val="none"/>
          <w:lang w:val="en-US" w:eastAsia="zh-CN"/>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bookmarkEnd w:id="357"/>
    <w:p w14:paraId="3276BAC0">
      <w:pPr>
        <w:pStyle w:val="4"/>
        <w:adjustRightInd w:val="0"/>
        <w:snapToGrid w:val="0"/>
        <w:spacing w:beforeLines="0" w:line="400" w:lineRule="exact"/>
        <w:jc w:val="center"/>
        <w:rPr>
          <w:rFonts w:hint="eastAsia" w:ascii="宋体" w:hAnsi="宋体" w:eastAsia="宋体" w:cs="宋体"/>
          <w:b/>
          <w:bCs/>
          <w:color w:val="auto"/>
          <w:sz w:val="36"/>
          <w:szCs w:val="36"/>
          <w:highlight w:val="none"/>
        </w:rPr>
      </w:pPr>
      <w:bookmarkStart w:id="358" w:name="_Toc19596"/>
      <w:bookmarkStart w:id="359" w:name="_Toc22209"/>
      <w:bookmarkStart w:id="360" w:name="_Toc28454"/>
      <w:r>
        <w:rPr>
          <w:rFonts w:hint="eastAsia" w:ascii="宋体" w:hAnsi="宋体" w:eastAsia="宋体" w:cs="宋体"/>
          <w:b/>
          <w:bCs/>
          <w:color w:val="auto"/>
          <w:sz w:val="36"/>
          <w:szCs w:val="36"/>
          <w:highlight w:val="none"/>
        </w:rPr>
        <w:t>第一节 政府采购合同协议书</w:t>
      </w:r>
      <w:bookmarkEnd w:id="358"/>
      <w:bookmarkEnd w:id="359"/>
      <w:bookmarkEnd w:id="360"/>
    </w:p>
    <w:p w14:paraId="65911421">
      <w:pPr>
        <w:pStyle w:val="4"/>
        <w:keepNext/>
        <w:keepLines/>
        <w:pageBreakBefore w:val="0"/>
        <w:widowControl w:val="0"/>
        <w:kinsoku/>
        <w:wordWrap/>
        <w:overflowPunct/>
        <w:topLinePunct w:val="0"/>
        <w:autoSpaceDE/>
        <w:autoSpaceDN/>
        <w:bidi w:val="0"/>
        <w:adjustRightInd w:val="0"/>
        <w:snapToGrid w:val="0"/>
        <w:spacing w:before="140" w:beforeLines="0" w:after="140" w:line="400" w:lineRule="exact"/>
        <w:jc w:val="center"/>
        <w:textAlignment w:val="auto"/>
        <w:rPr>
          <w:rFonts w:hint="eastAsia" w:ascii="黑体" w:hAnsi="华文中宋" w:eastAsia="黑体"/>
          <w:b w:val="0"/>
          <w:bCs w:val="0"/>
          <w:color w:val="auto"/>
          <w:sz w:val="28"/>
          <w:szCs w:val="28"/>
          <w:highlight w:val="none"/>
        </w:rPr>
      </w:pPr>
    </w:p>
    <w:p w14:paraId="7749E471">
      <w:pPr>
        <w:adjustRightInd w:val="0"/>
        <w:snapToGrid w:val="0"/>
        <w:spacing w:before="0" w:beforeLines="0" w:line="400" w:lineRule="exact"/>
        <w:ind w:left="4800" w:hanging="4200" w:hanging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p w14:paraId="5F8C6ADE">
      <w:pPr>
        <w:adjustRightInd w:val="0"/>
        <w:snapToGrid w:val="0"/>
        <w:spacing w:before="0"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（供应商）</w:t>
      </w:r>
    </w:p>
    <w:p w14:paraId="294172C4">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乙方2（全称）：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5F8DC28B">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lang w:val="en-US" w:eastAsia="zh-CN"/>
        </w:rPr>
        <w:t>3（全称）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7295A8B9">
      <w:pPr>
        <w:spacing w:beforeLines="0" w:line="400" w:lineRule="exact"/>
        <w:rPr>
          <w:rFonts w:hint="eastAsia" w:ascii="宋体" w:hAnsi="宋体" w:eastAsia="宋体" w:cs="宋体"/>
          <w:color w:val="auto"/>
          <w:sz w:val="21"/>
          <w:szCs w:val="21"/>
          <w:highlight w:val="none"/>
          <w:lang w:val="en-US" w:eastAsia="zh-CN"/>
        </w:rPr>
      </w:pPr>
    </w:p>
    <w:p w14:paraId="73AFFB38">
      <w:pPr>
        <w:pStyle w:val="11"/>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依据《中华人民共和国民法典》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《中华人民共和国政府采购法》等有关的法律法规，以及</w:t>
      </w:r>
      <w:r>
        <w:rPr>
          <w:rFonts w:hint="eastAsia" w:ascii="宋体" w:hAnsi="宋体" w:eastAsia="宋体" w:cs="宋体"/>
          <w:i w:val="0"/>
          <w:iCs w:val="0"/>
          <w:color w:val="auto"/>
          <w:sz w:val="21"/>
          <w:szCs w:val="21"/>
          <w:highlight w:val="none"/>
          <w:u w:val="none"/>
          <w:lang w:eastAsia="zh-CN"/>
        </w:rPr>
        <w:t>本采购项目</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lang w:val="en-US" w:eastAsia="zh-CN"/>
        </w:rPr>
        <w:t>/</w:t>
      </w:r>
      <w:r>
        <w:rPr>
          <w:rFonts w:hint="eastAsia" w:eastAsia="宋体"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乙方的《投标（响应）文件》及《中标（成交）通知书》，甲乙双方同意签订本合同。具体情况及要求如下：     </w:t>
      </w:r>
    </w:p>
    <w:p w14:paraId="2B03533E">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项目信息</w:t>
      </w:r>
    </w:p>
    <w:p w14:paraId="60DDE6F7">
      <w:pPr>
        <w:pStyle w:val="11"/>
        <w:numPr>
          <w:ilvl w:val="0"/>
          <w:numId w:val="2"/>
        </w:numPr>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采购项目名称：</w:t>
      </w:r>
      <w:r>
        <w:rPr>
          <w:rFonts w:hint="eastAsia" w:ascii="宋体" w:hAnsi="宋体" w:eastAsia="宋体" w:cs="宋体"/>
          <w:color w:val="auto"/>
          <w:sz w:val="21"/>
          <w:szCs w:val="21"/>
          <w:highlight w:val="none"/>
          <w:u w:val="single"/>
        </w:rPr>
        <w:t xml:space="preserve">                                          </w:t>
      </w:r>
    </w:p>
    <w:p w14:paraId="71185B53">
      <w:pPr>
        <w:pStyle w:val="11"/>
        <w:numPr>
          <w:ilvl w:val="-1"/>
          <w:numId w:val="0"/>
        </w:numPr>
        <w:tabs>
          <w:tab w:val="left" w:pos="999"/>
        </w:tabs>
        <w:adjustRightInd w:val="0"/>
        <w:snapToGrid w:val="0"/>
        <w:spacing w:before="0" w:beforeLines="0" w:after="0" w:line="400" w:lineRule="exact"/>
        <w:ind w:left="0" w:leftChars="0" w:firstLine="0" w:firstLineChars="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采购项目编号</w:t>
      </w:r>
      <w:r>
        <w:rPr>
          <w:rFonts w:hint="eastAsia" w:eastAsia="宋体" w:cs="宋体"/>
          <w:color w:val="auto"/>
          <w:sz w:val="21"/>
          <w:szCs w:val="21"/>
          <w:highlight w:val="none"/>
          <w:u w:val="none"/>
          <w:lang w:val="en-US" w:eastAsia="zh-CN"/>
        </w:rPr>
        <w:t>/包号</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p>
    <w:p w14:paraId="29C2DF94">
      <w:pPr>
        <w:pStyle w:val="11"/>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1F9161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（3）项目内容：</w:t>
      </w:r>
    </w:p>
    <w:p w14:paraId="19BD6A2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采购标的及数量</w:t>
      </w:r>
      <w:r>
        <w:rPr>
          <w:rFonts w:hint="eastAsia" w:ascii="宋体" w:hAnsi="宋体" w:eastAsia="宋体" w:cs="宋体"/>
          <w:color w:val="auto"/>
          <w:sz w:val="21"/>
          <w:szCs w:val="21"/>
          <w:highlight w:val="none"/>
          <w:lang w:val="en-US" w:eastAsia="zh-CN"/>
        </w:rPr>
        <w:t>（台/套</w:t>
      </w:r>
      <w:r>
        <w:rPr>
          <w:rFonts w:hint="eastAsia" w:ascii="宋体" w:hAnsi="宋体" w:eastAsia="宋体" w:cs="宋体"/>
          <w:color w:val="auto"/>
          <w:sz w:val="21"/>
          <w:szCs w:val="21"/>
          <w:highlight w:val="none"/>
          <w:lang w:val="en" w:eastAsia="zh-CN"/>
        </w:rPr>
        <w:t>/个/架/组等</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2D253C95">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 w:eastAsia="zh-CN"/>
        </w:rPr>
        <w:t xml:space="preserve">     </w:t>
      </w:r>
      <w:r>
        <w:rPr>
          <w:rFonts w:hint="eastAsia" w:ascii="宋体" w:hAnsi="宋体" w:eastAsia="宋体" w:cs="宋体"/>
          <w:color w:val="auto"/>
          <w:sz w:val="21"/>
          <w:szCs w:val="21"/>
          <w:highlight w:val="none"/>
          <w:lang w:val="en-US" w:eastAsia="zh-CN"/>
        </w:rPr>
        <w:t>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p>
    <w:p w14:paraId="0A19BCBE">
      <w:pPr>
        <w:adjustRightInd w:val="0"/>
        <w:snapToGrid w:val="0"/>
        <w:spacing w:before="0" w:beforeLines="0" w:line="400" w:lineRule="exact"/>
        <w:ind w:firstLine="945" w:firstLineChars="4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采购标的的技术要求、商务要求具体见附件。</w:t>
      </w:r>
    </w:p>
    <w:p w14:paraId="1EE9A6FC">
      <w:pPr>
        <w:numPr>
          <w:ilvl w:val="-1"/>
          <w:numId w:val="0"/>
        </w:numPr>
        <w:adjustRightInd w:val="0"/>
        <w:snapToGrid w:val="0"/>
        <w:spacing w:before="0" w:beforeLines="0" w:line="400" w:lineRule="exact"/>
        <w:ind w:firstLine="945" w:firstLineChars="4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①涉及信息类产品，请填写该产品关键部件的品牌、型号：</w:t>
      </w:r>
    </w:p>
    <w:p w14:paraId="105F1076">
      <w:pPr>
        <w:numPr>
          <w:ilvl w:val="-1"/>
          <w:numId w:val="0"/>
        </w:numPr>
        <w:adjustRightInd w:val="0"/>
        <w:snapToGrid w:val="0"/>
        <w:spacing w:before="0" w:beforeLines="0" w:line="400" w:lineRule="exact"/>
        <w:ind w:firstLine="420"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     标的名称：</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 w:eastAsia="zh-CN"/>
        </w:rPr>
        <w:t xml:space="preserve">               </w:t>
      </w:r>
      <w:r>
        <w:rPr>
          <w:rFonts w:hint="eastAsia" w:ascii="宋体" w:hAnsi="宋体" w:eastAsia="宋体" w:cs="宋体"/>
          <w:color w:val="auto"/>
          <w:kern w:val="0"/>
          <w:sz w:val="21"/>
          <w:szCs w:val="21"/>
          <w:highlight w:val="none"/>
          <w:u w:val="single"/>
          <w:lang w:val="en-US" w:eastAsia="zh-CN"/>
        </w:rPr>
        <w:t xml:space="preserve">    </w:t>
      </w:r>
    </w:p>
    <w:p w14:paraId="36CCB7D0">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7FD83092">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0349841B">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35222B95">
      <w:pPr>
        <w:pStyle w:val="49"/>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535AD96">
      <w:pPr>
        <w:pStyle w:val="49"/>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②涉及车辆采购，请填写是否属于新能源汽车：</w:t>
      </w:r>
    </w:p>
    <w:p w14:paraId="27BCD974">
      <w:pPr>
        <w:pStyle w:val="49"/>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p>
    <w:p w14:paraId="58C18C71">
      <w:pPr>
        <w:pStyle w:val="49"/>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3301B3DD">
      <w:pPr>
        <w:pStyle w:val="49"/>
        <w:numPr>
          <w:ilvl w:val="-1"/>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lang w:val="en" w:eastAsia="zh-CN"/>
        </w:rPr>
        <w:t>4</w:t>
      </w:r>
      <w:r>
        <w:rPr>
          <w:rFonts w:hint="eastAsia" w:ascii="宋体" w:hAnsi="宋体" w:eastAsia="宋体" w:cs="宋体"/>
          <w:iCs w:val="0"/>
          <w:color w:val="auto"/>
          <w:sz w:val="21"/>
          <w:szCs w:val="21"/>
          <w:highlight w:val="none"/>
          <w:lang w:val="en-US" w:eastAsia="zh-CN"/>
        </w:rPr>
        <w:t>）政府采购组织形式：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政府集中采购</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 xml:space="preserve">部门集中采购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分散采购</w:t>
      </w:r>
    </w:p>
    <w:p w14:paraId="51033CAD">
      <w:pPr>
        <w:pStyle w:val="49"/>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w:t>
      </w:r>
      <w:r>
        <w:rPr>
          <w:rFonts w:hint="eastAsia" w:ascii="宋体" w:hAnsi="宋体" w:eastAsia="宋体" w:cs="宋体"/>
          <w:iCs w:val="0"/>
          <w:color w:val="auto"/>
          <w:sz w:val="21"/>
          <w:szCs w:val="21"/>
          <w:highlight w:val="none"/>
          <w:lang w:val="en" w:eastAsia="zh-CN"/>
        </w:rPr>
        <w:t>5</w:t>
      </w:r>
      <w:r>
        <w:rPr>
          <w:rFonts w:hint="eastAsia" w:ascii="宋体" w:hAnsi="宋体" w:eastAsia="宋体" w:cs="宋体"/>
          <w:iCs w:val="0"/>
          <w:color w:val="auto"/>
          <w:sz w:val="21"/>
          <w:szCs w:val="21"/>
          <w:highlight w:val="none"/>
          <w:lang w:val="en-US" w:eastAsia="zh-CN"/>
        </w:rPr>
        <w:t>）政府采购方式：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公开招标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邀请招标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竞争性谈判</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竞争性磋商</w:t>
      </w:r>
    </w:p>
    <w:p w14:paraId="7B1D1C5B">
      <w:pPr>
        <w:pStyle w:val="49"/>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询价</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单一来源</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框架协议</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556B6728">
      <w:pPr>
        <w:pStyle w:val="49"/>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1636898B">
      <w:pPr>
        <w:pStyle w:val="49"/>
        <w:numPr>
          <w:ilvl w:val="-1"/>
          <w:numId w:val="0"/>
        </w:numPr>
        <w:adjustRightInd w:val="0"/>
        <w:snapToGrid w:val="0"/>
        <w:spacing w:before="0" w:beforeLines="0" w:line="400" w:lineRule="exact"/>
        <w:ind w:firstLine="210" w:firstLineChars="100"/>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w w:val="100"/>
          <w:kern w:val="2"/>
          <w:sz w:val="21"/>
          <w:szCs w:val="21"/>
          <w:highlight w:val="none"/>
          <w:lang w:val="en-US" w:eastAsia="zh-CN" w:bidi="ar-SA"/>
        </w:rPr>
        <w:t>中标（成交）采购标的制造商是否为中小企业：</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 xml:space="preserve">是      </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否</w:t>
      </w:r>
    </w:p>
    <w:p w14:paraId="61FB4A07">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w w:val="100"/>
          <w:sz w:val="21"/>
          <w:szCs w:val="21"/>
          <w:highlight w:val="none"/>
          <w:lang w:val="en-US" w:eastAsia="zh-CN"/>
        </w:rPr>
        <w:t xml:space="preserve">         本合同</w:t>
      </w:r>
      <w:r>
        <w:rPr>
          <w:rFonts w:hint="eastAsia" w:ascii="宋体" w:hAnsi="宋体" w:eastAsia="宋体" w:cs="宋体"/>
          <w:color w:val="auto"/>
          <w:w w:val="100"/>
          <w:sz w:val="21"/>
          <w:szCs w:val="21"/>
          <w:highlight w:val="none"/>
        </w:rPr>
        <w:t>是否</w:t>
      </w:r>
      <w:r>
        <w:rPr>
          <w:rFonts w:hint="eastAsia" w:ascii="宋体" w:hAnsi="宋体" w:eastAsia="宋体" w:cs="宋体"/>
          <w:color w:val="auto"/>
          <w:w w:val="100"/>
          <w:sz w:val="21"/>
          <w:szCs w:val="21"/>
          <w:highlight w:val="none"/>
          <w:lang w:eastAsia="zh-CN"/>
        </w:rPr>
        <w:t>为专门面向</w:t>
      </w:r>
      <w:r>
        <w:rPr>
          <w:rFonts w:hint="eastAsia" w:ascii="宋体" w:hAnsi="宋体" w:eastAsia="宋体" w:cs="宋体"/>
          <w:color w:val="auto"/>
          <w:w w:val="100"/>
          <w:sz w:val="21"/>
          <w:szCs w:val="21"/>
          <w:highlight w:val="none"/>
        </w:rPr>
        <w:t>中小企业</w:t>
      </w:r>
      <w:r>
        <w:rPr>
          <w:rFonts w:hint="eastAsia" w:ascii="宋体" w:hAnsi="宋体" w:eastAsia="宋体" w:cs="宋体"/>
          <w:color w:val="auto"/>
          <w:w w:val="100"/>
          <w:sz w:val="21"/>
          <w:szCs w:val="21"/>
          <w:highlight w:val="none"/>
          <w:lang w:eastAsia="zh-CN"/>
        </w:rPr>
        <w:t>的采</w:t>
      </w:r>
      <w:r>
        <w:rPr>
          <w:rFonts w:hint="eastAsia" w:ascii="宋体" w:hAnsi="宋体" w:eastAsia="宋体" w:cs="宋体"/>
          <w:color w:val="auto"/>
          <w:w w:val="100"/>
          <w:sz w:val="21"/>
          <w:szCs w:val="21"/>
          <w:highlight w:val="none"/>
          <w:shd w:val="clear"/>
          <w:lang w:eastAsia="zh-CN"/>
        </w:rPr>
        <w:t>购</w:t>
      </w:r>
      <w:r>
        <w:rPr>
          <w:rFonts w:hint="eastAsia" w:ascii="宋体" w:hAnsi="宋体" w:eastAsia="宋体" w:cs="宋体"/>
          <w:color w:val="auto"/>
          <w:w w:val="100"/>
          <w:sz w:val="21"/>
          <w:szCs w:val="21"/>
          <w:highlight w:val="none"/>
          <w:shd w:val="clear"/>
        </w:rPr>
        <w:t>合同</w:t>
      </w:r>
      <w:r>
        <w:rPr>
          <w:rFonts w:hint="eastAsia" w:ascii="宋体" w:hAnsi="宋体" w:eastAsia="宋体" w:cs="宋体"/>
          <w:color w:val="auto"/>
          <w:w w:val="100"/>
          <w:sz w:val="21"/>
          <w:szCs w:val="21"/>
          <w:highlight w:val="none"/>
          <w:shd w:val="clear"/>
          <w:lang w:eastAsia="zh-CN"/>
        </w:rPr>
        <w:t>（中小企业预留合同）</w:t>
      </w:r>
      <w:r>
        <w:rPr>
          <w:rFonts w:hint="eastAsia" w:ascii="宋体" w:hAnsi="宋体" w:eastAsia="宋体" w:cs="宋体"/>
          <w:color w:val="auto"/>
          <w:sz w:val="21"/>
          <w:szCs w:val="21"/>
          <w:highlight w:val="none"/>
          <w:shd w:val="clear"/>
        </w:rPr>
        <w:t>：</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36EFF63">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若本项目不专门面向中小企业采购，是否给予小微企业评审优惠：</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29E43A75">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中标（成交）采购标的制造商是否为残疾人福利性单位：</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0B497E98">
      <w:pPr>
        <w:numPr>
          <w:ilvl w:val="0"/>
          <w:numId w:val="0"/>
        </w:numPr>
        <w:snapToGrid w:val="0"/>
        <w:spacing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中标（成交）采购标的制造商是否为监狱企业：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3BCD1D7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 w:eastAsia="zh-CN"/>
        </w:rPr>
        <w:t>7</w:t>
      </w:r>
      <w:r>
        <w:rPr>
          <w:rFonts w:hint="eastAsia" w:ascii="宋体" w:hAnsi="宋体" w:eastAsia="宋体" w:cs="宋体"/>
          <w:color w:val="auto"/>
          <w:sz w:val="21"/>
          <w:szCs w:val="21"/>
          <w:highlight w:val="none"/>
        </w:rPr>
        <w:t>）合同是否分包：</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C603DBA">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分包主要内容：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2AEBBC">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（如供应商和制造商不同，请分别填写）</w:t>
      </w:r>
      <w:r>
        <w:rPr>
          <w:rFonts w:hint="eastAsia" w:ascii="宋体" w:hAnsi="宋体" w:eastAsia="宋体" w:cs="宋体"/>
          <w:color w:val="auto"/>
          <w:sz w:val="21"/>
          <w:szCs w:val="21"/>
          <w:highlight w:val="none"/>
        </w:rPr>
        <w:t>：</w:t>
      </w:r>
    </w:p>
    <w:p w14:paraId="7FA5EA47">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1F1D2B04">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类型</w:t>
      </w:r>
      <w:r>
        <w:rPr>
          <w:rFonts w:hint="eastAsia" w:ascii="宋体" w:hAnsi="宋体" w:eastAsia="宋体" w:cs="宋体"/>
          <w:color w:val="auto"/>
          <w:sz w:val="21"/>
          <w:szCs w:val="21"/>
          <w:highlight w:val="none"/>
          <w:lang w:eastAsia="zh-CN"/>
        </w:rPr>
        <w:t>（如果供应商和制造商不同，只填写制造商类型）</w:t>
      </w:r>
      <w:r>
        <w:rPr>
          <w:rFonts w:hint="eastAsia" w:ascii="宋体" w:hAnsi="宋体" w:eastAsia="宋体" w:cs="宋体"/>
          <w:color w:val="auto"/>
          <w:sz w:val="21"/>
          <w:szCs w:val="21"/>
          <w:highlight w:val="none"/>
        </w:rPr>
        <w:t>：</w:t>
      </w:r>
    </w:p>
    <w:p w14:paraId="180ED0E3">
      <w:pPr>
        <w:adjustRightInd w:val="0"/>
        <w:snapToGrid w:val="0"/>
        <w:spacing w:beforeLines="0" w:line="400" w:lineRule="exact"/>
        <w:ind w:firstLine="840" w:firstLineChars="40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大型企业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中型企业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小微型企业</w:t>
      </w:r>
      <w:r>
        <w:rPr>
          <w:rFonts w:hint="eastAsia" w:ascii="宋体" w:hAnsi="宋体" w:eastAsia="宋体" w:cs="宋体"/>
          <w:iCs/>
          <w:color w:val="auto"/>
          <w:sz w:val="21"/>
          <w:szCs w:val="21"/>
          <w:highlight w:val="none"/>
          <w:lang w:val="en-US" w:eastAsia="zh-CN"/>
        </w:rPr>
        <w:t xml:space="preserve">  </w:t>
      </w:r>
    </w:p>
    <w:p w14:paraId="18BF3496">
      <w:pPr>
        <w:adjustRightInd w:val="0"/>
        <w:snapToGrid w:val="0"/>
        <w:spacing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残疾人福利性单位</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监狱</w:t>
      </w:r>
      <w:r>
        <w:rPr>
          <w:rFonts w:hint="eastAsia" w:ascii="宋体" w:hAnsi="宋体" w:eastAsia="宋体" w:cs="宋体"/>
          <w:iCs/>
          <w:color w:val="auto"/>
          <w:sz w:val="21"/>
          <w:szCs w:val="21"/>
          <w:highlight w:val="none"/>
        </w:rPr>
        <w:t>企业</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p>
    <w:p w14:paraId="7F2E0B02">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en" w:eastAsia="zh-CN"/>
        </w:rPr>
        <w:t>8</w:t>
      </w:r>
      <w:r>
        <w:rPr>
          <w:rFonts w:hint="eastAsia" w:ascii="宋体" w:hAnsi="宋体" w:eastAsia="宋体" w:cs="宋体"/>
          <w:color w:val="auto"/>
          <w:sz w:val="21"/>
          <w:szCs w:val="21"/>
          <w:highlight w:val="none"/>
          <w:u w:val="none"/>
          <w:lang w:val="en-US" w:eastAsia="zh-CN"/>
        </w:rPr>
        <w:t>）中标（成交）供应商是否为外商投资企业：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4ADA4F13">
      <w:pPr>
        <w:pStyle w:val="49"/>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3678F9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158ED47C">
      <w:pPr>
        <w:numPr>
          <w:ilvl w:val="-1"/>
          <w:numId w:val="0"/>
        </w:num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p>
    <w:p w14:paraId="3333668C">
      <w:pPr>
        <w:numPr>
          <w:ilvl w:val="-1"/>
          <w:numId w:val="0"/>
        </w:numPr>
        <w:adjustRightInd w:val="0"/>
        <w:snapToGrid w:val="0"/>
        <w:spacing w:before="0" w:beforeLines="0" w:line="400" w:lineRule="exact"/>
        <w:ind w:firstLine="840" w:firstLineChars="400"/>
        <w:rPr>
          <w:rFonts w:hint="eastAsia" w:ascii="宋体" w:hAnsi="宋体" w:eastAsia="宋体" w:cs="宋体"/>
          <w:iCs w:val="0"/>
          <w:color w:val="auto"/>
          <w:sz w:val="21"/>
          <w:szCs w:val="21"/>
          <w:highlight w:val="none"/>
        </w:rPr>
      </w:pPr>
      <w:r>
        <w:rPr>
          <w:rFonts w:hint="eastAsia" w:ascii="宋体" w:hAnsi="宋体" w:eastAsia="宋体" w:cs="宋体"/>
          <w:color w:val="auto"/>
          <w:sz w:val="21"/>
          <w:szCs w:val="21"/>
          <w:highlight w:val="none"/>
          <w:lang w:val="en-US" w:eastAsia="zh-CN"/>
        </w:rPr>
        <w:t xml:space="preserve">        国别：</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rPr>
        <w:t xml:space="preserve">      </w:t>
      </w:r>
    </w:p>
    <w:p w14:paraId="2F868BE1">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29B3041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（1</w:t>
      </w:r>
      <w:r>
        <w:rPr>
          <w:rFonts w:hint="eastAsia" w:ascii="宋体" w:hAnsi="宋体" w:eastAsia="宋体" w:cs="宋体"/>
          <w:b w:val="0"/>
          <w:bCs w:val="0"/>
          <w:color w:val="auto"/>
          <w:sz w:val="21"/>
          <w:szCs w:val="21"/>
          <w:highlight w:val="none"/>
          <w:u w:val="none"/>
          <w:lang w:val="en" w:eastAsia="zh-CN"/>
        </w:rPr>
        <w:t>0</w:t>
      </w:r>
      <w:r>
        <w:rPr>
          <w:rFonts w:hint="eastAsia" w:ascii="宋体" w:hAnsi="宋体" w:eastAsia="宋体" w:cs="宋体"/>
          <w:b w:val="0"/>
          <w:bCs w:val="0"/>
          <w:color w:val="auto"/>
          <w:sz w:val="21"/>
          <w:szCs w:val="21"/>
          <w:highlight w:val="none"/>
          <w:u w:val="none"/>
          <w:lang w:val="en-US" w:eastAsia="zh-CN"/>
        </w:rPr>
        <w:t>）是否涉及节能产品：</w:t>
      </w:r>
    </w:p>
    <w:p w14:paraId="17BB281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，《节能产品政府采购品目清单》的底级品目名称：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49DC4FC8">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7165AD9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614F1EF5">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是否涉及环境标志产品：</w:t>
      </w:r>
    </w:p>
    <w:p w14:paraId="09E05CB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，《环境标志产品政府采购品目清单》的底级品目名称：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522F082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26D9199E">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76BB6FA7">
      <w:pPr>
        <w:pStyle w:val="49"/>
        <w:numPr>
          <w:ilvl w:val="-1"/>
          <w:numId w:val="0"/>
        </w:numPr>
        <w:adjustRightInd w:val="0"/>
        <w:snapToGrid w:val="0"/>
        <w:spacing w:before="0" w:beforeLines="0" w:line="400" w:lineRule="exact"/>
        <w:ind w:firstLine="0" w:firstLineChars="0"/>
        <w:rPr>
          <w:rFonts w:hint="eastAsia" w:ascii="宋体" w:hAnsi="宋体" w:eastAsia="宋体" w:cs="宋体"/>
          <w:iCs w:val="0"/>
          <w:color w:val="auto"/>
          <w:kern w:val="2"/>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kern w:val="2"/>
          <w:sz w:val="21"/>
          <w:szCs w:val="21"/>
          <w:highlight w:val="none"/>
          <w:u w:val="none"/>
          <w:lang w:val="en-US" w:eastAsia="zh-CN"/>
        </w:rPr>
        <w:t>是否涉及绿色产品：</w:t>
      </w:r>
      <w:r>
        <w:rPr>
          <w:rFonts w:hint="eastAsia" w:ascii="宋体" w:hAnsi="宋体" w:eastAsia="宋体" w:cs="宋体"/>
          <w:iCs w:val="0"/>
          <w:color w:val="auto"/>
          <w:kern w:val="2"/>
          <w:sz w:val="21"/>
          <w:szCs w:val="21"/>
          <w:highlight w:val="none"/>
          <w:u w:val="none"/>
          <w:lang w:val="en-US" w:eastAsia="zh-CN"/>
        </w:rPr>
        <w:t xml:space="preserve"> </w:t>
      </w:r>
    </w:p>
    <w:p w14:paraId="1965CB32">
      <w:pPr>
        <w:pStyle w:val="49"/>
        <w:spacing w:beforeLines="0"/>
        <w:ind w:firstLine="420" w:firstLineChars="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是</w:t>
      </w:r>
      <w:r>
        <w:rPr>
          <w:rFonts w:hint="eastAsia" w:ascii="宋体" w:hAnsi="宋体" w:eastAsia="宋体" w:cs="宋体"/>
          <w:iCs w:val="0"/>
          <w:color w:val="auto"/>
          <w:kern w:val="2"/>
          <w:sz w:val="21"/>
          <w:szCs w:val="21"/>
          <w:highlight w:val="none"/>
          <w:u w:val="none"/>
          <w:lang w:eastAsia="zh-CN"/>
        </w:rPr>
        <w:t>，绿色产品政府采购相关政策确定的底级品目名称：</w:t>
      </w:r>
      <w:r>
        <w:rPr>
          <w:rFonts w:hint="eastAsia" w:ascii="宋体" w:hAnsi="宋体" w:eastAsia="宋体" w:cs="宋体"/>
          <w:color w:val="auto"/>
          <w:sz w:val="21"/>
          <w:szCs w:val="21"/>
          <w:highlight w:val="none"/>
          <w:u w:val="single"/>
          <w:lang w:val="en-US" w:eastAsia="zh-CN"/>
        </w:rPr>
        <w:t xml:space="preserve">         </w:t>
      </w:r>
    </w:p>
    <w:p w14:paraId="01D2B2B4">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57F0C3BA">
      <w:pPr>
        <w:pStyle w:val="49"/>
        <w:spacing w:beforeLines="0"/>
        <w:ind w:firstLine="42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否</w:t>
      </w:r>
    </w:p>
    <w:p w14:paraId="469A8CCD">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w:t>
      </w:r>
      <w:r>
        <w:rPr>
          <w:rFonts w:hint="eastAsia" w:ascii="宋体" w:hAnsi="宋体" w:eastAsia="宋体" w:cs="宋体"/>
          <w:color w:val="auto"/>
          <w:sz w:val="21"/>
          <w:szCs w:val="21"/>
          <w:highlight w:val="none"/>
          <w:lang w:val="en" w:eastAsia="zh-CN"/>
        </w:rPr>
        <w:t>1</w:t>
      </w:r>
      <w:r>
        <w:rPr>
          <w:rFonts w:hint="eastAsia" w:ascii="宋体" w:hAnsi="宋体" w:eastAsia="宋体" w:cs="宋体"/>
          <w:color w:val="auto"/>
          <w:sz w:val="21"/>
          <w:szCs w:val="21"/>
          <w:highlight w:val="none"/>
          <w:lang w:val="en-US" w:eastAsia="zh-CN"/>
        </w:rPr>
        <w:t>）涉及商品包装和快递包装的，是否参考</w:t>
      </w:r>
      <w:r>
        <w:rPr>
          <w:rFonts w:hint="eastAsia" w:ascii="宋体" w:hAnsi="宋体" w:eastAsia="宋体" w:cs="宋体"/>
          <w:color w:val="auto"/>
          <w:sz w:val="21"/>
          <w:szCs w:val="21"/>
          <w:highlight w:val="none"/>
        </w:rPr>
        <w:t>《商品包装政府采购需求标准（试行）》、《快递包装政府采购需求标准（试行）》</w:t>
      </w:r>
      <w:r>
        <w:rPr>
          <w:rFonts w:hint="eastAsia" w:ascii="宋体" w:hAnsi="宋体" w:eastAsia="宋体" w:cs="宋体"/>
          <w:color w:val="auto"/>
          <w:sz w:val="21"/>
          <w:szCs w:val="21"/>
          <w:highlight w:val="none"/>
          <w:lang w:eastAsia="zh-CN"/>
        </w:rPr>
        <w:t>明确产品及相关快递服务的具体包装要求：</w:t>
      </w:r>
    </w:p>
    <w:p w14:paraId="31637B1F">
      <w:pPr>
        <w:numPr>
          <w:ilvl w:val="-1"/>
          <w:numId w:val="0"/>
        </w:numPr>
        <w:adjustRightInd w:val="0"/>
        <w:snapToGrid w:val="0"/>
        <w:spacing w:before="0" w:beforeLines="0" w:line="400" w:lineRule="exact"/>
        <w:ind w:firstLine="1050" w:firstLineChars="5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 xml:space="preserve">是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不涉及</w:t>
      </w:r>
    </w:p>
    <w:p w14:paraId="3F1BC9E3">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合同金额</w:t>
      </w:r>
    </w:p>
    <w:p w14:paraId="3AE20D2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（1）合同金额小写：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CD6FDFA">
      <w:pPr>
        <w:adjustRightInd w:val="0"/>
        <w:snapToGrid w:val="0"/>
        <w:spacing w:before="0" w:beforeLines="0" w:line="400" w:lineRule="exact"/>
        <w:ind w:left="0"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66BEAA">
      <w:p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分包金额</w:t>
      </w:r>
      <w:r>
        <w:rPr>
          <w:rFonts w:hint="eastAsia" w:ascii="宋体" w:hAnsi="宋体" w:eastAsia="宋体" w:cs="宋体"/>
          <w:color w:val="auto"/>
          <w:sz w:val="21"/>
          <w:szCs w:val="21"/>
          <w:highlight w:val="none"/>
          <w:lang w:eastAsia="zh-CN"/>
        </w:rPr>
        <w:t>（如有）</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p>
    <w:p w14:paraId="0C7CE46D">
      <w:pPr>
        <w:adjustRightInd w:val="0"/>
        <w:snapToGrid w:val="0"/>
        <w:spacing w:before="0" w:beforeLines="0" w:line="400" w:lineRule="exact"/>
        <w:ind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F7459D6">
      <w:p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（注：固定单价合同应填写单价和最高限价）</w:t>
      </w:r>
    </w:p>
    <w:p w14:paraId="0CD632B1">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合同定价方式</w:t>
      </w:r>
      <w:r>
        <w:rPr>
          <w:rFonts w:hint="eastAsia" w:ascii="宋体" w:hAnsi="宋体" w:eastAsia="宋体" w:cs="宋体"/>
          <w:color w:val="auto"/>
          <w:sz w:val="21"/>
          <w:szCs w:val="21"/>
          <w:highlight w:val="none"/>
          <w:lang w:eastAsia="zh-CN"/>
        </w:rPr>
        <w:t>（采用组合定价方式的，可以勾选多项）</w:t>
      </w:r>
      <w:r>
        <w:rPr>
          <w:rFonts w:hint="eastAsia" w:ascii="宋体" w:hAnsi="宋体" w:eastAsia="宋体" w:cs="宋体"/>
          <w:color w:val="auto"/>
          <w:sz w:val="21"/>
          <w:szCs w:val="21"/>
          <w:highlight w:val="none"/>
        </w:rPr>
        <w:t>：</w:t>
      </w:r>
    </w:p>
    <w:p w14:paraId="1CCE239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固定总价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固定单价</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固定费率</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成本补偿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绩效激励</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r>
        <w:rPr>
          <w:rFonts w:hint="eastAsia" w:ascii="宋体" w:hAnsi="宋体" w:eastAsia="宋体" w:cs="宋体"/>
          <w:color w:val="auto"/>
          <w:sz w:val="21"/>
          <w:szCs w:val="21"/>
          <w:highlight w:val="none"/>
          <w:u w:val="single"/>
        </w:rPr>
        <w:t xml:space="preserve">       </w:t>
      </w:r>
    </w:p>
    <w:p w14:paraId="0F51C916">
      <w:pPr>
        <w:pStyle w:val="55"/>
        <w:spacing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）付款方式（按项目实际勾选填写）：</w:t>
      </w:r>
    </w:p>
    <w:p w14:paraId="684DBB0F">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全额付款：</w:t>
      </w:r>
      <w:r>
        <w:rPr>
          <w:rFonts w:hint="eastAsia" w:ascii="宋体" w:hAnsi="宋体" w:eastAsia="宋体" w:cs="宋体"/>
          <w:color w:val="auto"/>
          <w:sz w:val="21"/>
          <w:szCs w:val="21"/>
          <w:highlight w:val="none"/>
          <w:u w:val="single"/>
        </w:rPr>
        <w:t xml:space="preserve">     （应</w:t>
      </w:r>
      <w:r>
        <w:rPr>
          <w:rFonts w:hint="eastAsia" w:ascii="宋体" w:hAnsi="宋体" w:eastAsia="宋体" w:cs="宋体"/>
          <w:color w:val="auto"/>
          <w:sz w:val="21"/>
          <w:szCs w:val="21"/>
          <w:highlight w:val="none"/>
          <w:u w:val="single"/>
          <w:lang w:eastAsia="zh-CN"/>
        </w:rPr>
        <w:t>明确</w:t>
      </w:r>
      <w:r>
        <w:rPr>
          <w:rFonts w:hint="eastAsia" w:ascii="宋体" w:hAnsi="宋体" w:eastAsia="宋体" w:cs="宋体"/>
          <w:color w:val="auto"/>
          <w:sz w:val="21"/>
          <w:szCs w:val="21"/>
          <w:highlight w:val="none"/>
          <w:u w:val="single"/>
        </w:rPr>
        <w:t>一次性支付合同款项</w:t>
      </w:r>
      <w:r>
        <w:rPr>
          <w:rFonts w:hint="eastAsia" w:ascii="宋体" w:hAnsi="宋体" w:eastAsia="宋体" w:cs="宋体"/>
          <w:color w:val="auto"/>
          <w:sz w:val="21"/>
          <w:szCs w:val="21"/>
          <w:highlight w:val="none"/>
          <w:u w:val="single"/>
          <w:lang w:eastAsia="zh-CN"/>
        </w:rPr>
        <w:t>的条件</w:t>
      </w:r>
      <w:r>
        <w:rPr>
          <w:rFonts w:hint="eastAsia" w:ascii="宋体" w:hAnsi="宋体" w:eastAsia="宋体" w:cs="宋体"/>
          <w:color w:val="auto"/>
          <w:sz w:val="21"/>
          <w:szCs w:val="21"/>
          <w:highlight w:val="none"/>
          <w:u w:val="single"/>
        </w:rPr>
        <w:t xml:space="preserve">）                    </w:t>
      </w:r>
    </w:p>
    <w:p w14:paraId="07D32B87">
      <w:pPr>
        <w:snapToGrid w:val="0"/>
        <w:spacing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分期付款：</w:t>
      </w:r>
      <w:r>
        <w:rPr>
          <w:rFonts w:hint="eastAsia" w:ascii="宋体" w:hAnsi="宋体" w:eastAsia="宋体" w:cs="宋体"/>
          <w:color w:val="auto"/>
          <w:sz w:val="21"/>
          <w:szCs w:val="21"/>
          <w:highlight w:val="none"/>
          <w:u w:val="single"/>
        </w:rPr>
        <w:t xml:space="preserve">  （应明确分期支付合同款项的各期比例和支付条件</w:t>
      </w:r>
      <w:r>
        <w:rPr>
          <w:rFonts w:hint="eastAsia" w:ascii="宋体" w:hAnsi="宋体" w:eastAsia="宋体" w:cs="宋体"/>
          <w:color w:val="auto"/>
          <w:sz w:val="21"/>
          <w:szCs w:val="21"/>
          <w:highlight w:val="none"/>
          <w:u w:val="single"/>
          <w:lang w:eastAsia="zh-CN"/>
        </w:rPr>
        <w:t>，各期支付条件应与分期履约验收情况挂钩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lang w:eastAsia="zh-CN"/>
        </w:rPr>
        <w:t>其中涉及预付款的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（应明确预付款的支付比例和支付条件） </w:t>
      </w:r>
    </w:p>
    <w:p w14:paraId="0A1A7CCC">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成本补偿：</w:t>
      </w:r>
      <w:r>
        <w:rPr>
          <w:rFonts w:hint="eastAsia" w:ascii="宋体" w:hAnsi="宋体" w:eastAsia="宋体" w:cs="宋体"/>
          <w:color w:val="auto"/>
          <w:sz w:val="21"/>
          <w:szCs w:val="21"/>
          <w:highlight w:val="none"/>
          <w:u w:val="single"/>
        </w:rPr>
        <w:t xml:space="preserve">      （应明确按照成本补偿方式的支付方式和支付条件）   </w:t>
      </w:r>
    </w:p>
    <w:p w14:paraId="70461483">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绩效激励：</w:t>
      </w:r>
      <w:r>
        <w:rPr>
          <w:rFonts w:hint="eastAsia" w:ascii="宋体" w:hAnsi="宋体" w:eastAsia="宋体" w:cs="宋体"/>
          <w:color w:val="auto"/>
          <w:sz w:val="21"/>
          <w:szCs w:val="21"/>
          <w:highlight w:val="none"/>
          <w:u w:val="single"/>
        </w:rPr>
        <w:t xml:space="preserve">      （应明确按照绩效激励方式的支付方式和支付条件）   </w:t>
      </w:r>
    </w:p>
    <w:p w14:paraId="6A27CDEB">
      <w:pPr>
        <w:numPr>
          <w:ilvl w:val="0"/>
          <w:numId w:val="1"/>
        </w:numPr>
        <w:adjustRightInd w:val="0"/>
        <w:snapToGrid w:val="0"/>
        <w:spacing w:before="0" w:beforeLines="0" w:line="400" w:lineRule="exact"/>
        <w:ind w:firstLine="422" w:firstLineChars="200"/>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rPr>
        <w:t>合同履行</w:t>
      </w:r>
    </w:p>
    <w:p w14:paraId="7BB86A0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（1）起始日期：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日，完成日期：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E8AF94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履约</w:t>
      </w:r>
      <w:r>
        <w:rPr>
          <w:rFonts w:hint="eastAsia" w:ascii="宋体" w:hAnsi="宋体" w:eastAsia="宋体" w:cs="宋体"/>
          <w:color w:val="auto"/>
          <w:sz w:val="21"/>
          <w:szCs w:val="21"/>
          <w:highlight w:val="none"/>
        </w:rPr>
        <w:t>地点</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6037687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（3）履约担保：</w:t>
      </w:r>
      <w:r>
        <w:rPr>
          <w:rFonts w:hint="eastAsia" w:ascii="宋体" w:hAnsi="宋体" w:eastAsia="宋体" w:cs="宋体"/>
          <w:color w:val="auto"/>
          <w:sz w:val="21"/>
          <w:szCs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否</w:t>
      </w:r>
    </w:p>
    <w:p w14:paraId="2F96A3FA">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p>
    <w:p w14:paraId="765CCFFC">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p>
    <w:p w14:paraId="54E6FED6">
      <w:pPr>
        <w:snapToGrid w:val="0"/>
        <w:spacing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履约担保期限</w:t>
      </w: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1D28DC4A">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（4）分期履行要求：</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67696B2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eastAsia="zh-CN"/>
        </w:rPr>
        <w:t>风险处置措施和替代方案</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08A769C1">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合同验收</w:t>
      </w:r>
    </w:p>
    <w:p w14:paraId="06898485">
      <w:pPr>
        <w:numPr>
          <w:ilvl w:val="0"/>
          <w:numId w:val="3"/>
        </w:num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委托第三方组织</w:t>
      </w:r>
    </w:p>
    <w:p w14:paraId="12679905">
      <w:pPr>
        <w:numPr>
          <w:ilvl w:val="0"/>
          <w:numId w:val="0"/>
        </w:numPr>
        <w:adjustRightInd w:val="0"/>
        <w:snapToGrid w:val="0"/>
        <w:spacing w:before="0" w:beforeLines="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验收主体：</w:t>
      </w:r>
      <w:r>
        <w:rPr>
          <w:rFonts w:hint="eastAsia" w:ascii="宋体" w:hAnsi="宋体" w:eastAsia="宋体" w:cs="宋体"/>
          <w:bCs/>
          <w:color w:val="auto"/>
          <w:sz w:val="21"/>
          <w:szCs w:val="21"/>
          <w:highlight w:val="none"/>
          <w:u w:val="single"/>
        </w:rPr>
        <w:t xml:space="preserve">                  </w:t>
      </w:r>
    </w:p>
    <w:p w14:paraId="0E278AF1">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是否邀请本项目的其他供应商</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B8CF6D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是否邀请专家</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53FE791D">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是否邀请服务对象</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12F90D6">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是否邀请第三方检测机构</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11CB732">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51EC1E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lang w:eastAsia="zh-CN"/>
        </w:rPr>
        <w:t>（应明确对被破坏的检测产品的处理方式）</w:t>
      </w:r>
    </w:p>
    <w:p w14:paraId="6F575199">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713A6911">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验收组织的其他事项：</w:t>
      </w:r>
      <w:r>
        <w:rPr>
          <w:rFonts w:hint="eastAsia" w:ascii="宋体" w:hAnsi="宋体" w:eastAsia="宋体" w:cs="宋体"/>
          <w:bCs/>
          <w:color w:val="auto"/>
          <w:sz w:val="21"/>
          <w:szCs w:val="21"/>
          <w:highlight w:val="none"/>
          <w:u w:val="single"/>
        </w:rPr>
        <w:t xml:space="preserve">                </w:t>
      </w:r>
    </w:p>
    <w:p w14:paraId="34F035F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（2）履约验收时间：</w:t>
      </w:r>
      <w:r>
        <w:rPr>
          <w:rFonts w:hint="eastAsia" w:ascii="宋体" w:hAnsi="宋体" w:eastAsia="宋体" w:cs="宋体"/>
          <w:bCs/>
          <w:color w:val="auto"/>
          <w:sz w:val="21"/>
          <w:szCs w:val="21"/>
          <w:highlight w:val="none"/>
          <w:u w:val="single"/>
        </w:rPr>
        <w:t>（计划于何时验收/供应商提出验收申请之日起   日内组织验收）</w:t>
      </w:r>
      <w:r>
        <w:rPr>
          <w:rFonts w:hint="eastAsia" w:ascii="宋体" w:hAnsi="宋体" w:eastAsia="宋体" w:cs="宋体"/>
          <w:bCs/>
          <w:color w:val="auto"/>
          <w:sz w:val="21"/>
          <w:szCs w:val="21"/>
          <w:highlight w:val="none"/>
          <w:u w:val="single"/>
          <w:lang w:val="en-US" w:eastAsia="zh-CN"/>
        </w:rPr>
        <w:t xml:space="preserve"> </w:t>
      </w:r>
    </w:p>
    <w:p w14:paraId="7AAAB0F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一次性验收         </w:t>
      </w:r>
    </w:p>
    <w:p w14:paraId="730E481A">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分期/分项验收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（应明确分期</w:t>
      </w:r>
      <w:r>
        <w:rPr>
          <w:rFonts w:hint="eastAsia" w:ascii="宋体" w:hAnsi="宋体" w:eastAsia="宋体" w:cs="宋体"/>
          <w:bCs/>
          <w:color w:val="auto"/>
          <w:sz w:val="21"/>
          <w:szCs w:val="21"/>
          <w:highlight w:val="none"/>
          <w:u w:val="single"/>
          <w:lang w:val="en" w:eastAsia="zh-CN"/>
        </w:rPr>
        <w:t>/分项验收的工作安排</w:t>
      </w:r>
      <w:r>
        <w:rPr>
          <w:rFonts w:hint="eastAsia" w:ascii="宋体" w:hAnsi="宋体" w:eastAsia="宋体" w:cs="宋体"/>
          <w:bCs/>
          <w:color w:val="auto"/>
          <w:sz w:val="21"/>
          <w:szCs w:val="21"/>
          <w:highlight w:val="none"/>
          <w:u w:val="singl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p>
    <w:p w14:paraId="5FED00E5">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（4）履约验收程序：</w:t>
      </w:r>
      <w:r>
        <w:rPr>
          <w:rFonts w:hint="eastAsia" w:ascii="宋体" w:hAnsi="宋体" w:eastAsia="宋体" w:cs="宋体"/>
          <w:bCs/>
          <w:color w:val="auto"/>
          <w:sz w:val="21"/>
          <w:szCs w:val="21"/>
          <w:highlight w:val="none"/>
          <w:u w:val="single"/>
        </w:rPr>
        <w:t xml:space="preserve">                                         </w:t>
      </w:r>
    </w:p>
    <w:p w14:paraId="1036A9B1">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（5）履约验收的内容：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1"/>
          <w:szCs w:val="21"/>
          <w:highlight w:val="none"/>
          <w:u w:val="single"/>
        </w:rPr>
        <w:t xml:space="preserve">                                      </w:t>
      </w:r>
    </w:p>
    <w:p w14:paraId="004A39A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（6）履约验收标准：</w:t>
      </w:r>
      <w:r>
        <w:rPr>
          <w:rFonts w:hint="eastAsia" w:ascii="宋体" w:hAnsi="宋体" w:eastAsia="宋体" w:cs="宋体"/>
          <w:bCs/>
          <w:color w:val="auto"/>
          <w:sz w:val="21"/>
          <w:szCs w:val="21"/>
          <w:highlight w:val="none"/>
          <w:u w:val="single"/>
        </w:rPr>
        <w:t xml:space="preserve">                                         </w:t>
      </w:r>
    </w:p>
    <w:p w14:paraId="09FF201C">
      <w:pPr>
        <w:pStyle w:val="49"/>
        <w:spacing w:beforeLines="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6B31070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（8）履约验收其他事项：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rPr>
        <w:t>（产权过户登记等）</w:t>
      </w:r>
      <w:r>
        <w:rPr>
          <w:rFonts w:hint="eastAsia" w:ascii="宋体" w:hAnsi="宋体" w:eastAsia="宋体" w:cs="宋体"/>
          <w:bCs/>
          <w:color w:val="auto"/>
          <w:sz w:val="21"/>
          <w:szCs w:val="21"/>
          <w:highlight w:val="none"/>
          <w:u w:val="single"/>
        </w:rPr>
        <w:t xml:space="preserve">          </w:t>
      </w:r>
    </w:p>
    <w:p w14:paraId="12D12B78">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组成合同的文件</w:t>
      </w:r>
    </w:p>
    <w:p w14:paraId="64351A2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本协议书与下列文件一起构成合同文件，如下述文件之间有任何抵触、矛盾或歧义，应按以下顺序解释：</w:t>
      </w:r>
    </w:p>
    <w:p w14:paraId="68D4877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44E38EF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）政府采购合同专用条款</w:t>
      </w:r>
    </w:p>
    <w:p w14:paraId="7E1D83E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）政府采购合同通用条款</w:t>
      </w:r>
    </w:p>
    <w:p w14:paraId="7FF12C16">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7A560505">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）投标（响应）文件</w:t>
      </w:r>
    </w:p>
    <w:p w14:paraId="04975BD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（6）采购文件</w:t>
      </w:r>
    </w:p>
    <w:p w14:paraId="7372A09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（7）有关技术文件，图纸</w:t>
      </w:r>
    </w:p>
    <w:p w14:paraId="6712BEBD">
      <w:pPr>
        <w:pStyle w:val="49"/>
        <w:spacing w:beforeLines="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26F77EB9">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合同生效</w:t>
      </w:r>
    </w:p>
    <w:p w14:paraId="488CA610">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生效。</w:t>
      </w:r>
    </w:p>
    <w:p w14:paraId="15F85FF4">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合同份数</w:t>
      </w:r>
    </w:p>
    <w:p w14:paraId="18997E3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份，均具有同等法律效力。</w:t>
      </w:r>
    </w:p>
    <w:p w14:paraId="0629D40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F0FD02">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合同订立地点：</w:t>
      </w:r>
      <w:r>
        <w:rPr>
          <w:rFonts w:hint="eastAsia" w:ascii="宋体" w:hAnsi="宋体" w:eastAsia="宋体" w:cs="宋体"/>
          <w:color w:val="auto"/>
          <w:sz w:val="21"/>
          <w:szCs w:val="21"/>
          <w:highlight w:val="none"/>
          <w:u w:val="single"/>
        </w:rPr>
        <w:t xml:space="preserve">                           </w:t>
      </w:r>
    </w:p>
    <w:p w14:paraId="7CA56739">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附件：具体标</w:t>
      </w:r>
      <w:r>
        <w:rPr>
          <w:rFonts w:hint="eastAsia" w:ascii="宋体" w:hAnsi="宋体" w:eastAsia="宋体" w:cs="宋体"/>
          <w:color w:val="auto"/>
          <w:sz w:val="21"/>
          <w:szCs w:val="21"/>
          <w:highlight w:val="none"/>
          <w:lang w:eastAsia="zh-CN"/>
        </w:rPr>
        <w:t>的及其</w:t>
      </w:r>
      <w:r>
        <w:rPr>
          <w:rFonts w:hint="eastAsia" w:ascii="宋体" w:hAnsi="宋体" w:eastAsia="宋体" w:cs="宋体"/>
          <w:color w:val="auto"/>
          <w:sz w:val="21"/>
          <w:szCs w:val="21"/>
          <w:highlight w:val="none"/>
          <w:u w:val="none"/>
          <w:lang w:val="en-US" w:eastAsia="zh-CN"/>
        </w:rPr>
        <w:t>技术要求和商务要求</w:t>
      </w:r>
      <w:r>
        <w:rPr>
          <w:rFonts w:hint="eastAsia" w:ascii="宋体" w:hAnsi="宋体" w:eastAsia="宋体" w:cs="宋体"/>
          <w:color w:val="auto"/>
          <w:sz w:val="21"/>
          <w:szCs w:val="21"/>
          <w:highlight w:val="none"/>
        </w:rPr>
        <w:t>、联合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等。</w:t>
      </w:r>
    </w:p>
    <w:p w14:paraId="0D129071">
      <w:pPr>
        <w:pStyle w:val="55"/>
        <w:rPr>
          <w:rFonts w:hint="eastAsia" w:ascii="宋体" w:hAnsi="宋体" w:eastAsia="宋体" w:cs="宋体"/>
          <w:color w:val="auto"/>
          <w:sz w:val="21"/>
          <w:szCs w:val="21"/>
          <w:highlight w:val="none"/>
        </w:rPr>
      </w:pPr>
    </w:p>
    <w:p w14:paraId="5CEC79C0">
      <w:pPr>
        <w:pStyle w:val="55"/>
        <w:rPr>
          <w:rFonts w:hint="eastAsia" w:ascii="宋体" w:hAnsi="宋体" w:eastAsia="宋体" w:cs="宋体"/>
          <w:color w:val="auto"/>
          <w:sz w:val="21"/>
          <w:szCs w:val="21"/>
          <w:highlight w:val="none"/>
        </w:rPr>
      </w:pPr>
    </w:p>
    <w:p w14:paraId="4FAD25FD">
      <w:pPr>
        <w:pStyle w:val="55"/>
        <w:rPr>
          <w:rFonts w:hint="eastAsia" w:ascii="宋体" w:hAnsi="宋体" w:eastAsia="宋体" w:cs="宋体"/>
          <w:color w:val="auto"/>
          <w:sz w:val="21"/>
          <w:szCs w:val="21"/>
          <w:highlight w:val="none"/>
        </w:rPr>
      </w:pPr>
    </w:p>
    <w:p w14:paraId="10A85BCA">
      <w:pPr>
        <w:pStyle w:val="55"/>
        <w:rPr>
          <w:rFonts w:hint="eastAsia" w:ascii="宋体" w:hAnsi="宋体" w:eastAsia="宋体" w:cs="宋体"/>
          <w:color w:val="auto"/>
          <w:sz w:val="21"/>
          <w:szCs w:val="21"/>
          <w:highlight w:val="none"/>
        </w:rPr>
      </w:pPr>
    </w:p>
    <w:p w14:paraId="75233267">
      <w:pPr>
        <w:pStyle w:val="55"/>
        <w:rPr>
          <w:rFonts w:hint="eastAsia" w:ascii="宋体" w:hAnsi="宋体" w:eastAsia="宋体" w:cs="宋体"/>
          <w:color w:val="auto"/>
          <w:sz w:val="21"/>
          <w:szCs w:val="21"/>
          <w:highlight w:val="none"/>
        </w:rPr>
      </w:pPr>
    </w:p>
    <w:p w14:paraId="5409D989">
      <w:pPr>
        <w:pStyle w:val="55"/>
        <w:rPr>
          <w:rFonts w:hint="eastAsia" w:ascii="宋体" w:hAnsi="宋体" w:eastAsia="宋体" w:cs="宋体"/>
          <w:color w:val="auto"/>
          <w:sz w:val="21"/>
          <w:szCs w:val="21"/>
          <w:highlight w:val="none"/>
        </w:rPr>
      </w:pPr>
    </w:p>
    <w:p w14:paraId="15B355E6">
      <w:pPr>
        <w:pStyle w:val="55"/>
        <w:rPr>
          <w:rFonts w:hint="eastAsia" w:ascii="宋体" w:hAnsi="宋体" w:eastAsia="宋体" w:cs="宋体"/>
          <w:color w:val="auto"/>
          <w:sz w:val="21"/>
          <w:szCs w:val="21"/>
          <w:highlight w:val="none"/>
        </w:rPr>
      </w:pPr>
    </w:p>
    <w:p w14:paraId="1287727F">
      <w:pPr>
        <w:pStyle w:val="55"/>
        <w:rPr>
          <w:rFonts w:hint="eastAsia" w:ascii="宋体" w:hAnsi="宋体" w:eastAsia="宋体" w:cs="宋体"/>
          <w:color w:val="auto"/>
          <w:sz w:val="21"/>
          <w:szCs w:val="21"/>
          <w:highlight w:val="none"/>
        </w:rPr>
      </w:pPr>
    </w:p>
    <w:tbl>
      <w:tblPr>
        <w:tblStyle w:val="26"/>
        <w:tblW w:w="4868" w:type="pct"/>
        <w:tblInd w:w="10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45"/>
        <w:gridCol w:w="2053"/>
        <w:gridCol w:w="1978"/>
        <w:gridCol w:w="2121"/>
      </w:tblGrid>
      <w:tr w14:paraId="30EEA2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30" w:type="pct"/>
            <w:gridSpan w:val="2"/>
            <w:tcBorders>
              <w:bottom w:val="single" w:color="auto" w:sz="2" w:space="0"/>
              <w:right w:val="single" w:color="auto" w:sz="2" w:space="0"/>
            </w:tcBorders>
            <w:vAlign w:val="center"/>
          </w:tcPr>
          <w:p w14:paraId="122EEEC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tc>
        <w:tc>
          <w:tcPr>
            <w:tcW w:w="2469" w:type="pct"/>
            <w:gridSpan w:val="2"/>
            <w:tcBorders>
              <w:left w:val="single" w:color="auto" w:sz="2" w:space="0"/>
              <w:bottom w:val="single" w:color="auto" w:sz="2" w:space="0"/>
            </w:tcBorders>
            <w:vAlign w:val="center"/>
          </w:tcPr>
          <w:p w14:paraId="1ADB6644">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乙方（供应商）</w:t>
            </w:r>
          </w:p>
        </w:tc>
      </w:tr>
      <w:tr w14:paraId="73D34E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293" w:type="pct"/>
            <w:tcBorders>
              <w:top w:val="single" w:color="auto" w:sz="2" w:space="0"/>
              <w:bottom w:val="single" w:color="auto" w:sz="2" w:space="0"/>
              <w:right w:val="single" w:color="auto" w:sz="2" w:space="0"/>
            </w:tcBorders>
            <w:vAlign w:val="center"/>
          </w:tcPr>
          <w:p w14:paraId="2893D5B0">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36" w:type="pct"/>
            <w:tcBorders>
              <w:top w:val="single" w:color="auto" w:sz="2" w:space="0"/>
              <w:left w:val="single" w:color="auto" w:sz="2" w:space="0"/>
              <w:bottom w:val="single" w:color="auto" w:sz="2" w:space="0"/>
              <w:right w:val="single" w:color="auto" w:sz="2" w:space="0"/>
            </w:tcBorders>
            <w:vAlign w:val="center"/>
          </w:tcPr>
          <w:p w14:paraId="55E33E36">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CD156F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77" w:type="pct"/>
            <w:tcBorders>
              <w:top w:val="single" w:color="auto" w:sz="2" w:space="0"/>
              <w:left w:val="single" w:color="auto" w:sz="2" w:space="0"/>
              <w:bottom w:val="single" w:color="auto" w:sz="2" w:space="0"/>
            </w:tcBorders>
            <w:vAlign w:val="center"/>
          </w:tcPr>
          <w:p w14:paraId="33BA3691">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AF345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293" w:type="pct"/>
            <w:vMerge w:val="restart"/>
            <w:tcBorders>
              <w:top w:val="single" w:color="auto" w:sz="2" w:space="0"/>
              <w:right w:val="single" w:color="auto" w:sz="2" w:space="0"/>
            </w:tcBorders>
            <w:vAlign w:val="center"/>
          </w:tcPr>
          <w:p w14:paraId="36476D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13B8614E">
            <w:pPr>
              <w:adjustRightInd w:val="0"/>
              <w:snapToGrid w:val="0"/>
              <w:spacing w:line="300" w:lineRule="exact"/>
              <w:ind w:firstLine="100" w:firstLineChars="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36" w:type="pct"/>
            <w:vMerge w:val="restart"/>
            <w:tcBorders>
              <w:top w:val="single" w:color="auto" w:sz="2" w:space="0"/>
              <w:left w:val="single" w:color="auto" w:sz="2" w:space="0"/>
              <w:right w:val="single" w:color="auto" w:sz="2" w:space="0"/>
            </w:tcBorders>
            <w:vAlign w:val="center"/>
          </w:tcPr>
          <w:p w14:paraId="1898CF89">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right w:val="single" w:color="auto" w:sz="2" w:space="0"/>
            </w:tcBorders>
            <w:vAlign w:val="center"/>
          </w:tcPr>
          <w:p w14:paraId="5838F6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7DCF0669">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77" w:type="pct"/>
            <w:tcBorders>
              <w:top w:val="single" w:color="auto" w:sz="2" w:space="0"/>
              <w:left w:val="single" w:color="auto" w:sz="2" w:space="0"/>
              <w:bottom w:val="single" w:color="auto" w:sz="2" w:space="0"/>
            </w:tcBorders>
            <w:vAlign w:val="center"/>
          </w:tcPr>
          <w:p w14:paraId="28DBBD99">
            <w:pPr>
              <w:adjustRightInd w:val="0"/>
              <w:snapToGrid w:val="0"/>
              <w:spacing w:line="300" w:lineRule="exact"/>
              <w:jc w:val="center"/>
              <w:rPr>
                <w:rFonts w:hint="eastAsia" w:ascii="宋体" w:hAnsi="宋体" w:eastAsia="宋体" w:cs="宋体"/>
                <w:color w:val="auto"/>
                <w:sz w:val="21"/>
                <w:szCs w:val="21"/>
                <w:highlight w:val="none"/>
              </w:rPr>
            </w:pPr>
          </w:p>
        </w:tc>
      </w:tr>
      <w:tr w14:paraId="73DF28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vMerge w:val="continue"/>
            <w:tcBorders>
              <w:bottom w:val="single" w:color="auto" w:sz="2" w:space="0"/>
              <w:right w:val="single" w:color="auto" w:sz="2" w:space="0"/>
            </w:tcBorders>
            <w:vAlign w:val="center"/>
          </w:tcPr>
          <w:p w14:paraId="79741DED">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vMerge w:val="continue"/>
            <w:tcBorders>
              <w:left w:val="single" w:color="auto" w:sz="2" w:space="0"/>
              <w:bottom w:val="single" w:color="auto" w:sz="2" w:space="0"/>
              <w:right w:val="single" w:color="auto" w:sz="2" w:space="0"/>
            </w:tcBorders>
            <w:vAlign w:val="center"/>
          </w:tcPr>
          <w:p w14:paraId="109C252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999D7D6">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拥有者性别</w:t>
            </w:r>
          </w:p>
        </w:tc>
        <w:tc>
          <w:tcPr>
            <w:tcW w:w="1277" w:type="pct"/>
            <w:tcBorders>
              <w:top w:val="single" w:color="auto" w:sz="2" w:space="0"/>
              <w:left w:val="single" w:color="auto" w:sz="2" w:space="0"/>
              <w:bottom w:val="single" w:color="auto" w:sz="2" w:space="0"/>
            </w:tcBorders>
            <w:vAlign w:val="center"/>
          </w:tcPr>
          <w:p w14:paraId="4D49D8D4">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6DB70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C781B48">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36" w:type="pct"/>
            <w:tcBorders>
              <w:top w:val="single" w:color="auto" w:sz="2" w:space="0"/>
              <w:left w:val="single" w:color="auto" w:sz="2" w:space="0"/>
              <w:bottom w:val="single" w:color="auto" w:sz="2" w:space="0"/>
              <w:right w:val="single" w:color="auto" w:sz="2" w:space="0"/>
            </w:tcBorders>
            <w:vAlign w:val="center"/>
          </w:tcPr>
          <w:p w14:paraId="2944E6ED">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286588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77" w:type="pct"/>
            <w:tcBorders>
              <w:top w:val="single" w:color="auto" w:sz="2" w:space="0"/>
              <w:left w:val="single" w:color="auto" w:sz="2" w:space="0"/>
              <w:bottom w:val="single" w:color="auto" w:sz="2" w:space="0"/>
            </w:tcBorders>
            <w:vAlign w:val="center"/>
          </w:tcPr>
          <w:p w14:paraId="099028D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4298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BF37A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36" w:type="pct"/>
            <w:tcBorders>
              <w:top w:val="single" w:color="auto" w:sz="2" w:space="0"/>
              <w:left w:val="single" w:color="auto" w:sz="2" w:space="0"/>
              <w:bottom w:val="single" w:color="auto" w:sz="2" w:space="0"/>
              <w:right w:val="single" w:color="auto" w:sz="2" w:space="0"/>
            </w:tcBorders>
            <w:vAlign w:val="center"/>
          </w:tcPr>
          <w:p w14:paraId="21E566C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D2D0DC3">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77" w:type="pct"/>
            <w:tcBorders>
              <w:top w:val="single" w:color="auto" w:sz="2" w:space="0"/>
              <w:left w:val="single" w:color="auto" w:sz="2" w:space="0"/>
              <w:bottom w:val="single" w:color="auto" w:sz="2" w:space="0"/>
            </w:tcBorders>
            <w:vAlign w:val="center"/>
          </w:tcPr>
          <w:p w14:paraId="1D856A85">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E09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024CB8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36" w:type="pct"/>
            <w:tcBorders>
              <w:top w:val="single" w:color="auto" w:sz="2" w:space="0"/>
              <w:left w:val="single" w:color="auto" w:sz="2" w:space="0"/>
              <w:bottom w:val="single" w:color="auto" w:sz="2" w:space="0"/>
              <w:right w:val="single" w:color="auto" w:sz="2" w:space="0"/>
            </w:tcBorders>
            <w:vAlign w:val="center"/>
          </w:tcPr>
          <w:p w14:paraId="4C498000">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B4134D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77" w:type="pct"/>
            <w:tcBorders>
              <w:top w:val="single" w:color="auto" w:sz="2" w:space="0"/>
              <w:left w:val="single" w:color="auto" w:sz="2" w:space="0"/>
              <w:bottom w:val="single" w:color="auto" w:sz="2" w:space="0"/>
            </w:tcBorders>
            <w:vAlign w:val="center"/>
          </w:tcPr>
          <w:p w14:paraId="701C890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179D0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410AC1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通信地址</w:t>
            </w:r>
          </w:p>
        </w:tc>
        <w:tc>
          <w:tcPr>
            <w:tcW w:w="1236" w:type="pct"/>
            <w:tcBorders>
              <w:top w:val="single" w:color="auto" w:sz="2" w:space="0"/>
              <w:left w:val="single" w:color="auto" w:sz="2" w:space="0"/>
              <w:bottom w:val="single" w:color="auto" w:sz="2" w:space="0"/>
              <w:right w:val="single" w:color="auto" w:sz="2" w:space="0"/>
            </w:tcBorders>
            <w:vAlign w:val="center"/>
          </w:tcPr>
          <w:p w14:paraId="4A52DBD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61E99B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通信地址</w:t>
            </w:r>
          </w:p>
        </w:tc>
        <w:tc>
          <w:tcPr>
            <w:tcW w:w="1277" w:type="pct"/>
            <w:tcBorders>
              <w:top w:val="single" w:color="auto" w:sz="2" w:space="0"/>
              <w:left w:val="single" w:color="auto" w:sz="2" w:space="0"/>
              <w:bottom w:val="single" w:color="auto" w:sz="2" w:space="0"/>
            </w:tcBorders>
            <w:vAlign w:val="center"/>
          </w:tcPr>
          <w:p w14:paraId="7733D880">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8397F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59FB7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36" w:type="pct"/>
            <w:tcBorders>
              <w:top w:val="single" w:color="auto" w:sz="2" w:space="0"/>
              <w:left w:val="single" w:color="auto" w:sz="2" w:space="0"/>
              <w:bottom w:val="single" w:color="auto" w:sz="2" w:space="0"/>
              <w:right w:val="single" w:color="auto" w:sz="2" w:space="0"/>
            </w:tcBorders>
            <w:vAlign w:val="center"/>
          </w:tcPr>
          <w:p w14:paraId="694C6AF3">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0FEBFA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77" w:type="pct"/>
            <w:tcBorders>
              <w:top w:val="single" w:color="auto" w:sz="2" w:space="0"/>
              <w:left w:val="single" w:color="auto" w:sz="2" w:space="0"/>
              <w:bottom w:val="single" w:color="auto" w:sz="2" w:space="0"/>
            </w:tcBorders>
            <w:vAlign w:val="center"/>
          </w:tcPr>
          <w:p w14:paraId="7098121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550E39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37B108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36" w:type="pct"/>
            <w:tcBorders>
              <w:top w:val="single" w:color="auto" w:sz="2" w:space="0"/>
              <w:left w:val="single" w:color="auto" w:sz="2" w:space="0"/>
              <w:bottom w:val="single" w:color="auto" w:sz="2" w:space="0"/>
              <w:right w:val="single" w:color="auto" w:sz="2" w:space="0"/>
            </w:tcBorders>
            <w:vAlign w:val="center"/>
          </w:tcPr>
          <w:p w14:paraId="1C96C6A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5B991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77" w:type="pct"/>
            <w:tcBorders>
              <w:top w:val="single" w:color="auto" w:sz="2" w:space="0"/>
              <w:left w:val="single" w:color="auto" w:sz="2" w:space="0"/>
              <w:bottom w:val="single" w:color="auto" w:sz="2" w:space="0"/>
            </w:tcBorders>
            <w:vAlign w:val="center"/>
          </w:tcPr>
          <w:p w14:paraId="0DC85DC3">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271A5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2F3AE2A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36" w:type="pct"/>
            <w:tcBorders>
              <w:top w:val="single" w:color="auto" w:sz="2" w:space="0"/>
              <w:left w:val="single" w:color="auto" w:sz="2" w:space="0"/>
              <w:bottom w:val="single" w:color="auto" w:sz="2" w:space="0"/>
              <w:right w:val="single" w:color="auto" w:sz="2" w:space="0"/>
            </w:tcBorders>
            <w:vAlign w:val="center"/>
          </w:tcPr>
          <w:p w14:paraId="179974F2">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EBD6FB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77" w:type="pct"/>
            <w:tcBorders>
              <w:top w:val="single" w:color="auto" w:sz="2" w:space="0"/>
              <w:left w:val="single" w:color="auto" w:sz="2" w:space="0"/>
              <w:bottom w:val="single" w:color="auto" w:sz="2" w:space="0"/>
            </w:tcBorders>
            <w:vAlign w:val="center"/>
          </w:tcPr>
          <w:p w14:paraId="3663A1A2">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1E315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3AB1682">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04563A5">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E23BC3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w:t>
            </w:r>
          </w:p>
        </w:tc>
        <w:tc>
          <w:tcPr>
            <w:tcW w:w="1277" w:type="pct"/>
            <w:tcBorders>
              <w:top w:val="single" w:color="auto" w:sz="2" w:space="0"/>
              <w:left w:val="single" w:color="auto" w:sz="2" w:space="0"/>
              <w:bottom w:val="single" w:color="auto" w:sz="2" w:space="0"/>
            </w:tcBorders>
            <w:vAlign w:val="center"/>
          </w:tcPr>
          <w:p w14:paraId="6E184549">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3F5912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7EDA1AFE">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ABB2AC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5806D87">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1277" w:type="pct"/>
            <w:tcBorders>
              <w:top w:val="single" w:color="auto" w:sz="2" w:space="0"/>
              <w:left w:val="single" w:color="auto" w:sz="2" w:space="0"/>
              <w:bottom w:val="single" w:color="auto" w:sz="2" w:space="0"/>
            </w:tcBorders>
            <w:vAlign w:val="center"/>
          </w:tcPr>
          <w:p w14:paraId="740EC35E">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429C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8178CC3">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5607259C">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68B3070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tc>
        <w:tc>
          <w:tcPr>
            <w:tcW w:w="1277" w:type="pct"/>
            <w:tcBorders>
              <w:top w:val="single" w:color="auto" w:sz="2" w:space="0"/>
              <w:left w:val="single" w:color="auto" w:sz="2" w:space="0"/>
              <w:bottom w:val="single" w:color="auto" w:sz="2" w:space="0"/>
            </w:tcBorders>
            <w:vAlign w:val="center"/>
          </w:tcPr>
          <w:p w14:paraId="48E686B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94FC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3BA60FE">
            <w:pPr>
              <w:pStyle w:val="11"/>
              <w:adjustRightInd w:val="0"/>
              <w:snapToGrid w:val="0"/>
              <w:spacing w:before="156" w:beforeLines="50" w:after="0" w:line="360" w:lineRule="auto"/>
              <w:ind w:left="0" w:leftChars="0"/>
              <w:jc w:val="left"/>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注：涉及联合体或其他合同主体的信息应按上表格式加列。</w:t>
            </w:r>
          </w:p>
        </w:tc>
      </w:tr>
    </w:tbl>
    <w:p w14:paraId="4938941A">
      <w:pPr>
        <w:pStyle w:val="4"/>
        <w:keepNext/>
        <w:keepLines/>
        <w:pageBreakBefore w:val="0"/>
        <w:widowControl w:val="0"/>
        <w:kinsoku/>
        <w:wordWrap/>
        <w:overflowPunct/>
        <w:topLinePunct w:val="0"/>
        <w:autoSpaceDE/>
        <w:autoSpaceDN/>
        <w:bidi w:val="0"/>
        <w:adjustRightInd w:val="0"/>
        <w:snapToGrid w:val="0"/>
        <w:spacing w:before="156" w:beforeLines="50" w:after="157" w:afterLines="50" w:line="240" w:lineRule="auto"/>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color w:val="auto"/>
          <w:sz w:val="21"/>
          <w:szCs w:val="21"/>
          <w:highlight w:val="none"/>
          <w:u w:val="single"/>
        </w:rPr>
        <w:br w:type="page"/>
      </w:r>
      <w:bookmarkStart w:id="361" w:name="_Toc7196"/>
      <w:bookmarkStart w:id="362" w:name="_Toc10460"/>
      <w:bookmarkStart w:id="363" w:name="_Toc27624"/>
      <w:r>
        <w:rPr>
          <w:rFonts w:hint="eastAsia" w:ascii="宋体" w:hAnsi="宋体" w:eastAsia="宋体" w:cs="宋体"/>
          <w:b/>
          <w:bCs/>
          <w:color w:val="auto"/>
          <w:sz w:val="36"/>
          <w:szCs w:val="36"/>
          <w:highlight w:val="none"/>
        </w:rPr>
        <w:t>第二节 政府采购合同通用条款</w:t>
      </w:r>
      <w:bookmarkEnd w:id="361"/>
      <w:bookmarkEnd w:id="362"/>
      <w:bookmarkEnd w:id="363"/>
    </w:p>
    <w:p w14:paraId="04059302">
      <w:pPr>
        <w:tabs>
          <w:tab w:val="left" w:pos="8820"/>
          <w:tab w:val="left" w:pos="9345"/>
          <w:tab w:val="left" w:pos="9765"/>
        </w:tabs>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bCs/>
          <w:color w:val="auto"/>
          <w:sz w:val="21"/>
          <w:szCs w:val="21"/>
          <w:highlight w:val="none"/>
        </w:rPr>
        <w:t>定义</w:t>
      </w:r>
    </w:p>
    <w:p w14:paraId="1EA126D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1.1合同当事人</w:t>
      </w:r>
    </w:p>
    <w:p w14:paraId="1B278E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4A104EE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4087E70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auto"/>
          <w:sz w:val="21"/>
          <w:szCs w:val="21"/>
          <w:highlight w:val="none"/>
        </w:rPr>
        <w:t>依法参与合同缔结或履行，享有权利、承担义务的合同当事人</w:t>
      </w:r>
      <w:r>
        <w:rPr>
          <w:rFonts w:hint="eastAsia" w:ascii="宋体" w:hAnsi="宋体" w:eastAsia="宋体" w:cs="宋体"/>
          <w:color w:val="auto"/>
          <w:sz w:val="21"/>
          <w:szCs w:val="21"/>
          <w:highlight w:val="none"/>
        </w:rPr>
        <w:t>。</w:t>
      </w:r>
    </w:p>
    <w:p w14:paraId="0DBF17D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7A7C9AB5">
      <w:pPr>
        <w:adjustRightInd w:val="0"/>
        <w:snapToGrid w:val="0"/>
        <w:spacing w:before="0" w:beforeLines="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auto"/>
          <w:sz w:val="21"/>
          <w:szCs w:val="21"/>
          <w:highlight w:val="none"/>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政府采购合同专用条款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政府采购合同通用条款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投标（响应）文件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有关技术文件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图纸</w:t>
      </w:r>
      <w:r>
        <w:rPr>
          <w:rFonts w:hint="eastAsia" w:ascii="宋体" w:hAnsi="宋体" w:eastAsia="宋体" w:cs="宋体"/>
          <w:color w:val="auto"/>
          <w:sz w:val="21"/>
          <w:szCs w:val="21"/>
          <w:highlight w:val="none"/>
          <w:lang w:eastAsia="zh-CN"/>
        </w:rPr>
        <w:t>，以及国家法律、行政法规和规章制度规定或合同约定的作为合同组成部分的其他文件</w:t>
      </w:r>
      <w:r>
        <w:rPr>
          <w:rFonts w:hint="eastAsia" w:ascii="宋体" w:hAnsi="宋体" w:eastAsia="宋体" w:cs="宋体"/>
          <w:color w:val="auto"/>
          <w:sz w:val="21"/>
          <w:szCs w:val="21"/>
          <w:highlight w:val="none"/>
        </w:rPr>
        <w:t>。</w:t>
      </w:r>
    </w:p>
    <w:p w14:paraId="6E703C0F">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09C60E06">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技术资料和材料</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p>
    <w:p w14:paraId="1874910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服务”系指根据合同规定，乙方应提供的</w:t>
      </w:r>
      <w:r>
        <w:rPr>
          <w:rFonts w:hint="eastAsia" w:ascii="宋体" w:hAnsi="宋体" w:eastAsia="宋体" w:cs="宋体"/>
          <w:color w:val="auto"/>
          <w:sz w:val="21"/>
          <w:szCs w:val="21"/>
          <w:highlight w:val="none"/>
          <w:lang w:val="en-US" w:eastAsia="zh-CN"/>
        </w:rPr>
        <w:t>与货物有关的</w:t>
      </w:r>
      <w:r>
        <w:rPr>
          <w:rFonts w:hint="eastAsia" w:ascii="宋体" w:hAnsi="宋体" w:eastAsia="宋体" w:cs="宋体"/>
          <w:color w:val="auto"/>
          <w:sz w:val="21"/>
          <w:szCs w:val="21"/>
          <w:highlight w:val="none"/>
        </w:rPr>
        <w:t>技术、管理和</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服务，包括但不限于：管理和质量保证、运输、保险、检验、现场准备、安装、集成、调试、培训、维修、</w:t>
      </w:r>
      <w:r>
        <w:rPr>
          <w:rFonts w:hint="eastAsia" w:ascii="宋体" w:hAnsi="宋体" w:eastAsia="宋体" w:cs="宋体"/>
          <w:color w:val="auto"/>
          <w:sz w:val="21"/>
          <w:szCs w:val="21"/>
          <w:highlight w:val="none"/>
          <w:lang w:eastAsia="zh-CN"/>
        </w:rPr>
        <w:t>废弃处置、</w:t>
      </w:r>
      <w:r>
        <w:rPr>
          <w:rFonts w:hint="eastAsia" w:ascii="宋体" w:hAnsi="宋体" w:eastAsia="宋体" w:cs="宋体"/>
          <w:color w:val="auto"/>
          <w:sz w:val="21"/>
          <w:szCs w:val="21"/>
          <w:highlight w:val="none"/>
        </w:rPr>
        <w:t>技术支持等以及合同中规定乙方应承担的</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义务。</w:t>
      </w:r>
    </w:p>
    <w:p w14:paraId="60403AB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）“分包”系指中标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供应商按采购文件、投标（响应）文件的规定，根据分包意向协议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，将中标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项目中的部分履约内容，分给具有相应资质条件的供应商履行合同的行为。</w:t>
      </w:r>
    </w:p>
    <w:p w14:paraId="4287798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）“联合体”系指</w:t>
      </w:r>
      <w:r>
        <w:rPr>
          <w:rFonts w:hint="eastAsia" w:ascii="宋体" w:hAnsi="宋体" w:eastAsia="宋体" w:cs="宋体"/>
          <w:color w:val="auto"/>
          <w:sz w:val="21"/>
          <w:szCs w:val="21"/>
          <w:highlight w:val="none"/>
          <w:lang w:eastAsia="zh-CN"/>
        </w:rPr>
        <w:t>由</w:t>
      </w:r>
      <w:r>
        <w:rPr>
          <w:rFonts w:hint="eastAsia" w:ascii="宋体" w:hAnsi="宋体" w:eastAsia="宋体" w:cs="宋体"/>
          <w:color w:val="auto"/>
          <w:sz w:val="21"/>
          <w:szCs w:val="21"/>
          <w:highlight w:val="none"/>
        </w:rPr>
        <w:t>两个以上的自然人、法人或者</w:t>
      </w:r>
      <w:r>
        <w:rPr>
          <w:rFonts w:hint="eastAsia" w:ascii="宋体" w:hAnsi="宋体" w:eastAsia="宋体" w:cs="宋体"/>
          <w:color w:val="auto"/>
          <w:sz w:val="21"/>
          <w:szCs w:val="21"/>
          <w:highlight w:val="none"/>
          <w:lang w:val="en-US" w:eastAsia="zh-CN"/>
        </w:rPr>
        <w:t>非法人</w:t>
      </w:r>
      <w:r>
        <w:rPr>
          <w:rFonts w:hint="eastAsia" w:ascii="宋体" w:hAnsi="宋体" w:eastAsia="宋体" w:cs="宋体"/>
          <w:color w:val="auto"/>
          <w:sz w:val="21"/>
          <w:szCs w:val="21"/>
          <w:highlight w:val="none"/>
        </w:rPr>
        <w:t>组织组成，</w:t>
      </w:r>
      <w:r>
        <w:rPr>
          <w:rFonts w:hint="eastAsia" w:ascii="宋体" w:hAnsi="宋体" w:eastAsia="宋体" w:cs="宋体"/>
          <w:color w:val="auto"/>
          <w:sz w:val="21"/>
          <w:szCs w:val="21"/>
          <w:highlight w:val="none"/>
          <w:lang w:eastAsia="zh-CN"/>
        </w:rPr>
        <w:t>以一个供应商的身份共同参加政府采购的主体。</w:t>
      </w:r>
      <w:r>
        <w:rPr>
          <w:rFonts w:hint="eastAsia" w:ascii="宋体" w:hAnsi="宋体" w:eastAsia="宋体" w:cs="宋体"/>
          <w:color w:val="auto"/>
          <w:sz w:val="21"/>
          <w:szCs w:val="21"/>
          <w:highlight w:val="none"/>
        </w:rPr>
        <w:t>联合体各方应在签订合同协议书前向甲方提交联合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，且明确牵头人及各成员单位的工作分工、权利、义务、责任，联合体各方应共同与甲方签订合同，就合同约定的事项对</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承担连带责任。联合体具体要求见【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100463ED">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）其他术语解释，见【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2671A925">
      <w:pPr>
        <w:numPr>
          <w:ilvl w:val="0"/>
          <w:numId w:val="4"/>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合同标的及金额</w:t>
      </w:r>
    </w:p>
    <w:p w14:paraId="518EE407">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.1 合同标的及金额应与中标（成交）结果一致。乙方为履行本合同而发生的所有费用均应包含在合同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中，甲方不再另行支付</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任何费用。</w:t>
      </w:r>
    </w:p>
    <w:p w14:paraId="49B81678">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履行合同的时间、地点和方式</w:t>
      </w:r>
    </w:p>
    <w:p w14:paraId="41F3C04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乙方应当在约定的时间、地点</w:t>
      </w:r>
      <w:r>
        <w:rPr>
          <w:rFonts w:hint="eastAsia" w:ascii="宋体" w:hAnsi="宋体" w:eastAsia="宋体" w:cs="宋体"/>
          <w:color w:val="auto"/>
          <w:sz w:val="21"/>
          <w:szCs w:val="21"/>
          <w:highlight w:val="none"/>
          <w:lang w:eastAsia="zh-CN"/>
        </w:rPr>
        <w:t>，按照约定</w:t>
      </w:r>
      <w:r>
        <w:rPr>
          <w:rFonts w:hint="eastAsia" w:ascii="宋体" w:hAnsi="宋体" w:eastAsia="宋体" w:cs="宋体"/>
          <w:color w:val="auto"/>
          <w:sz w:val="21"/>
          <w:szCs w:val="21"/>
          <w:highlight w:val="none"/>
        </w:rPr>
        <w:t>方式履行合同。</w:t>
      </w:r>
    </w:p>
    <w:p w14:paraId="2BA5AAC4">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甲方的权利和义务</w:t>
      </w:r>
    </w:p>
    <w:p w14:paraId="5036A5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签署合同后，甲方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，负责与本合同有关的事务。甲方有权对乙方的履约行为进行检查，并及时确认乙方提交的事项。甲方应当配合乙方完成相关项目实施工作。</w:t>
      </w:r>
    </w:p>
    <w:p w14:paraId="2725626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.2 甲方有权要求乙方按时提交各阶段有关安排计划，并有权定期核对乙方提供货物数量、规格、质量等内容。甲方有权督促乙方工作并要求乙方更换不符合要求的货物。</w:t>
      </w:r>
    </w:p>
    <w:p w14:paraId="0A7B80A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.3 甲方有权要求乙方对缺陷部分予以修复，并按合同约定享有货物保修及其他合同约定的权利。</w:t>
      </w:r>
    </w:p>
    <w:p w14:paraId="1436C60C">
      <w:pPr>
        <w:snapToGrid w:val="0"/>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4.4 甲方应当按照合同约定及时对交付的货物进行验收，</w:t>
      </w:r>
      <w:r>
        <w:rPr>
          <w:rFonts w:hint="eastAsia" w:ascii="宋体" w:hAnsi="宋体" w:eastAsia="宋体" w:cs="宋体"/>
          <w:b w:val="0"/>
          <w:bCs w:val="0"/>
          <w:color w:val="auto"/>
          <w:sz w:val="21"/>
          <w:szCs w:val="21"/>
          <w:highlight w:val="none"/>
          <w:lang w:eastAsia="zh-CN"/>
        </w:rPr>
        <w:t>未</w:t>
      </w:r>
      <w:r>
        <w:rPr>
          <w:rFonts w:hint="eastAsia" w:ascii="宋体" w:hAnsi="宋体" w:eastAsia="宋体" w:cs="宋体"/>
          <w:color w:val="auto"/>
          <w:sz w:val="21"/>
          <w:szCs w:val="21"/>
          <w:highlight w:val="none"/>
          <w:lang w:val="en-US" w:eastAsia="zh-CN"/>
        </w:rPr>
        <w:t>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约定的期限内对乙方履约提出任何异议或者向乙方作出任何说明的，</w:t>
      </w:r>
      <w:r>
        <w:rPr>
          <w:rFonts w:hint="eastAsia" w:ascii="宋体" w:hAnsi="宋体" w:eastAsia="宋体" w:cs="宋体"/>
          <w:color w:val="auto"/>
          <w:sz w:val="21"/>
          <w:szCs w:val="21"/>
          <w:highlight w:val="none"/>
          <w:lang w:val="en-US" w:eastAsia="zh-CN"/>
        </w:rPr>
        <w:t>视为验收通过。</w:t>
      </w:r>
    </w:p>
    <w:p w14:paraId="5BD30BF8">
      <w:pPr>
        <w:autoSpaceDE w:val="0"/>
        <w:autoSpaceDN w:val="0"/>
        <w:adjustRightInd w:val="0"/>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甲方应当根据合同约定</w:t>
      </w:r>
      <w:r>
        <w:rPr>
          <w:rFonts w:hint="eastAsia" w:ascii="宋体" w:hAnsi="宋体" w:eastAsia="宋体" w:cs="宋体"/>
          <w:color w:val="auto"/>
          <w:sz w:val="21"/>
          <w:szCs w:val="21"/>
          <w:highlight w:val="none"/>
          <w:lang w:eastAsia="zh-CN"/>
        </w:rPr>
        <w:t>及</w:t>
      </w:r>
      <w:r>
        <w:rPr>
          <w:rFonts w:hint="eastAsia" w:ascii="宋体" w:hAnsi="宋体" w:eastAsia="宋体" w:cs="宋体"/>
          <w:color w:val="auto"/>
          <w:sz w:val="21"/>
          <w:szCs w:val="21"/>
          <w:highlight w:val="none"/>
        </w:rPr>
        <w:t>时向乙方支付</w:t>
      </w:r>
      <w:r>
        <w:rPr>
          <w:rFonts w:hint="eastAsia" w:ascii="宋体" w:hAnsi="宋体" w:eastAsia="宋体" w:cs="宋体"/>
          <w:color w:val="auto"/>
          <w:sz w:val="21"/>
          <w:szCs w:val="21"/>
          <w:highlight w:val="none"/>
          <w:lang w:eastAsia="zh-CN"/>
        </w:rPr>
        <w:t>合同价款，不得以内部人员变更、履行内部付款流程等为由，拒绝或迟延支付。</w:t>
      </w:r>
    </w:p>
    <w:p w14:paraId="00EFC6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国家法律法规规定</w:t>
      </w:r>
      <w:r>
        <w:rPr>
          <w:rFonts w:hint="eastAsia" w:ascii="宋体" w:hAnsi="宋体" w:eastAsia="宋体" w:cs="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约定应</w:t>
      </w:r>
      <w:r>
        <w:rPr>
          <w:rFonts w:hint="eastAsia" w:ascii="宋体" w:hAnsi="宋体" w:eastAsia="宋体" w:cs="宋体"/>
          <w:color w:val="auto"/>
          <w:sz w:val="21"/>
          <w:szCs w:val="21"/>
          <w:highlight w:val="none"/>
        </w:rPr>
        <w:t>由甲方承担的其他义务和责任。</w:t>
      </w:r>
    </w:p>
    <w:p w14:paraId="5FF83E7D">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乙方的权利和义务</w:t>
      </w:r>
    </w:p>
    <w:p w14:paraId="40807E9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.1 签署合同后，乙方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w:t>
      </w:r>
    </w:p>
    <w:p w14:paraId="5994D8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.2 乙方应按照合同要求履约，充分合理安排，确保提供的货物</w:t>
      </w:r>
      <w:r>
        <w:rPr>
          <w:rFonts w:hint="eastAsia" w:ascii="宋体" w:hAnsi="宋体" w:eastAsia="宋体" w:cs="宋体"/>
          <w:color w:val="auto"/>
          <w:sz w:val="21"/>
          <w:szCs w:val="21"/>
          <w:highlight w:val="none"/>
          <w:lang w:eastAsia="zh-CN"/>
        </w:rPr>
        <w:t>及相关</w:t>
      </w:r>
      <w:r>
        <w:rPr>
          <w:rFonts w:hint="eastAsia" w:ascii="宋体" w:hAnsi="宋体" w:eastAsia="宋体" w:cs="宋体"/>
          <w:color w:val="auto"/>
          <w:sz w:val="21"/>
          <w:szCs w:val="21"/>
          <w:highlight w:val="none"/>
        </w:rPr>
        <w:t>服务符合合同</w:t>
      </w:r>
      <w:r>
        <w:rPr>
          <w:rFonts w:hint="eastAsia" w:ascii="宋体" w:hAnsi="宋体" w:eastAsia="宋体" w:cs="宋体"/>
          <w:color w:val="auto"/>
          <w:sz w:val="21"/>
          <w:szCs w:val="21"/>
          <w:highlight w:val="none"/>
          <w:lang w:eastAsia="zh-CN"/>
        </w:rPr>
        <w:t>有关</w:t>
      </w:r>
      <w:r>
        <w:rPr>
          <w:rFonts w:hint="eastAsia" w:ascii="宋体" w:hAnsi="宋体" w:eastAsia="宋体" w:cs="宋体"/>
          <w:color w:val="auto"/>
          <w:sz w:val="21"/>
          <w:szCs w:val="21"/>
          <w:highlight w:val="none"/>
        </w:rPr>
        <w:t>要求。接受项目行业管理部门及政府有关部门的指导，配合甲方的履约检查</w:t>
      </w:r>
      <w:r>
        <w:rPr>
          <w:rFonts w:hint="eastAsia" w:ascii="宋体" w:hAnsi="宋体" w:eastAsia="宋体" w:cs="宋体"/>
          <w:color w:val="auto"/>
          <w:sz w:val="21"/>
          <w:szCs w:val="21"/>
          <w:highlight w:val="none"/>
          <w:lang w:eastAsia="zh-CN"/>
        </w:rPr>
        <w:t>及验收</w:t>
      </w:r>
      <w:r>
        <w:rPr>
          <w:rFonts w:hint="eastAsia" w:ascii="宋体" w:hAnsi="宋体" w:eastAsia="宋体" w:cs="宋体"/>
          <w:color w:val="auto"/>
          <w:sz w:val="21"/>
          <w:szCs w:val="21"/>
          <w:highlight w:val="none"/>
        </w:rPr>
        <w:t>，并负责项目实施过程中的所有协调工作。</w:t>
      </w:r>
    </w:p>
    <w:p w14:paraId="5DEB800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5.3乙方有权根据合同约定向甲方收取合同价款。</w:t>
      </w:r>
    </w:p>
    <w:p w14:paraId="508BC06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5.4国家法律法规规定及</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宋体"/>
          <w:color w:val="auto"/>
          <w:sz w:val="21"/>
          <w:szCs w:val="21"/>
          <w:highlight w:val="none"/>
          <w:lang w:eastAsia="zh-CN"/>
        </w:rPr>
        <w:t>约定应由乙方承担的其他义务和责任。</w:t>
      </w:r>
    </w:p>
    <w:p w14:paraId="2D4D98A1">
      <w:pPr>
        <w:numPr>
          <w:ilvl w:val="0"/>
          <w:numId w:val="5"/>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合同履</w:t>
      </w:r>
      <w:r>
        <w:rPr>
          <w:rFonts w:hint="eastAsia" w:ascii="宋体" w:hAnsi="宋体" w:eastAsia="宋体" w:cs="宋体"/>
          <w:b/>
          <w:bCs/>
          <w:color w:val="auto"/>
          <w:sz w:val="21"/>
          <w:szCs w:val="21"/>
          <w:highlight w:val="none"/>
          <w:lang w:val="en-US" w:eastAsia="zh-CN"/>
        </w:rPr>
        <w:t>行</w:t>
      </w:r>
    </w:p>
    <w:p w14:paraId="23888F1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约定顺序履行合同义务；如果没有先后顺序的，应当同时履行。</w:t>
      </w:r>
    </w:p>
    <w:p w14:paraId="3443A7A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FDCDA6B">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货物包装、运输</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保险</w:t>
      </w:r>
      <w:r>
        <w:rPr>
          <w:rFonts w:hint="eastAsia" w:ascii="宋体" w:hAnsi="宋体" w:eastAsia="宋体" w:cs="宋体"/>
          <w:b/>
          <w:bCs/>
          <w:color w:val="auto"/>
          <w:sz w:val="21"/>
          <w:szCs w:val="21"/>
          <w:highlight w:val="none"/>
          <w:lang w:eastAsia="zh-CN"/>
        </w:rPr>
        <w:t>和交付</w:t>
      </w:r>
      <w:r>
        <w:rPr>
          <w:rFonts w:hint="eastAsia" w:ascii="宋体" w:hAnsi="宋体" w:eastAsia="宋体" w:cs="宋体"/>
          <w:b/>
          <w:bCs/>
          <w:color w:val="auto"/>
          <w:sz w:val="21"/>
          <w:szCs w:val="21"/>
          <w:highlight w:val="none"/>
        </w:rPr>
        <w:t>要求</w:t>
      </w:r>
    </w:p>
    <w:p w14:paraId="64BDD4A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.1 本合同</w:t>
      </w:r>
      <w:r>
        <w:rPr>
          <w:rFonts w:hint="eastAsia" w:ascii="宋体" w:hAnsi="宋体" w:eastAsia="宋体" w:cs="宋体"/>
          <w:bCs/>
          <w:color w:val="auto"/>
          <w:sz w:val="21"/>
          <w:szCs w:val="21"/>
          <w:highlight w:val="none"/>
        </w:rPr>
        <w:t>涉及商品包装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快递包装的，</w:t>
      </w:r>
      <w:r>
        <w:rPr>
          <w:rFonts w:hint="eastAsia" w:ascii="宋体" w:hAnsi="宋体" w:eastAsia="宋体" w:cs="宋体"/>
          <w:color w:val="auto"/>
          <w:sz w:val="21"/>
          <w:szCs w:val="21"/>
          <w:highlight w:val="none"/>
        </w:rPr>
        <w:t>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包装应适应远距离运输、防潮、防震、防锈和防野蛮装卸等要求，确保货物安全无损地运抵</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约定的</w:t>
      </w:r>
      <w:r>
        <w:rPr>
          <w:rFonts w:hint="eastAsia" w:ascii="宋体" w:hAnsi="宋体" w:eastAsia="宋体" w:cs="宋体"/>
          <w:color w:val="auto"/>
          <w:sz w:val="21"/>
          <w:szCs w:val="21"/>
          <w:highlight w:val="none"/>
        </w:rPr>
        <w:t>指定现场。</w:t>
      </w:r>
    </w:p>
    <w:p w14:paraId="00DED015">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.2 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乙方负责办理将货物运抵本合同规定的交货地点</w:t>
      </w:r>
      <w:r>
        <w:rPr>
          <w:rFonts w:hint="eastAsia" w:ascii="宋体" w:hAnsi="宋体" w:eastAsia="宋体" w:cs="宋体"/>
          <w:color w:val="auto"/>
          <w:sz w:val="21"/>
          <w:szCs w:val="21"/>
          <w:highlight w:val="none"/>
          <w:lang w:eastAsia="zh-CN"/>
        </w:rPr>
        <w:t>，并装卸、交付至甲方</w:t>
      </w:r>
      <w:r>
        <w:rPr>
          <w:rFonts w:hint="eastAsia" w:ascii="宋体" w:hAnsi="宋体" w:eastAsia="宋体" w:cs="宋体"/>
          <w:color w:val="auto"/>
          <w:sz w:val="21"/>
          <w:szCs w:val="21"/>
          <w:highlight w:val="none"/>
        </w:rPr>
        <w:t>的一切运输事项，相关费用应</w:t>
      </w:r>
      <w:r>
        <w:rPr>
          <w:rFonts w:hint="eastAsia" w:ascii="宋体" w:hAnsi="宋体" w:eastAsia="宋体" w:cs="宋体"/>
          <w:color w:val="auto"/>
          <w:sz w:val="21"/>
          <w:szCs w:val="21"/>
          <w:highlight w:val="none"/>
          <w:lang w:eastAsia="zh-CN"/>
        </w:rPr>
        <w:t>包含</w:t>
      </w:r>
      <w:r>
        <w:rPr>
          <w:rFonts w:hint="eastAsia" w:ascii="宋体" w:hAnsi="宋体" w:eastAsia="宋体" w:cs="宋体"/>
          <w:color w:val="auto"/>
          <w:sz w:val="21"/>
          <w:szCs w:val="21"/>
          <w:highlight w:val="none"/>
        </w:rPr>
        <w:t>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w:t>
      </w:r>
    </w:p>
    <w:p w14:paraId="6EA7B5B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.3 货物保险要求按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规定执行</w:t>
      </w:r>
      <w:r>
        <w:rPr>
          <w:rFonts w:hint="eastAsia" w:ascii="宋体" w:hAnsi="宋体" w:eastAsia="宋体" w:cs="宋体"/>
          <w:color w:val="auto"/>
          <w:sz w:val="21"/>
          <w:szCs w:val="21"/>
          <w:highlight w:val="none"/>
        </w:rPr>
        <w:t>。</w:t>
      </w:r>
    </w:p>
    <w:p w14:paraId="648BE1C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val="en-US" w:eastAsia="zh-CN"/>
        </w:rPr>
        <w:t>除采购活动</w:t>
      </w:r>
      <w:r>
        <w:rPr>
          <w:rFonts w:hint="eastAsia" w:ascii="宋体" w:hAnsi="宋体" w:eastAsia="宋体" w:cs="宋体"/>
          <w:color w:val="auto"/>
          <w:sz w:val="21"/>
          <w:szCs w:val="21"/>
          <w:highlight w:val="none"/>
        </w:rPr>
        <w:t>对商品包装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w:t>
      </w:r>
      <w:r>
        <w:rPr>
          <w:rFonts w:hint="eastAsia" w:ascii="宋体" w:hAnsi="宋体" w:eastAsia="宋体" w:cs="宋体"/>
          <w:color w:val="auto"/>
          <w:sz w:val="21"/>
          <w:szCs w:val="21"/>
          <w:highlight w:val="none"/>
          <w:lang w:val="en-US" w:eastAsia="zh-CN"/>
        </w:rPr>
        <w:t>达成具体约定外</w:t>
      </w:r>
      <w:r>
        <w:rPr>
          <w:rFonts w:hint="eastAsia" w:ascii="宋体" w:hAnsi="宋体" w:eastAsia="宋体" w:cs="宋体"/>
          <w:color w:val="auto"/>
          <w:sz w:val="21"/>
          <w:szCs w:val="21"/>
          <w:highlight w:val="none"/>
        </w:rPr>
        <w:t>，乙方提供产品及相关快递服务</w:t>
      </w:r>
      <w:r>
        <w:rPr>
          <w:rFonts w:hint="eastAsia" w:ascii="宋体" w:hAnsi="宋体" w:eastAsia="宋体" w:cs="宋体"/>
          <w:color w:val="auto"/>
          <w:sz w:val="21"/>
          <w:szCs w:val="21"/>
          <w:highlight w:val="none"/>
          <w:lang w:val="en-US" w:eastAsia="zh-CN"/>
        </w:rPr>
        <w:t>涉及到</w:t>
      </w:r>
      <w:r>
        <w:rPr>
          <w:rFonts w:hint="eastAsia" w:ascii="宋体" w:hAnsi="宋体" w:eastAsia="宋体" w:cs="宋体"/>
          <w:color w:val="auto"/>
          <w:sz w:val="21"/>
          <w:szCs w:val="21"/>
          <w:highlight w:val="none"/>
        </w:rPr>
        <w:t>具体包装要求</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不低于</w:t>
      </w:r>
      <w:r>
        <w:rPr>
          <w:rFonts w:hint="eastAsia" w:ascii="宋体" w:hAnsi="宋体" w:eastAsia="宋体" w:cs="宋体"/>
          <w:color w:val="auto"/>
          <w:sz w:val="21"/>
          <w:szCs w:val="21"/>
          <w:highlight w:val="none"/>
        </w:rPr>
        <w:t>《商品包装政府采购需求标准（试行）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快递包装政府采购需求标准（试行）》</w:t>
      </w:r>
      <w:r>
        <w:rPr>
          <w:rFonts w:hint="eastAsia" w:ascii="宋体" w:hAnsi="宋体" w:eastAsia="宋体" w:cs="宋体"/>
          <w:color w:val="auto"/>
          <w:sz w:val="21"/>
          <w:szCs w:val="21"/>
          <w:highlight w:val="none"/>
          <w:lang w:val="en-US" w:eastAsia="zh-CN"/>
        </w:rPr>
        <w:t>标准</w:t>
      </w:r>
      <w:r>
        <w:rPr>
          <w:rFonts w:hint="eastAsia" w:ascii="宋体" w:hAnsi="宋体" w:eastAsia="宋体" w:cs="宋体"/>
          <w:color w:val="auto"/>
          <w:sz w:val="21"/>
          <w:szCs w:val="21"/>
          <w:highlight w:val="none"/>
        </w:rPr>
        <w:t>，并作为履约验收的内容，必要时甲方可以要求乙方在履约验收环节出具检测报告。</w:t>
      </w:r>
    </w:p>
    <w:p w14:paraId="4515374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 </w:t>
      </w:r>
      <w:r>
        <w:rPr>
          <w:rFonts w:hint="eastAsia" w:ascii="宋体" w:hAnsi="宋体" w:eastAsia="宋体" w:cs="宋体"/>
          <w:color w:val="auto"/>
          <w:sz w:val="21"/>
          <w:szCs w:val="21"/>
          <w:highlight w:val="none"/>
        </w:rPr>
        <w:t>乙方在运输到达之前</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提前通知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，并提示货物运输装卸的注意事项</w:t>
      </w:r>
      <w:r>
        <w:rPr>
          <w:rFonts w:hint="eastAsia" w:ascii="宋体" w:hAnsi="宋体" w:eastAsia="宋体" w:cs="宋体"/>
          <w:color w:val="auto"/>
          <w:sz w:val="21"/>
          <w:szCs w:val="21"/>
          <w:highlight w:val="none"/>
          <w:lang w:eastAsia="zh-CN"/>
        </w:rPr>
        <w:t>，甲方配合乙方做好货物的接收工作。</w:t>
      </w:r>
    </w:p>
    <w:p w14:paraId="0444A18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 如因包装、运输问题导致货物损毁、丢失或者品质下降，甲方有权要求降价、换货、拒收部分或整批货物，由此产生的费用和损失，均由乙方承担。</w:t>
      </w:r>
    </w:p>
    <w:p w14:paraId="34E309DD">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质量标准和保证</w:t>
      </w:r>
    </w:p>
    <w:p w14:paraId="7B1679E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8.1 质量标准</w:t>
      </w:r>
    </w:p>
    <w:p w14:paraId="673852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合同约</w:t>
      </w:r>
      <w:r>
        <w:rPr>
          <w:rFonts w:hint="eastAsia" w:ascii="宋体" w:hAnsi="宋体" w:eastAsia="宋体" w:cs="宋体"/>
          <w:color w:val="auto"/>
          <w:sz w:val="21"/>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08D66C60">
      <w:pPr>
        <w:pStyle w:val="14"/>
        <w:adjustRightInd w:val="0"/>
        <w:snapToGrid w:val="0"/>
        <w:spacing w:before="0" w:line="400" w:lineRule="exact"/>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（2）采用中华人民共和国法定计量单位。</w:t>
      </w:r>
    </w:p>
    <w:p w14:paraId="2960FA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7D7DF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7CE2FA5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38428A1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1"/>
          <w:szCs w:val="21"/>
          <w:highlight w:val="none"/>
          <w:lang w:eastAsia="zh-CN"/>
        </w:rPr>
        <w:t>备合同约定</w:t>
      </w:r>
      <w:r>
        <w:rPr>
          <w:rFonts w:hint="eastAsia" w:ascii="宋体" w:hAnsi="宋体" w:eastAsia="宋体" w:cs="宋体"/>
          <w:color w:val="auto"/>
          <w:sz w:val="21"/>
          <w:szCs w:val="21"/>
          <w:highlight w:val="none"/>
        </w:rPr>
        <w:t>的性能。</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1C3269A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7003483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709257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auto"/>
          <w:sz w:val="21"/>
          <w:szCs w:val="21"/>
          <w:highlight w:val="none"/>
          <w:lang w:eastAsia="zh-CN"/>
        </w:rPr>
        <w:t>追究</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的违约责任</w:t>
      </w:r>
      <w:r>
        <w:rPr>
          <w:rFonts w:hint="eastAsia" w:ascii="宋体" w:hAnsi="宋体" w:eastAsia="宋体" w:cs="宋体"/>
          <w:color w:val="auto"/>
          <w:sz w:val="21"/>
          <w:szCs w:val="21"/>
          <w:highlight w:val="none"/>
        </w:rPr>
        <w:t>。</w:t>
      </w:r>
    </w:p>
    <w:p w14:paraId="47BD646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3ABE3F3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权利瑕疵担保</w:t>
      </w:r>
    </w:p>
    <w:p w14:paraId="3AF250E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.1 乙方保证对其出售的货物享有合法的权利。</w:t>
      </w:r>
    </w:p>
    <w:p w14:paraId="3EF708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.2 乙方保证在交付的货物上不存在抵押权等担保物权。</w:t>
      </w:r>
    </w:p>
    <w:p w14:paraId="523ED87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.3 如甲方使用</w:t>
      </w:r>
      <w:r>
        <w:rPr>
          <w:rFonts w:hint="eastAsia" w:ascii="宋体" w:hAnsi="宋体" w:eastAsia="宋体" w:cs="宋体"/>
          <w:color w:val="auto"/>
          <w:sz w:val="21"/>
          <w:szCs w:val="21"/>
          <w:highlight w:val="none"/>
          <w:lang w:val="en-US" w:eastAsia="zh-CN"/>
        </w:rPr>
        <w:t>上述</w:t>
      </w:r>
      <w:r>
        <w:rPr>
          <w:rFonts w:hint="eastAsia" w:ascii="宋体" w:hAnsi="宋体" w:eastAsia="宋体" w:cs="宋体"/>
          <w:color w:val="auto"/>
          <w:sz w:val="21"/>
          <w:szCs w:val="21"/>
          <w:highlight w:val="none"/>
        </w:rPr>
        <w:t>货物构成</w:t>
      </w:r>
      <w:r>
        <w:rPr>
          <w:rFonts w:hint="eastAsia" w:ascii="宋体" w:hAnsi="宋体" w:eastAsia="宋体" w:cs="宋体"/>
          <w:color w:val="auto"/>
          <w:sz w:val="21"/>
          <w:szCs w:val="21"/>
          <w:highlight w:val="none"/>
          <w:lang w:val="en-US" w:eastAsia="zh-CN"/>
        </w:rPr>
        <w:t>对第三人</w:t>
      </w:r>
      <w:r>
        <w:rPr>
          <w:rFonts w:hint="eastAsia" w:ascii="宋体" w:hAnsi="宋体" w:eastAsia="宋体" w:cs="宋体"/>
          <w:color w:val="auto"/>
          <w:sz w:val="21"/>
          <w:szCs w:val="21"/>
          <w:highlight w:val="none"/>
        </w:rPr>
        <w:t>侵权的，则由乙方承担全部责任。</w:t>
      </w:r>
    </w:p>
    <w:p w14:paraId="0B2C947F">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0</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知识产权保护</w:t>
      </w:r>
    </w:p>
    <w:p w14:paraId="6BEBA90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0</w:t>
      </w:r>
      <w:r>
        <w:rPr>
          <w:rFonts w:hint="eastAsia" w:ascii="宋体" w:hAnsi="宋体" w:eastAsia="宋体" w:cs="宋体"/>
          <w:color w:val="auto"/>
          <w:sz w:val="21"/>
          <w:szCs w:val="21"/>
          <w:highlight w:val="none"/>
        </w:rPr>
        <w:t>.1 乙方对其所销售的货物应当享有知识产权或经权利人合法授权，保证没有侵犯任何第三人的知识产权等权利。</w:t>
      </w:r>
      <w:bookmarkStart w:id="364" w:name="_Hlk163047038"/>
      <w:r>
        <w:rPr>
          <w:rFonts w:hint="eastAsia" w:ascii="宋体" w:hAnsi="宋体" w:eastAsia="宋体" w:cs="宋体"/>
          <w:color w:val="auto"/>
          <w:sz w:val="21"/>
          <w:szCs w:val="21"/>
          <w:highlight w:val="none"/>
        </w:rPr>
        <w:t>因违反前述约定对第三人构成侵权的，应当由乙方向第三人承担法律责任；甲方依法向第三人赔偿后，有权向乙方追偿。甲方有其他损失的，乙方应当赔偿</w:t>
      </w:r>
      <w:bookmarkEnd w:id="364"/>
      <w:r>
        <w:rPr>
          <w:rFonts w:hint="eastAsia" w:ascii="宋体" w:hAnsi="宋体" w:eastAsia="宋体" w:cs="宋体"/>
          <w:color w:val="auto"/>
          <w:sz w:val="21"/>
          <w:szCs w:val="21"/>
          <w:highlight w:val="none"/>
        </w:rPr>
        <w:t>。</w:t>
      </w:r>
    </w:p>
    <w:p w14:paraId="285A4656">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14983EC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rPr>
        <w:t>甲、乙双方</w:t>
      </w:r>
      <w:r>
        <w:rPr>
          <w:rFonts w:hint="eastAsia" w:ascii="宋体" w:hAnsi="宋体" w:eastAsia="宋体" w:cs="宋体"/>
          <w:color w:val="auto"/>
          <w:sz w:val="21"/>
          <w:szCs w:val="21"/>
          <w:highlight w:val="none"/>
          <w:lang w:eastAsia="zh-CN"/>
        </w:rPr>
        <w:t>对</w:t>
      </w:r>
      <w:r>
        <w:rPr>
          <w:rFonts w:hint="eastAsia" w:ascii="宋体" w:hAnsi="宋体" w:eastAsia="宋体" w:cs="宋体"/>
          <w:color w:val="auto"/>
          <w:sz w:val="21"/>
          <w:szCs w:val="21"/>
          <w:highlight w:val="none"/>
        </w:rPr>
        <w:t>采购和合同履行过程中所获悉的</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商业秘密或者其他应当保密的信息，均有保密义务</w:t>
      </w:r>
      <w:r>
        <w:rPr>
          <w:rFonts w:hint="eastAsia" w:ascii="宋体" w:hAnsi="宋体" w:eastAsia="宋体" w:cs="宋体"/>
          <w:color w:val="auto"/>
          <w:sz w:val="21"/>
          <w:szCs w:val="21"/>
          <w:highlight w:val="none"/>
          <w:lang w:eastAsia="zh-CN"/>
        </w:rPr>
        <w:t>且不受合同有效期所限，直至该信息成为公开信息</w:t>
      </w:r>
      <w:r>
        <w:rPr>
          <w:rFonts w:hint="eastAsia" w:ascii="宋体" w:hAnsi="宋体" w:eastAsia="宋体" w:cs="宋体"/>
          <w:color w:val="auto"/>
          <w:sz w:val="21"/>
          <w:szCs w:val="21"/>
          <w:highlight w:val="none"/>
        </w:rPr>
        <w:t>。泄露、不正当地使用</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w:t>
      </w:r>
      <w:r>
        <w:rPr>
          <w:rFonts w:hint="eastAsia" w:ascii="宋体" w:hAnsi="宋体" w:eastAsia="宋体" w:cs="宋体"/>
          <w:color w:val="auto"/>
          <w:sz w:val="21"/>
          <w:szCs w:val="21"/>
          <w:highlight w:val="none"/>
          <w:lang w:eastAsia="zh-CN"/>
        </w:rPr>
        <w:t>其他应当保密的</w:t>
      </w:r>
      <w:r>
        <w:rPr>
          <w:rFonts w:hint="eastAsia" w:ascii="宋体" w:hAnsi="宋体" w:eastAsia="宋体" w:cs="宋体"/>
          <w:color w:val="auto"/>
          <w:sz w:val="21"/>
          <w:szCs w:val="21"/>
          <w:highlight w:val="none"/>
        </w:rPr>
        <w:t>信息，应当承担</w:t>
      </w:r>
      <w:r>
        <w:rPr>
          <w:rFonts w:hint="eastAsia" w:ascii="宋体" w:hAnsi="宋体" w:eastAsia="宋体" w:cs="宋体"/>
          <w:color w:val="auto"/>
          <w:sz w:val="21"/>
          <w:szCs w:val="21"/>
          <w:highlight w:val="none"/>
          <w:lang w:eastAsia="zh-CN"/>
        </w:rPr>
        <w:t>相应</w:t>
      </w:r>
      <w:r>
        <w:rPr>
          <w:rFonts w:hint="eastAsia" w:ascii="宋体" w:hAnsi="宋体" w:eastAsia="宋体" w:cs="宋体"/>
          <w:color w:val="auto"/>
          <w:sz w:val="21"/>
          <w:szCs w:val="21"/>
          <w:highlight w:val="none"/>
        </w:rPr>
        <w:t>责任。其他应当保密的信息由双方在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中约定。</w:t>
      </w:r>
    </w:p>
    <w:p w14:paraId="4357F417">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5F0D06E6">
      <w:pPr>
        <w:autoSpaceDE/>
        <w:autoSpaceDN/>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10A930D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12.2 对于满足合同约定支付条件的，甲方原则上应当自收到发票后10个工作日内将资</w:t>
      </w:r>
      <w:r>
        <w:rPr>
          <w:rFonts w:hint="eastAsia" w:ascii="宋体" w:hAnsi="宋体" w:eastAsia="宋体" w:cs="宋体"/>
          <w:color w:val="auto"/>
          <w:sz w:val="21"/>
          <w:szCs w:val="21"/>
          <w:highlight w:val="none"/>
        </w:rPr>
        <w:t>金支付到合同约定的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付款的条件。具体合同价款支付时间在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eastAsia="zh-CN"/>
        </w:rPr>
        <w:t>约</w:t>
      </w:r>
      <w:r>
        <w:rPr>
          <w:rFonts w:hint="eastAsia" w:ascii="宋体" w:hAnsi="宋体" w:eastAsia="宋体" w:cs="宋体"/>
          <w:color w:val="auto"/>
          <w:sz w:val="21"/>
          <w:szCs w:val="21"/>
          <w:highlight w:val="none"/>
        </w:rPr>
        <w:t>定。</w:t>
      </w:r>
    </w:p>
    <w:p w14:paraId="75F87D91">
      <w:pPr>
        <w:pStyle w:val="2"/>
        <w:spacing w:after="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7A856DB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乙方应当以支票、汇票、本票或者金融机构、担保机构出具的保函等非现金形式提交。</w:t>
      </w:r>
    </w:p>
    <w:p w14:paraId="0AC21C2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3E3A5073">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5C52840D">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0DBFA9B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32A34A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4D1AC4A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7F66AE2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3C583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color w:val="auto"/>
          <w:sz w:val="21"/>
          <w:szCs w:val="21"/>
          <w:highlight w:val="none"/>
          <w:lang w:eastAsia="zh-CN"/>
        </w:rPr>
        <w:t>；</w:t>
      </w:r>
    </w:p>
    <w:p w14:paraId="3C45C3C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2B45129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5E62DA2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49E7884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1BB91689">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45E147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3B3A2F81">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4D6C30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590DD4E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3E573C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3ED807C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7371855D">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152936FF">
      <w:pPr>
        <w:numPr>
          <w:ilvl w:val="0"/>
          <w:numId w:val="6"/>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8C474DB">
      <w:pPr>
        <w:autoSpaceDE/>
        <w:autoSpaceDN/>
        <w:adjustRightInd w:val="0"/>
        <w:snapToGrid w:val="0"/>
        <w:spacing w:before="0"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019E6119">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23532E8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6730C3F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706E465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5CD80FD9">
      <w:pPr>
        <w:pStyle w:val="4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3BCAED40">
      <w:pPr>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56F1AC4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3848BA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2AF06312">
      <w:pPr>
        <w:snapToGrid w:val="0"/>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并追究乙方的违约责</w:t>
      </w:r>
      <w:r>
        <w:rPr>
          <w:rFonts w:hint="eastAsia" w:ascii="宋体" w:hAnsi="宋体" w:eastAsia="宋体" w:cs="宋体"/>
          <w:color w:val="auto"/>
          <w:sz w:val="21"/>
          <w:szCs w:val="21"/>
          <w:highlight w:val="none"/>
          <w:lang w:val="en-US" w:eastAsia="zh-CN"/>
        </w:rPr>
        <w:t>任</w:t>
      </w:r>
      <w:r>
        <w:rPr>
          <w:rFonts w:hint="eastAsia" w:ascii="宋体" w:hAnsi="宋体" w:eastAsia="宋体" w:cs="宋体"/>
          <w:color w:val="auto"/>
          <w:sz w:val="21"/>
          <w:szCs w:val="21"/>
          <w:highlight w:val="none"/>
        </w:rPr>
        <w:t>。</w:t>
      </w:r>
    </w:p>
    <w:p w14:paraId="3F0ADFC8">
      <w:pPr>
        <w:pStyle w:val="4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16.4 涉及国家利益、社会公共利益的情形</w:t>
      </w:r>
    </w:p>
    <w:p w14:paraId="15580053">
      <w:pPr>
        <w:pStyle w:val="4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5C2AA675">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4EF842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19F9856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属于本合同组成部分。</w:t>
      </w:r>
    </w:p>
    <w:p w14:paraId="6E9E40FB">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3A0D10E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7334AEE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5B43D4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1ACB0169">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4268DE9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eastAsia="zh-CN"/>
        </w:rPr>
        <w:t>.1 因本合同及合同有关事项发生的争议，由甲乙双方友好协商解决。协商不成时，可以向有关组织申请调解。合同一方或双方不愿调解或调解不成的，可以通过仲裁或诉讼的方式解决争议。</w:t>
      </w:r>
    </w:p>
    <w:p w14:paraId="414115B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19.2 选择仲裁的，应在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中明确仲裁机构及仲裁地；通过诉讼方式解决的，可以在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中进一步约定选择与争议有实际联系的地点的人民法院管辖，但管辖法院的约定不得违反级别管辖和专属管辖的规定。</w:t>
      </w:r>
    </w:p>
    <w:p w14:paraId="404A2EB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19.3 如甲乙双方有争议的事项不影响合同其他部分的履行，在争议解决期间，合同其他部分应当继续履行。</w:t>
      </w:r>
    </w:p>
    <w:p w14:paraId="1EE4C3A5">
      <w:pPr>
        <w:autoSpaceDE w:val="0"/>
        <w:autoSpaceDN w:val="0"/>
        <w:adjustRightInd w:val="0"/>
        <w:snapToGrid w:val="0"/>
        <w:spacing w:before="0" w:line="400" w:lineRule="exact"/>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5E7E62B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color w:val="auto"/>
          <w:sz w:val="21"/>
          <w:szCs w:val="21"/>
          <w:highlight w:val="none"/>
          <w:lang w:val="en-GB"/>
        </w:rPr>
        <w:t>本合同应当按照规定执行政府采购政策。</w:t>
      </w:r>
    </w:p>
    <w:p w14:paraId="078691A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color w:val="auto"/>
          <w:sz w:val="21"/>
          <w:szCs w:val="21"/>
          <w:highlight w:val="none"/>
          <w:lang w:eastAsia="zh-CN"/>
        </w:rPr>
        <w:t>甲乙双方</w:t>
      </w:r>
      <w:r>
        <w:rPr>
          <w:rFonts w:hint="eastAsia" w:ascii="宋体" w:hAnsi="宋体" w:eastAsia="宋体" w:cs="宋体"/>
          <w:color w:val="auto"/>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w:t>
      </w:r>
      <w:r>
        <w:rPr>
          <w:rFonts w:hint="eastAsia" w:ascii="宋体" w:hAnsi="宋体" w:eastAsia="宋体" w:cs="宋体"/>
          <w:color w:val="auto"/>
          <w:sz w:val="21"/>
          <w:szCs w:val="21"/>
          <w:highlight w:val="none"/>
          <w:lang w:val="en-US" w:eastAsia="zh-CN"/>
        </w:rPr>
        <w:t>担赔偿责任，双方都有过错的，各自承担相应的责任。</w:t>
      </w:r>
    </w:p>
    <w:p w14:paraId="15F6DED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lang w:val="en-US" w:eastAsia="zh-CN"/>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或者分包意向协议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作为采购合同的组成部分。</w:t>
      </w:r>
    </w:p>
    <w:p w14:paraId="4DDDC0EC">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77D8A65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 本合同的订立、生效、解释、履行及与本合同有关的争议解决，均适用法律、行政法规。</w:t>
      </w:r>
    </w:p>
    <w:p w14:paraId="0781C6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 本合同条款与法律、行政法规的强制性规定不一致的，双方当事人应按照法律、行政法规的强制性规定修改本合同的相关条款。</w:t>
      </w:r>
    </w:p>
    <w:p w14:paraId="4D96B473">
      <w:pPr>
        <w:numPr>
          <w:ilvl w:val="-1"/>
          <w:numId w:val="0"/>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02B583B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 本合同任何一方向对方发出的通知、信件、数据电文等，应当发送至本合同第一部分《政府采购合同协议书》所约定的通讯地址、联系人、联系电话或电子邮箱。</w:t>
      </w:r>
    </w:p>
    <w:p w14:paraId="622171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 一方当事人变更名称、住所、联系人、联系电话或电子邮箱等信息的，应当在变更后3日内及时书面通知对方，对方实际收到变更通知前的送达仍为有效送达。</w:t>
      </w:r>
    </w:p>
    <w:p w14:paraId="6F20297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22.3本合同一方给另一方的通知均应采用书面形式，传真或快递送到本合</w:t>
      </w:r>
      <w:r>
        <w:rPr>
          <w:rFonts w:hint="eastAsia" w:ascii="宋体" w:hAnsi="宋体" w:eastAsia="宋体" w:cs="宋体"/>
          <w:color w:val="auto"/>
          <w:sz w:val="21"/>
          <w:szCs w:val="21"/>
          <w:highlight w:val="none"/>
        </w:rPr>
        <w:t>同中规定的对方的地址和办理签收手续。</w:t>
      </w:r>
    </w:p>
    <w:p w14:paraId="4579FC6E">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4A5EC7F9">
      <w:pPr>
        <w:numPr>
          <w:ilvl w:val="0"/>
          <w:numId w:val="7"/>
        </w:num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1776E49F">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332543E9">
      <w:pPr>
        <w:adjustRightInd w:val="0"/>
        <w:snapToGrid w:val="0"/>
        <w:spacing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365" w:name="_Toc20313"/>
    </w:p>
    <w:p w14:paraId="7C5346BC">
      <w:pPr>
        <w:adjustRightInd w:val="0"/>
        <w:snapToGrid w:val="0"/>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3F5074B6">
      <w:pPr>
        <w:pStyle w:val="4"/>
        <w:adjustRightInd w:val="0"/>
        <w:snapToGrid w:val="0"/>
        <w:spacing w:beforeLines="0" w:line="400" w:lineRule="exact"/>
        <w:jc w:val="center"/>
        <w:rPr>
          <w:rFonts w:hint="eastAsia" w:ascii="宋体" w:hAnsi="宋体" w:eastAsia="宋体" w:cs="宋体"/>
          <w:b/>
          <w:bCs/>
          <w:color w:val="auto"/>
          <w:sz w:val="36"/>
          <w:szCs w:val="36"/>
          <w:highlight w:val="none"/>
        </w:rPr>
      </w:pPr>
      <w:bookmarkStart w:id="366" w:name="_Toc6294"/>
      <w:bookmarkStart w:id="367" w:name="_Toc30388"/>
      <w:r>
        <w:rPr>
          <w:rFonts w:hint="eastAsia" w:ascii="宋体" w:hAnsi="宋体" w:eastAsia="宋体" w:cs="宋体"/>
          <w:b/>
          <w:bCs/>
          <w:color w:val="auto"/>
          <w:sz w:val="36"/>
          <w:szCs w:val="36"/>
          <w:highlight w:val="none"/>
        </w:rPr>
        <w:t>第三节 政府采购合同专用条款</w:t>
      </w:r>
      <w:bookmarkEnd w:id="365"/>
      <w:bookmarkEnd w:id="366"/>
      <w:bookmarkEnd w:id="367"/>
    </w:p>
    <w:tbl>
      <w:tblPr>
        <w:tblStyle w:val="26"/>
        <w:tblW w:w="8557" w:type="dxa"/>
        <w:tblInd w:w="-13"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7"/>
        <w:gridCol w:w="2233"/>
        <w:gridCol w:w="4617"/>
      </w:tblGrid>
      <w:tr w14:paraId="26750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2DB7081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EADDA0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5FE396F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4617" w:type="dxa"/>
            <w:vAlign w:val="center"/>
          </w:tcPr>
          <w:p w14:paraId="0CAEE7E4">
            <w:pPr>
              <w:adjustRightInd w:val="0"/>
              <w:snapToGrid w:val="0"/>
              <w:jc w:val="left"/>
              <w:rPr>
                <w:rFonts w:ascii="宋体" w:hAnsi="宋体"/>
                <w:color w:val="auto"/>
                <w:szCs w:val="21"/>
                <w:highlight w:val="none"/>
              </w:rPr>
            </w:pPr>
          </w:p>
        </w:tc>
      </w:tr>
      <w:tr w14:paraId="02A6B4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07" w:type="dxa"/>
            <w:vAlign w:val="center"/>
          </w:tcPr>
          <w:p w14:paraId="173F44F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09860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2233" w:type="dxa"/>
            <w:vAlign w:val="center"/>
          </w:tcPr>
          <w:p w14:paraId="2ECD481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其他术语解释</w:t>
            </w:r>
          </w:p>
        </w:tc>
        <w:tc>
          <w:tcPr>
            <w:tcW w:w="4617" w:type="dxa"/>
            <w:vAlign w:val="center"/>
          </w:tcPr>
          <w:p w14:paraId="0BD8D8FD">
            <w:pPr>
              <w:adjustRightInd w:val="0"/>
              <w:snapToGrid w:val="0"/>
              <w:jc w:val="left"/>
              <w:rPr>
                <w:rFonts w:ascii="宋体" w:hAnsi="宋体" w:eastAsia="宋体" w:cs="Times New Roman"/>
                <w:color w:val="auto"/>
                <w:kern w:val="2"/>
                <w:sz w:val="21"/>
                <w:szCs w:val="21"/>
                <w:highlight w:val="none"/>
                <w:lang w:val="en-US" w:eastAsia="zh-CN" w:bidi="ar-SA"/>
              </w:rPr>
            </w:pPr>
          </w:p>
        </w:tc>
      </w:tr>
      <w:tr w14:paraId="2FFA1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AB415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E31FC3E">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2233" w:type="dxa"/>
            <w:vAlign w:val="center"/>
          </w:tcPr>
          <w:p w14:paraId="4F86094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4617" w:type="dxa"/>
            <w:vAlign w:val="center"/>
          </w:tcPr>
          <w:p w14:paraId="237B690C">
            <w:pPr>
              <w:adjustRightInd w:val="0"/>
              <w:snapToGrid w:val="0"/>
              <w:jc w:val="left"/>
              <w:rPr>
                <w:rFonts w:ascii="宋体" w:hAnsi="宋体" w:eastAsia="宋体" w:cs="Times New Roman"/>
                <w:color w:val="auto"/>
                <w:kern w:val="2"/>
                <w:sz w:val="21"/>
                <w:szCs w:val="21"/>
                <w:highlight w:val="none"/>
                <w:lang w:val="en-US" w:eastAsia="zh-CN" w:bidi="ar-SA"/>
              </w:rPr>
            </w:pPr>
          </w:p>
        </w:tc>
      </w:tr>
      <w:tr w14:paraId="63215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A9DB47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75BCC22">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2233" w:type="dxa"/>
            <w:vAlign w:val="center"/>
          </w:tcPr>
          <w:p w14:paraId="5DF6184D">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4617" w:type="dxa"/>
            <w:vAlign w:val="center"/>
          </w:tcPr>
          <w:p w14:paraId="5B558C36">
            <w:pPr>
              <w:adjustRightInd w:val="0"/>
              <w:snapToGrid w:val="0"/>
              <w:jc w:val="left"/>
              <w:rPr>
                <w:rFonts w:ascii="宋体" w:hAnsi="宋体" w:eastAsia="宋体" w:cs="Times New Roman"/>
                <w:color w:val="auto"/>
                <w:kern w:val="2"/>
                <w:sz w:val="21"/>
                <w:szCs w:val="21"/>
                <w:highlight w:val="none"/>
                <w:lang w:val="en-US" w:eastAsia="zh-CN" w:bidi="ar-SA"/>
              </w:rPr>
            </w:pPr>
          </w:p>
        </w:tc>
      </w:tr>
      <w:tr w14:paraId="58E92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1FC7872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0599EE97">
            <w:pPr>
              <w:keepNext w:val="0"/>
              <w:keepLines w:val="0"/>
              <w:pageBreakBefore w:val="0"/>
              <w:kinsoku/>
              <w:wordWrap/>
              <w:overflowPunct/>
              <w:topLinePunct w:val="0"/>
              <w:bidi w:val="0"/>
              <w:snapToGrid w:val="0"/>
              <w:spacing w:line="240" w:lineRule="auto"/>
              <w:jc w:val="center"/>
              <w:textAlignment w:val="auto"/>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2233" w:type="dxa"/>
            <w:vAlign w:val="center"/>
          </w:tcPr>
          <w:p w14:paraId="4D94B515">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4617" w:type="dxa"/>
            <w:vAlign w:val="center"/>
          </w:tcPr>
          <w:p w14:paraId="1EEA1A78">
            <w:pPr>
              <w:adjustRightInd w:val="0"/>
              <w:snapToGrid w:val="0"/>
              <w:jc w:val="left"/>
              <w:rPr>
                <w:rFonts w:ascii="宋体" w:hAnsi="宋体" w:eastAsia="宋体" w:cs="Times New Roman"/>
                <w:color w:val="auto"/>
                <w:kern w:val="2"/>
                <w:sz w:val="21"/>
                <w:szCs w:val="21"/>
                <w:highlight w:val="none"/>
                <w:lang w:val="en-US" w:eastAsia="zh-CN" w:bidi="ar-SA"/>
              </w:rPr>
            </w:pPr>
          </w:p>
        </w:tc>
      </w:tr>
      <w:tr w14:paraId="2B538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2FAE6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17183B86">
            <w:pPr>
              <w:keepNext w:val="0"/>
              <w:keepLines w:val="0"/>
              <w:pageBreakBefore w:val="0"/>
              <w:kinsoku/>
              <w:wordWrap/>
              <w:overflowPunct/>
              <w:topLinePunct w:val="0"/>
              <w:bidi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2233" w:type="dxa"/>
            <w:vAlign w:val="center"/>
          </w:tcPr>
          <w:p w14:paraId="62601F39">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4617" w:type="dxa"/>
            <w:vAlign w:val="center"/>
          </w:tcPr>
          <w:p w14:paraId="7410CCA4">
            <w:pPr>
              <w:adjustRightInd w:val="0"/>
              <w:snapToGrid w:val="0"/>
              <w:jc w:val="left"/>
              <w:rPr>
                <w:rFonts w:ascii="宋体" w:hAnsi="宋体" w:eastAsia="宋体" w:cs="Times New Roman"/>
                <w:color w:val="auto"/>
                <w:kern w:val="2"/>
                <w:sz w:val="21"/>
                <w:szCs w:val="21"/>
                <w:highlight w:val="none"/>
                <w:lang w:val="en-US" w:eastAsia="zh-CN" w:bidi="ar-SA"/>
              </w:rPr>
            </w:pPr>
          </w:p>
        </w:tc>
      </w:tr>
      <w:tr w14:paraId="32A444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restart"/>
            <w:vAlign w:val="center"/>
          </w:tcPr>
          <w:p w14:paraId="15DF615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881C52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2233" w:type="dxa"/>
            <w:vAlign w:val="center"/>
          </w:tcPr>
          <w:p w14:paraId="00425EE9">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4617" w:type="dxa"/>
            <w:vAlign w:val="center"/>
          </w:tcPr>
          <w:p w14:paraId="3694B338">
            <w:pPr>
              <w:rPr>
                <w:color w:val="auto"/>
                <w:highlight w:val="none"/>
              </w:rPr>
            </w:pPr>
          </w:p>
        </w:tc>
      </w:tr>
      <w:tr w14:paraId="6A47A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continue"/>
            <w:vAlign w:val="center"/>
          </w:tcPr>
          <w:p w14:paraId="789613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p>
        </w:tc>
        <w:tc>
          <w:tcPr>
            <w:tcW w:w="2233" w:type="dxa"/>
            <w:vAlign w:val="center"/>
          </w:tcPr>
          <w:p w14:paraId="20626CA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4617" w:type="dxa"/>
            <w:vAlign w:val="center"/>
          </w:tcPr>
          <w:p w14:paraId="19BEE7A3">
            <w:pPr>
              <w:rPr>
                <w:rFonts w:hint="eastAsia"/>
                <w:color w:val="auto"/>
                <w:highlight w:val="none"/>
              </w:rPr>
            </w:pPr>
          </w:p>
        </w:tc>
      </w:tr>
      <w:tr w14:paraId="5A3F9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707" w:type="dxa"/>
            <w:vAlign w:val="center"/>
          </w:tcPr>
          <w:p w14:paraId="065C74F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690E34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vAlign w:val="center"/>
          </w:tcPr>
          <w:p w14:paraId="0414183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4617" w:type="dxa"/>
            <w:vAlign w:val="center"/>
          </w:tcPr>
          <w:p w14:paraId="353A3E17">
            <w:pPr>
              <w:rPr>
                <w:rFonts w:hint="eastAsia"/>
                <w:color w:val="auto"/>
                <w:highlight w:val="none"/>
              </w:rPr>
            </w:pPr>
          </w:p>
        </w:tc>
      </w:tr>
      <w:tr w14:paraId="2CF651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Align w:val="center"/>
          </w:tcPr>
          <w:p w14:paraId="42E89B4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D65CF60">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2233" w:type="dxa"/>
            <w:vAlign w:val="center"/>
          </w:tcPr>
          <w:p w14:paraId="75CDC4E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4617" w:type="dxa"/>
            <w:vAlign w:val="center"/>
          </w:tcPr>
          <w:p w14:paraId="0E9BEF29">
            <w:pPr>
              <w:rPr>
                <w:rFonts w:hint="eastAsia"/>
                <w:color w:val="auto"/>
                <w:highlight w:val="none"/>
              </w:rPr>
            </w:pPr>
          </w:p>
        </w:tc>
      </w:tr>
      <w:tr w14:paraId="1FBE24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0764B232">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A61154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2233" w:type="dxa"/>
            <w:vAlign w:val="center"/>
          </w:tcPr>
          <w:p w14:paraId="3392AF86">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质量保证期</w:t>
            </w:r>
          </w:p>
        </w:tc>
        <w:tc>
          <w:tcPr>
            <w:tcW w:w="4617" w:type="dxa"/>
            <w:vAlign w:val="center"/>
          </w:tcPr>
          <w:p w14:paraId="74113B72">
            <w:pPr>
              <w:autoSpaceDE w:val="0"/>
              <w:autoSpaceDN w:val="0"/>
              <w:adjustRightInd w:val="0"/>
              <w:snapToGrid w:val="0"/>
              <w:ind w:firstLine="480" w:firstLineChars="200"/>
              <w:jc w:val="left"/>
              <w:rPr>
                <w:rFonts w:ascii="宋体" w:hAnsi="宋体"/>
                <w:color w:val="auto"/>
                <w:szCs w:val="21"/>
                <w:highlight w:val="none"/>
              </w:rPr>
            </w:pPr>
          </w:p>
        </w:tc>
      </w:tr>
      <w:tr w14:paraId="4A7F95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CD74A7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1064226">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2233" w:type="dxa"/>
            <w:vAlign w:val="center"/>
          </w:tcPr>
          <w:p w14:paraId="7A62DE3A">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1EC14C95">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响应时间</w:t>
            </w:r>
          </w:p>
        </w:tc>
        <w:tc>
          <w:tcPr>
            <w:tcW w:w="4617" w:type="dxa"/>
            <w:vAlign w:val="center"/>
          </w:tcPr>
          <w:p w14:paraId="2A52495B">
            <w:pPr>
              <w:adjustRightInd w:val="0"/>
              <w:snapToGrid w:val="0"/>
              <w:jc w:val="left"/>
              <w:rPr>
                <w:rFonts w:ascii="宋体" w:hAnsi="宋体"/>
                <w:color w:val="auto"/>
                <w:szCs w:val="21"/>
                <w:highlight w:val="none"/>
              </w:rPr>
            </w:pPr>
          </w:p>
        </w:tc>
      </w:tr>
      <w:tr w14:paraId="59FF9C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5EA8AE2">
            <w:pPr>
              <w:keepNext w:val="0"/>
              <w:keepLines w:val="0"/>
              <w:pageBreakBefore w:val="0"/>
              <w:kinsoku/>
              <w:wordWrap/>
              <w:overflowPunct/>
              <w:topLinePunct w:val="0"/>
              <w:bidi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668B64F8">
            <w:pPr>
              <w:pStyle w:val="49"/>
              <w:keepNext w:val="0"/>
              <w:keepLines w:val="0"/>
              <w:pageBreakBefore w:val="0"/>
              <w:kinsoku/>
              <w:wordWrap/>
              <w:overflowPunct/>
              <w:topLinePunct w:val="0"/>
              <w:bidi w:val="0"/>
              <w:spacing w:line="240" w:lineRule="auto"/>
              <w:ind w:firstLine="0" w:firstLineChars="0"/>
              <w:jc w:val="center"/>
              <w:textAlignment w:val="auto"/>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2233" w:type="dxa"/>
            <w:vAlign w:val="center"/>
          </w:tcPr>
          <w:p w14:paraId="21EDE87D">
            <w:pPr>
              <w:keepNext w:val="0"/>
              <w:keepLines w:val="0"/>
              <w:pageBreakBefore w:val="0"/>
              <w:kinsoku/>
              <w:wordWrap/>
              <w:overflowPunct/>
              <w:topLinePunct w:val="0"/>
              <w:bidi w:val="0"/>
              <w:adjustRightInd w:val="0"/>
              <w:snapToGrid w:val="0"/>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4617" w:type="dxa"/>
            <w:vAlign w:val="center"/>
          </w:tcPr>
          <w:p w14:paraId="78E7A6D8">
            <w:pPr>
              <w:adjustRightInd w:val="0"/>
              <w:snapToGrid w:val="0"/>
              <w:jc w:val="left"/>
              <w:rPr>
                <w:rFonts w:ascii="宋体" w:hAnsi="宋体"/>
                <w:color w:val="auto"/>
                <w:szCs w:val="21"/>
                <w:highlight w:val="none"/>
              </w:rPr>
            </w:pPr>
          </w:p>
        </w:tc>
      </w:tr>
      <w:tr w14:paraId="3C1B3F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45EAA1D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3ED786D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2233" w:type="dxa"/>
            <w:vAlign w:val="center"/>
          </w:tcPr>
          <w:p w14:paraId="64A177C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4617" w:type="dxa"/>
            <w:vAlign w:val="center"/>
          </w:tcPr>
          <w:p w14:paraId="19ACE1AC">
            <w:pPr>
              <w:adjustRightInd w:val="0"/>
              <w:snapToGrid w:val="0"/>
              <w:jc w:val="left"/>
              <w:rPr>
                <w:rFonts w:ascii="宋体" w:hAnsi="宋体"/>
                <w:color w:val="auto"/>
                <w:szCs w:val="21"/>
                <w:highlight w:val="none"/>
              </w:rPr>
            </w:pPr>
          </w:p>
        </w:tc>
      </w:tr>
      <w:tr w14:paraId="7F0855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7E532211">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57A60EC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2233" w:type="dxa"/>
            <w:vAlign w:val="center"/>
          </w:tcPr>
          <w:p w14:paraId="55BFCEBB">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4617" w:type="dxa"/>
            <w:vAlign w:val="center"/>
          </w:tcPr>
          <w:p w14:paraId="3B059075">
            <w:pPr>
              <w:adjustRightInd w:val="0"/>
              <w:snapToGrid w:val="0"/>
              <w:jc w:val="left"/>
              <w:rPr>
                <w:rFonts w:ascii="宋体" w:hAnsi="宋体"/>
                <w:color w:val="auto"/>
                <w:szCs w:val="21"/>
                <w:highlight w:val="none"/>
              </w:rPr>
            </w:pPr>
          </w:p>
        </w:tc>
      </w:tr>
      <w:tr w14:paraId="2B3DC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87699EE">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4B03247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2233" w:type="dxa"/>
            <w:vAlign w:val="center"/>
          </w:tcPr>
          <w:p w14:paraId="54040FA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4617" w:type="dxa"/>
            <w:vAlign w:val="center"/>
          </w:tcPr>
          <w:p w14:paraId="347592D5">
            <w:pPr>
              <w:adjustRightInd w:val="0"/>
              <w:snapToGrid w:val="0"/>
              <w:jc w:val="left"/>
              <w:rPr>
                <w:rFonts w:ascii="宋体" w:hAnsi="宋体"/>
                <w:color w:val="auto"/>
                <w:szCs w:val="21"/>
                <w:highlight w:val="none"/>
              </w:rPr>
            </w:pPr>
          </w:p>
        </w:tc>
      </w:tr>
      <w:tr w14:paraId="5AAB91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72BEAD9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71C710B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2233" w:type="dxa"/>
            <w:vAlign w:val="center"/>
          </w:tcPr>
          <w:p w14:paraId="6DA2DA84">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4617" w:type="dxa"/>
            <w:vAlign w:val="center"/>
          </w:tcPr>
          <w:p w14:paraId="50D906D6">
            <w:pPr>
              <w:adjustRightInd w:val="0"/>
              <w:snapToGrid w:val="0"/>
              <w:jc w:val="left"/>
              <w:rPr>
                <w:rFonts w:ascii="宋体" w:hAnsi="宋体"/>
                <w:color w:val="auto"/>
                <w:szCs w:val="21"/>
                <w:highlight w:val="none"/>
              </w:rPr>
            </w:pPr>
          </w:p>
        </w:tc>
      </w:tr>
      <w:tr w14:paraId="552EA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3E35BD0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F30CB9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2233" w:type="dxa"/>
            <w:vAlign w:val="center"/>
          </w:tcPr>
          <w:p w14:paraId="3B13D05A">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4617" w:type="dxa"/>
            <w:vAlign w:val="center"/>
          </w:tcPr>
          <w:p w14:paraId="3F6BFC2D">
            <w:pPr>
              <w:adjustRightInd w:val="0"/>
              <w:snapToGrid w:val="0"/>
              <w:jc w:val="left"/>
              <w:rPr>
                <w:rFonts w:ascii="宋体" w:hAnsi="宋体"/>
                <w:color w:val="auto"/>
                <w:szCs w:val="21"/>
                <w:highlight w:val="none"/>
              </w:rPr>
            </w:pPr>
          </w:p>
        </w:tc>
      </w:tr>
      <w:tr w14:paraId="7599E6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1B304A7">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0C862B0">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408D4E8A">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乙方提供的其他服务</w:t>
            </w:r>
          </w:p>
        </w:tc>
        <w:tc>
          <w:tcPr>
            <w:tcW w:w="4617" w:type="dxa"/>
            <w:vAlign w:val="center"/>
          </w:tcPr>
          <w:p w14:paraId="2C32E2AE">
            <w:pPr>
              <w:adjustRightInd w:val="0"/>
              <w:snapToGrid w:val="0"/>
              <w:jc w:val="left"/>
              <w:rPr>
                <w:rFonts w:ascii="宋体" w:hAnsi="宋体"/>
                <w:color w:val="auto"/>
                <w:szCs w:val="21"/>
                <w:highlight w:val="none"/>
              </w:rPr>
            </w:pPr>
          </w:p>
        </w:tc>
      </w:tr>
      <w:tr w14:paraId="690BE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99DC64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B2E6050">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2233" w:type="dxa"/>
            <w:vAlign w:val="center"/>
          </w:tcPr>
          <w:p w14:paraId="1C5461E0">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4617" w:type="dxa"/>
            <w:vAlign w:val="center"/>
          </w:tcPr>
          <w:p w14:paraId="27D2F587">
            <w:pPr>
              <w:adjustRightInd w:val="0"/>
              <w:snapToGrid w:val="0"/>
              <w:jc w:val="left"/>
              <w:rPr>
                <w:rFonts w:ascii="宋体" w:hAnsi="宋体"/>
                <w:color w:val="auto"/>
                <w:szCs w:val="21"/>
                <w:highlight w:val="none"/>
              </w:rPr>
            </w:pPr>
          </w:p>
        </w:tc>
      </w:tr>
      <w:tr w14:paraId="5A7799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67EA198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FAA4F0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2233" w:type="dxa"/>
            <w:vAlign w:val="center"/>
          </w:tcPr>
          <w:p w14:paraId="6CCB9C34">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迟延交货赔偿费</w:t>
            </w:r>
          </w:p>
        </w:tc>
        <w:tc>
          <w:tcPr>
            <w:tcW w:w="4617" w:type="dxa"/>
            <w:vAlign w:val="center"/>
          </w:tcPr>
          <w:p w14:paraId="70280E71">
            <w:pPr>
              <w:adjustRightInd w:val="0"/>
              <w:snapToGrid w:val="0"/>
              <w:jc w:val="left"/>
              <w:rPr>
                <w:rFonts w:ascii="宋体" w:hAnsi="宋体"/>
                <w:color w:val="auto"/>
                <w:szCs w:val="21"/>
                <w:highlight w:val="none"/>
                <w:u w:val="single"/>
              </w:rPr>
            </w:pPr>
          </w:p>
        </w:tc>
      </w:tr>
      <w:tr w14:paraId="4A640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24A673C">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534525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2233" w:type="dxa"/>
            <w:vAlign w:val="center"/>
          </w:tcPr>
          <w:p w14:paraId="2C233818">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rPr>
              <w:t>逾期付款利息</w:t>
            </w:r>
          </w:p>
        </w:tc>
        <w:tc>
          <w:tcPr>
            <w:tcW w:w="4617" w:type="dxa"/>
            <w:vAlign w:val="center"/>
          </w:tcPr>
          <w:p w14:paraId="3A0C3F19">
            <w:pPr>
              <w:adjustRightInd w:val="0"/>
              <w:snapToGrid w:val="0"/>
              <w:jc w:val="left"/>
              <w:rPr>
                <w:rFonts w:ascii="宋体" w:hAnsi="宋体"/>
                <w:color w:val="auto"/>
                <w:szCs w:val="21"/>
                <w:highlight w:val="none"/>
                <w:u w:val="single"/>
              </w:rPr>
            </w:pPr>
          </w:p>
        </w:tc>
      </w:tr>
      <w:tr w14:paraId="34821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707" w:type="dxa"/>
            <w:tcBorders>
              <w:bottom w:val="single" w:color="auto" w:sz="2" w:space="0"/>
              <w:right w:val="single" w:color="auto" w:sz="2" w:space="0"/>
            </w:tcBorders>
            <w:vAlign w:val="center"/>
          </w:tcPr>
          <w:p w14:paraId="45AA05D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D78F5E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2233" w:type="dxa"/>
            <w:tcBorders>
              <w:left w:val="single" w:color="auto" w:sz="2" w:space="0"/>
              <w:bottom w:val="single" w:color="auto" w:sz="2" w:space="0"/>
              <w:right w:val="single" w:color="auto" w:sz="2" w:space="0"/>
            </w:tcBorders>
            <w:vAlign w:val="center"/>
          </w:tcPr>
          <w:p w14:paraId="1138734C">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其他违约责任</w:t>
            </w:r>
          </w:p>
        </w:tc>
        <w:tc>
          <w:tcPr>
            <w:tcW w:w="4617" w:type="dxa"/>
            <w:tcBorders>
              <w:left w:val="single" w:color="auto" w:sz="2" w:space="0"/>
              <w:bottom w:val="single" w:color="auto" w:sz="2" w:space="0"/>
            </w:tcBorders>
            <w:vAlign w:val="center"/>
          </w:tcPr>
          <w:p w14:paraId="219760E1">
            <w:pPr>
              <w:adjustRightInd w:val="0"/>
              <w:snapToGrid w:val="0"/>
              <w:jc w:val="left"/>
              <w:rPr>
                <w:rFonts w:ascii="宋体" w:hAnsi="宋体"/>
                <w:color w:val="auto"/>
                <w:szCs w:val="21"/>
                <w:highlight w:val="none"/>
                <w:u w:val="single"/>
              </w:rPr>
            </w:pPr>
          </w:p>
        </w:tc>
      </w:tr>
      <w:tr w14:paraId="0A209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07" w:type="dxa"/>
            <w:tcBorders>
              <w:top w:val="single" w:color="auto" w:sz="2" w:space="0"/>
              <w:right w:val="single" w:color="auto" w:sz="2" w:space="0"/>
            </w:tcBorders>
            <w:vAlign w:val="center"/>
          </w:tcPr>
          <w:p w14:paraId="177F4FB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CFE048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tcBorders>
              <w:top w:val="single" w:color="auto" w:sz="2" w:space="0"/>
              <w:left w:val="single" w:color="auto" w:sz="2" w:space="0"/>
              <w:right w:val="single" w:color="auto" w:sz="2" w:space="0"/>
            </w:tcBorders>
            <w:vAlign w:val="center"/>
          </w:tcPr>
          <w:p w14:paraId="5351737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4617" w:type="dxa"/>
            <w:tcBorders>
              <w:top w:val="single" w:color="auto" w:sz="2" w:space="0"/>
              <w:left w:val="single" w:color="auto" w:sz="2" w:space="0"/>
            </w:tcBorders>
            <w:vAlign w:val="center"/>
          </w:tcPr>
          <w:p w14:paraId="0812CAF3">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66960E2A">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2A1D3AA7">
            <w:pPr>
              <w:adjustRightInd w:val="0"/>
              <w:snapToGrid w:val="0"/>
              <w:ind w:firstLine="0" w:firstLineChars="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05C29C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707" w:type="dxa"/>
            <w:vAlign w:val="center"/>
          </w:tcPr>
          <w:p w14:paraId="464253B9">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F24106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2233" w:type="dxa"/>
            <w:vAlign w:val="center"/>
          </w:tcPr>
          <w:p w14:paraId="6180F86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4617" w:type="dxa"/>
            <w:vAlign w:val="center"/>
          </w:tcPr>
          <w:p w14:paraId="08227F34">
            <w:pPr>
              <w:adjustRightInd w:val="0"/>
              <w:snapToGrid w:val="0"/>
              <w:jc w:val="left"/>
              <w:rPr>
                <w:rFonts w:hint="default" w:ascii="宋体" w:hAnsi="宋体" w:eastAsia="宋体"/>
                <w:color w:val="auto"/>
                <w:szCs w:val="21"/>
                <w:highlight w:val="none"/>
                <w:lang w:val="en-US" w:eastAsia="zh-CN"/>
              </w:rPr>
            </w:pPr>
          </w:p>
        </w:tc>
      </w:tr>
    </w:tbl>
    <w:p w14:paraId="273AC562">
      <w:pPr>
        <w:rPr>
          <w:color w:val="auto"/>
          <w:highlight w:val="none"/>
        </w:rPr>
      </w:pPr>
    </w:p>
    <w:p w14:paraId="100AE4F7">
      <w:pPr>
        <w:rPr>
          <w:color w:val="000000"/>
          <w:szCs w:val="24"/>
          <w:highlight w:val="none"/>
        </w:rPr>
      </w:pPr>
    </w:p>
    <w:p w14:paraId="0CFE8537">
      <w:pPr>
        <w:rPr>
          <w:highlight w:val="none"/>
        </w:rPr>
        <w:sectPr>
          <w:pgSz w:w="11906" w:h="16838"/>
          <w:pgMar w:top="1440" w:right="1800" w:bottom="1440" w:left="1800" w:header="851" w:footer="992" w:gutter="0"/>
          <w:pgNumType w:fmt="numberInDash"/>
          <w:cols w:space="425" w:num="1"/>
          <w:docGrid w:type="lines" w:linePitch="312" w:charSpace="0"/>
        </w:sectPr>
      </w:pPr>
    </w:p>
    <w:p w14:paraId="481228D6">
      <w:pPr>
        <w:spacing w:line="480" w:lineRule="auto"/>
        <w:jc w:val="center"/>
        <w:outlineLvl w:val="1"/>
        <w:rPr>
          <w:rFonts w:hint="eastAsia" w:ascii="宋体" w:hAnsi="宋体" w:eastAsia="宋体" w:cs="宋体"/>
          <w:b/>
          <w:bCs/>
          <w:i w:val="0"/>
          <w:iCs w:val="0"/>
          <w:color w:val="auto"/>
          <w:spacing w:val="-20"/>
          <w:kern w:val="44"/>
          <w:sz w:val="44"/>
          <w:szCs w:val="44"/>
          <w:highlight w:val="none"/>
          <w:lang w:val="en-US" w:eastAsia="zh-CN" w:bidi="ar-SA"/>
        </w:rPr>
      </w:pPr>
      <w:bookmarkStart w:id="368" w:name="_Toc31387"/>
      <w:bookmarkStart w:id="369" w:name="_Toc3714"/>
      <w:bookmarkStart w:id="370" w:name="_Toc163493428"/>
    </w:p>
    <w:p w14:paraId="1EAD278A">
      <w:pPr>
        <w:spacing w:line="480" w:lineRule="auto"/>
        <w:jc w:val="center"/>
        <w:outlineLvl w:val="1"/>
        <w:rPr>
          <w:rFonts w:hint="eastAsia" w:ascii="宋体" w:hAnsi="宋体" w:eastAsia="宋体" w:cs="宋体"/>
          <w:b/>
          <w:bCs/>
          <w:i w:val="0"/>
          <w:iCs w:val="0"/>
          <w:color w:val="auto"/>
          <w:spacing w:val="-20"/>
          <w:kern w:val="44"/>
          <w:sz w:val="44"/>
          <w:szCs w:val="44"/>
          <w:highlight w:val="none"/>
          <w:lang w:val="en-US" w:eastAsia="zh-CN" w:bidi="ar-SA"/>
        </w:rPr>
      </w:pPr>
      <w:r>
        <w:rPr>
          <w:rFonts w:hint="eastAsia" w:ascii="宋体" w:hAnsi="宋体" w:eastAsia="宋体" w:cs="宋体"/>
          <w:b/>
          <w:bCs/>
          <w:i w:val="0"/>
          <w:iCs w:val="0"/>
          <w:color w:val="auto"/>
          <w:spacing w:val="-20"/>
          <w:kern w:val="44"/>
          <w:sz w:val="44"/>
          <w:szCs w:val="44"/>
          <w:highlight w:val="none"/>
          <w:lang w:val="en-US" w:eastAsia="zh-CN" w:bidi="ar-SA"/>
        </w:rPr>
        <w:t>政府采购合同参考范本</w:t>
      </w:r>
      <w:bookmarkEnd w:id="368"/>
      <w:bookmarkEnd w:id="369"/>
    </w:p>
    <w:p w14:paraId="4571CDB1">
      <w:pPr>
        <w:spacing w:line="480" w:lineRule="auto"/>
        <w:jc w:val="center"/>
        <w:outlineLvl w:val="1"/>
        <w:rPr>
          <w:rFonts w:hint="eastAsia" w:ascii="宋体" w:hAnsi="宋体" w:eastAsia="宋体" w:cs="宋体"/>
          <w:b/>
          <w:i w:val="0"/>
          <w:iCs w:val="0"/>
          <w:color w:val="auto"/>
          <w:sz w:val="28"/>
          <w:szCs w:val="28"/>
          <w:highlight w:val="none"/>
        </w:rPr>
      </w:pPr>
      <w:bookmarkStart w:id="371" w:name="_Toc370"/>
      <w:bookmarkStart w:id="372" w:name="_Toc8560"/>
      <w:r>
        <w:rPr>
          <w:rFonts w:hint="eastAsia" w:ascii="宋体" w:hAnsi="宋体" w:eastAsia="宋体" w:cs="宋体"/>
          <w:b/>
          <w:bCs/>
          <w:i w:val="0"/>
          <w:iCs w:val="0"/>
          <w:color w:val="auto"/>
          <w:spacing w:val="-20"/>
          <w:kern w:val="44"/>
          <w:sz w:val="44"/>
          <w:szCs w:val="44"/>
          <w:highlight w:val="none"/>
          <w:lang w:val="en-US" w:eastAsia="zh-CN" w:bidi="ar-SA"/>
        </w:rPr>
        <w:t>（服务类）</w:t>
      </w:r>
      <w:bookmarkEnd w:id="371"/>
      <w:bookmarkEnd w:id="372"/>
    </w:p>
    <w:p w14:paraId="78DDAE5C">
      <w:pPr>
        <w:spacing w:line="480" w:lineRule="auto"/>
        <w:jc w:val="center"/>
        <w:rPr>
          <w:rFonts w:hint="eastAsia" w:ascii="宋体" w:hAnsi="宋体" w:eastAsia="宋体" w:cs="宋体"/>
          <w:b/>
          <w:i w:val="0"/>
          <w:iCs w:val="0"/>
          <w:color w:val="auto"/>
          <w:sz w:val="24"/>
          <w:szCs w:val="24"/>
          <w:highlight w:val="none"/>
        </w:rPr>
      </w:pPr>
    </w:p>
    <w:p w14:paraId="317A7DEF">
      <w:pPr>
        <w:spacing w:line="480" w:lineRule="auto"/>
        <w:jc w:val="center"/>
        <w:rPr>
          <w:rFonts w:hint="eastAsia" w:ascii="宋体" w:hAnsi="宋体" w:eastAsia="宋体" w:cs="宋体"/>
          <w:b/>
          <w:i w:val="0"/>
          <w:iCs w:val="0"/>
          <w:color w:val="auto"/>
          <w:sz w:val="24"/>
          <w:szCs w:val="24"/>
          <w:highlight w:val="none"/>
        </w:rPr>
      </w:pPr>
    </w:p>
    <w:p w14:paraId="55C3B597">
      <w:pPr>
        <w:spacing w:line="360" w:lineRule="auto"/>
        <w:jc w:val="center"/>
        <w:outlineLvl w:val="1"/>
        <w:rPr>
          <w:rFonts w:hint="eastAsia" w:ascii="宋体" w:hAnsi="宋体" w:eastAsia="宋体" w:cs="宋体"/>
          <w:b/>
          <w:i w:val="0"/>
          <w:iCs w:val="0"/>
          <w:color w:val="auto"/>
          <w:sz w:val="32"/>
          <w:szCs w:val="32"/>
          <w:highlight w:val="none"/>
        </w:rPr>
      </w:pPr>
      <w:bookmarkStart w:id="373" w:name="_Toc2449"/>
      <w:bookmarkStart w:id="374" w:name="_Toc32140"/>
      <w:r>
        <w:rPr>
          <w:rFonts w:hint="eastAsia" w:ascii="宋体" w:hAnsi="宋体" w:eastAsia="宋体" w:cs="宋体"/>
          <w:b/>
          <w:i w:val="0"/>
          <w:iCs w:val="0"/>
          <w:color w:val="auto"/>
          <w:sz w:val="36"/>
          <w:szCs w:val="36"/>
          <w:highlight w:val="none"/>
        </w:rPr>
        <w:t>第一部分 合同书</w:t>
      </w:r>
      <w:bookmarkEnd w:id="373"/>
      <w:bookmarkEnd w:id="374"/>
    </w:p>
    <w:p w14:paraId="4BA01776">
      <w:pPr>
        <w:spacing w:line="480" w:lineRule="auto"/>
        <w:jc w:val="center"/>
        <w:rPr>
          <w:rFonts w:hint="eastAsia" w:ascii="宋体" w:hAnsi="宋体" w:eastAsia="宋体" w:cs="宋体"/>
          <w:b/>
          <w:i w:val="0"/>
          <w:iCs w:val="0"/>
          <w:color w:val="auto"/>
          <w:sz w:val="24"/>
          <w:szCs w:val="24"/>
          <w:highlight w:val="none"/>
        </w:rPr>
      </w:pPr>
    </w:p>
    <w:p w14:paraId="5F204112">
      <w:pPr>
        <w:pStyle w:val="2"/>
        <w:rPr>
          <w:rFonts w:hint="eastAsia" w:ascii="宋体" w:hAnsi="宋体" w:eastAsia="宋体" w:cs="宋体"/>
          <w:i w:val="0"/>
          <w:iCs w:val="0"/>
          <w:color w:val="auto"/>
          <w:highlight w:val="none"/>
        </w:rPr>
      </w:pPr>
    </w:p>
    <w:p w14:paraId="69570DA0">
      <w:pPr>
        <w:pStyle w:val="2"/>
        <w:rPr>
          <w:rFonts w:hint="eastAsia" w:ascii="宋体" w:hAnsi="宋体" w:eastAsia="宋体" w:cs="宋体"/>
          <w:i w:val="0"/>
          <w:iCs w:val="0"/>
          <w:color w:val="auto"/>
          <w:highlight w:val="none"/>
        </w:rPr>
      </w:pPr>
    </w:p>
    <w:p w14:paraId="77910ED1">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项目名称：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（分包项目须填写完整的分包号及分包名称）</w:t>
      </w:r>
    </w:p>
    <w:p w14:paraId="730F4465">
      <w:pPr>
        <w:spacing w:before="120" w:line="480" w:lineRule="auto"/>
        <w:ind w:left="96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项目编号</w:t>
      </w:r>
      <w:r>
        <w:rPr>
          <w:rFonts w:hint="eastAsia" w:ascii="宋体" w:hAnsi="宋体" w:eastAsia="宋体" w:cs="宋体"/>
          <w:i w:val="0"/>
          <w:iCs w:val="0"/>
          <w:color w:val="auto"/>
          <w:sz w:val="24"/>
          <w:szCs w:val="24"/>
          <w:highlight w:val="none"/>
          <w:lang w:val="en-US" w:eastAsia="zh-CN"/>
        </w:rPr>
        <w:t>/包号</w:t>
      </w:r>
      <w:r>
        <w:rPr>
          <w:rFonts w:hint="eastAsia" w:ascii="宋体" w:hAnsi="宋体" w:eastAsia="宋体" w:cs="宋体"/>
          <w:i w:val="0"/>
          <w:iCs w:val="0"/>
          <w:color w:val="auto"/>
          <w:sz w:val="24"/>
          <w:szCs w:val="24"/>
          <w:highlight w:val="none"/>
        </w:rPr>
        <w:t>：</w:t>
      </w:r>
      <w:r>
        <w:rPr>
          <w:rFonts w:hint="eastAsia" w:ascii="宋体" w:hAnsi="宋体" w:eastAsia="宋体" w:cs="宋体"/>
          <w:i w:val="0"/>
          <w:iCs w:val="0"/>
          <w:color w:val="auto"/>
          <w:sz w:val="24"/>
          <w:szCs w:val="24"/>
          <w:highlight w:val="none"/>
          <w:u w:val="single"/>
        </w:rPr>
        <w:t xml:space="preserve">        </w:t>
      </w:r>
    </w:p>
    <w:p w14:paraId="66872538">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甲方（采购人）：</w:t>
      </w:r>
      <w:r>
        <w:rPr>
          <w:rFonts w:hint="eastAsia" w:ascii="宋体" w:hAnsi="宋体" w:eastAsia="宋体" w:cs="宋体"/>
          <w:i w:val="0"/>
          <w:iCs w:val="0"/>
          <w:color w:val="auto"/>
          <w:sz w:val="24"/>
          <w:szCs w:val="24"/>
          <w:highlight w:val="none"/>
          <w:u w:val="single"/>
        </w:rPr>
        <w:t xml:space="preserve">                              </w:t>
      </w:r>
    </w:p>
    <w:p w14:paraId="557645D2">
      <w:pPr>
        <w:spacing w:before="120" w:line="480" w:lineRule="auto"/>
        <w:ind w:left="96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乙方（</w:t>
      </w:r>
      <w:r>
        <w:rPr>
          <w:rFonts w:hint="eastAsia"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rPr>
        <w:t>人）：</w:t>
      </w:r>
      <w:r>
        <w:rPr>
          <w:rFonts w:hint="eastAsia" w:ascii="宋体" w:hAnsi="宋体" w:eastAsia="宋体" w:cs="宋体"/>
          <w:i w:val="0"/>
          <w:iCs w:val="0"/>
          <w:color w:val="auto"/>
          <w:sz w:val="24"/>
          <w:szCs w:val="24"/>
          <w:highlight w:val="none"/>
          <w:u w:val="single"/>
        </w:rPr>
        <w:t xml:space="preserve">                              </w:t>
      </w:r>
    </w:p>
    <w:p w14:paraId="263D5C0B">
      <w:pPr>
        <w:spacing w:before="120" w:line="480" w:lineRule="auto"/>
        <w:ind w:firstLine="960" w:firstLineChars="400"/>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签订地：</w:t>
      </w:r>
      <w:r>
        <w:rPr>
          <w:rFonts w:hint="eastAsia" w:ascii="宋体" w:hAnsi="宋体" w:eastAsia="宋体" w:cs="宋体"/>
          <w:i w:val="0"/>
          <w:iCs w:val="0"/>
          <w:color w:val="auto"/>
          <w:sz w:val="24"/>
          <w:szCs w:val="24"/>
          <w:highlight w:val="none"/>
          <w:u w:val="single"/>
        </w:rPr>
        <w:t xml:space="preserve">                                     </w:t>
      </w:r>
    </w:p>
    <w:p w14:paraId="28A94FB3">
      <w:pPr>
        <w:spacing w:before="120" w:line="480" w:lineRule="auto"/>
        <w:ind w:firstLine="960" w:firstLineChars="4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签订日期：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34F4996A">
      <w:pPr>
        <w:widowControl/>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br w:type="page"/>
      </w:r>
    </w:p>
    <w:p w14:paraId="5343AEB4">
      <w:pPr>
        <w:spacing w:line="360" w:lineRule="auto"/>
        <w:ind w:firstLine="435"/>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szCs w:val="24"/>
          <w:highlight w:val="none"/>
          <w:lang w:val="zh-CN"/>
        </w:rPr>
        <w:t>以下简称：甲方</w:t>
      </w:r>
      <w:r>
        <w:rPr>
          <w:rFonts w:hint="eastAsia" w:ascii="宋体" w:hAnsi="宋体" w:eastAsia="宋体" w:cs="宋体"/>
          <w:i w:val="0"/>
          <w:iCs w:val="0"/>
          <w:color w:val="auto"/>
          <w:sz w:val="24"/>
          <w:highlight w:val="none"/>
        </w:rPr>
        <w:t>）通过</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组织的</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方式采购活动，经</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评</w:t>
      </w:r>
      <w:r>
        <w:rPr>
          <w:rFonts w:hint="eastAsia" w:cs="宋体"/>
          <w:i w:val="0"/>
          <w:iCs w:val="0"/>
          <w:color w:val="auto"/>
          <w:sz w:val="24"/>
          <w:highlight w:val="none"/>
          <w:u w:val="single"/>
          <w:lang w:val="en-US" w:eastAsia="zh-CN"/>
        </w:rPr>
        <w:t xml:space="preserve">审小组  </w:t>
      </w:r>
      <w:r>
        <w:rPr>
          <w:rFonts w:hint="eastAsia" w:ascii="宋体" w:hAnsi="宋体" w:eastAsia="宋体" w:cs="宋体"/>
          <w:i w:val="0"/>
          <w:iCs w:val="0"/>
          <w:color w:val="auto"/>
          <w:sz w:val="24"/>
          <w:highlight w:val="none"/>
        </w:rPr>
        <w:t>评定，</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rPr>
        <w:t>（</w:t>
      </w:r>
      <w:r>
        <w:rPr>
          <w:rFonts w:hint="eastAsia" w:ascii="宋体" w:hAnsi="宋体" w:eastAsia="宋体" w:cs="宋体"/>
          <w:i w:val="0"/>
          <w:iCs w:val="0"/>
          <w:color w:val="auto"/>
          <w:sz w:val="24"/>
          <w:szCs w:val="24"/>
          <w:highlight w:val="none"/>
          <w:lang w:val="zh-CN"/>
        </w:rPr>
        <w:t>以下简称：乙方</w:t>
      </w:r>
      <w:r>
        <w:rPr>
          <w:rFonts w:hint="eastAsia" w:ascii="宋体" w:hAnsi="宋体" w:eastAsia="宋体" w:cs="宋体"/>
          <w:i w:val="0"/>
          <w:iCs w:val="0"/>
          <w:color w:val="auto"/>
          <w:sz w:val="24"/>
          <w:highlight w:val="none"/>
        </w:rPr>
        <w:t>）为本项目</w:t>
      </w:r>
      <w:r>
        <w:rPr>
          <w:rFonts w:hint="eastAsia" w:cs="宋体"/>
          <w:i w:val="0"/>
          <w:iCs w:val="0"/>
          <w:color w:val="auto"/>
          <w:sz w:val="24"/>
          <w:highlight w:val="none"/>
          <w:lang w:val="en-US" w:eastAsia="zh-CN"/>
        </w:rPr>
        <w:t>成交</w:t>
      </w:r>
      <w:r>
        <w:rPr>
          <w:rFonts w:hint="eastAsia" w:ascii="宋体" w:hAnsi="宋体" w:eastAsia="宋体" w:cs="宋体"/>
          <w:i w:val="0"/>
          <w:iCs w:val="0"/>
          <w:color w:val="auto"/>
          <w:sz w:val="24"/>
          <w:highlight w:val="none"/>
        </w:rPr>
        <w:t>人，现</w:t>
      </w:r>
      <w:r>
        <w:rPr>
          <w:rFonts w:hint="eastAsia" w:ascii="宋体" w:hAnsi="宋体" w:eastAsia="宋体" w:cs="宋体"/>
          <w:i w:val="0"/>
          <w:iCs w:val="0"/>
          <w:color w:val="auto"/>
          <w:sz w:val="24"/>
          <w:szCs w:val="24"/>
          <w:highlight w:val="none"/>
        </w:rPr>
        <w:t>按照采购文件确定的事项签订本合同。</w:t>
      </w:r>
    </w:p>
    <w:p w14:paraId="1A7D6614">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highlight w:val="none"/>
        </w:rPr>
        <w:t>根据《中华人民共和国民法典》、《中华人民共和国政府采购法》等相关法律法规之规定，按照平等、自愿、公平和诚实信用的原则，经甲方和乙方协商一致，约定以下合同条款，以兹共同遵守、全面履行。</w:t>
      </w:r>
    </w:p>
    <w:p w14:paraId="081298E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375" w:name="_Toc2232"/>
      <w:bookmarkStart w:id="376" w:name="_Toc26382"/>
      <w:bookmarkStart w:id="377" w:name="_Toc3029"/>
      <w:bookmarkStart w:id="378" w:name="_Toc24059"/>
      <w:r>
        <w:rPr>
          <w:rFonts w:hint="eastAsia" w:ascii="宋体" w:hAnsi="宋体" w:eastAsia="宋体" w:cs="宋体"/>
          <w:b/>
          <w:bCs/>
          <w:i w:val="0"/>
          <w:iCs w:val="0"/>
          <w:color w:val="auto"/>
          <w:sz w:val="24"/>
          <w:szCs w:val="24"/>
          <w:highlight w:val="none"/>
          <w:lang w:val="zh-CN"/>
        </w:rPr>
        <w:t>1.1 合同组成部分</w:t>
      </w:r>
      <w:bookmarkEnd w:id="375"/>
      <w:bookmarkEnd w:id="376"/>
      <w:bookmarkEnd w:id="377"/>
      <w:bookmarkEnd w:id="378"/>
    </w:p>
    <w:p w14:paraId="024A42B6">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62BC58A8">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1.1.1本合同及其补充合同、变更协议；</w:t>
      </w:r>
    </w:p>
    <w:p w14:paraId="037DCF58">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1.1.2</w:t>
      </w:r>
      <w:r>
        <w:rPr>
          <w:rFonts w:hint="eastAsia" w:cs="宋体"/>
          <w:i w:val="0"/>
          <w:iCs w:val="0"/>
          <w:color w:val="auto"/>
          <w:sz w:val="24"/>
          <w:szCs w:val="24"/>
          <w:highlight w:val="none"/>
          <w:lang w:val="en-US" w:eastAsia="zh-CN"/>
        </w:rPr>
        <w:t>成交</w:t>
      </w:r>
      <w:r>
        <w:rPr>
          <w:rFonts w:hint="eastAsia" w:ascii="宋体" w:hAnsi="宋体" w:eastAsia="宋体" w:cs="宋体"/>
          <w:i w:val="0"/>
          <w:iCs w:val="0"/>
          <w:color w:val="auto"/>
          <w:sz w:val="24"/>
          <w:szCs w:val="24"/>
          <w:highlight w:val="none"/>
          <w:lang w:val="zh-CN"/>
        </w:rPr>
        <w:t>通知书；</w:t>
      </w:r>
    </w:p>
    <w:p w14:paraId="20FA8DCC">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1.1.3</w:t>
      </w:r>
      <w:r>
        <w:rPr>
          <w:rFonts w:hint="eastAsia" w:cs="宋体"/>
          <w:i w:val="0"/>
          <w:iCs w:val="0"/>
          <w:color w:val="auto"/>
          <w:sz w:val="24"/>
          <w:szCs w:val="24"/>
          <w:highlight w:val="none"/>
          <w:lang w:val="en-US" w:eastAsia="zh-CN"/>
        </w:rPr>
        <w:t>响应</w:t>
      </w:r>
      <w:r>
        <w:rPr>
          <w:rFonts w:hint="eastAsia" w:ascii="宋体" w:hAnsi="宋体" w:eastAsia="宋体" w:cs="宋体"/>
          <w:i w:val="0"/>
          <w:iCs w:val="0"/>
          <w:color w:val="auto"/>
          <w:sz w:val="24"/>
          <w:szCs w:val="24"/>
          <w:highlight w:val="none"/>
          <w:lang w:val="zh-CN"/>
        </w:rPr>
        <w:t>文件（含澄清或者说明文件）；</w:t>
      </w:r>
    </w:p>
    <w:p w14:paraId="01E3C1EE">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1.1.4</w:t>
      </w:r>
      <w:r>
        <w:rPr>
          <w:rFonts w:hint="eastAsia" w:cs="宋体"/>
          <w:i w:val="0"/>
          <w:iCs w:val="0"/>
          <w:color w:val="auto"/>
          <w:sz w:val="24"/>
          <w:szCs w:val="24"/>
          <w:highlight w:val="none"/>
          <w:lang w:val="en-US" w:eastAsia="zh-CN"/>
        </w:rPr>
        <w:t>采购</w:t>
      </w:r>
      <w:r>
        <w:rPr>
          <w:rFonts w:hint="eastAsia" w:ascii="宋体" w:hAnsi="宋体" w:eastAsia="宋体" w:cs="宋体"/>
          <w:i w:val="0"/>
          <w:iCs w:val="0"/>
          <w:color w:val="auto"/>
          <w:sz w:val="24"/>
          <w:szCs w:val="24"/>
          <w:highlight w:val="none"/>
          <w:lang w:val="zh-CN"/>
        </w:rPr>
        <w:t>文件（含澄清或者修改文件）；</w:t>
      </w:r>
    </w:p>
    <w:p w14:paraId="7BCC15DE">
      <w:pPr>
        <w:spacing w:line="360" w:lineRule="auto"/>
        <w:ind w:firstLine="435"/>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1.1.5其他相关采购文件。</w:t>
      </w:r>
    </w:p>
    <w:p w14:paraId="283E7943">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379" w:name="_Toc6311"/>
      <w:bookmarkStart w:id="380" w:name="_Toc2918"/>
      <w:bookmarkStart w:id="381" w:name="_Toc22185"/>
      <w:bookmarkStart w:id="382" w:name="_Toc6773"/>
      <w:bookmarkStart w:id="383" w:name="_Toc18585"/>
      <w:bookmarkStart w:id="384" w:name="_Toc8713"/>
      <w:r>
        <w:rPr>
          <w:rFonts w:hint="eastAsia" w:ascii="宋体" w:hAnsi="宋体" w:eastAsia="宋体" w:cs="宋体"/>
          <w:b/>
          <w:bCs/>
          <w:i w:val="0"/>
          <w:iCs w:val="0"/>
          <w:color w:val="auto"/>
          <w:sz w:val="24"/>
          <w:szCs w:val="24"/>
          <w:highlight w:val="none"/>
          <w:lang w:val="zh-CN"/>
        </w:rPr>
        <w:t xml:space="preserve">1.2 </w:t>
      </w:r>
      <w:bookmarkEnd w:id="379"/>
      <w:bookmarkEnd w:id="380"/>
      <w:bookmarkEnd w:id="381"/>
      <w:bookmarkEnd w:id="382"/>
      <w:bookmarkEnd w:id="383"/>
      <w:r>
        <w:rPr>
          <w:rFonts w:hint="eastAsia" w:ascii="宋体" w:hAnsi="宋体" w:eastAsia="宋体" w:cs="宋体"/>
          <w:b/>
          <w:bCs/>
          <w:i w:val="0"/>
          <w:iCs w:val="0"/>
          <w:color w:val="auto"/>
          <w:sz w:val="24"/>
          <w:szCs w:val="24"/>
          <w:highlight w:val="none"/>
          <w:lang w:val="zh-CN"/>
        </w:rPr>
        <w:t>服务</w:t>
      </w:r>
      <w:bookmarkEnd w:id="384"/>
    </w:p>
    <w:p w14:paraId="2A8C8081">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1.2.1服务名称：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D507EFA">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1.2.2服务内容：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47170C5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1.2.3服务质量：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2949008">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385" w:name="_Toc6082"/>
      <w:bookmarkStart w:id="386" w:name="_Toc23292"/>
      <w:bookmarkStart w:id="387" w:name="_Toc21551"/>
      <w:bookmarkStart w:id="388" w:name="_Toc21631"/>
      <w:r>
        <w:rPr>
          <w:rFonts w:hint="eastAsia" w:ascii="宋体" w:hAnsi="宋体" w:eastAsia="宋体" w:cs="宋体"/>
          <w:b/>
          <w:bCs/>
          <w:i w:val="0"/>
          <w:iCs w:val="0"/>
          <w:color w:val="auto"/>
          <w:sz w:val="24"/>
          <w:szCs w:val="24"/>
          <w:highlight w:val="none"/>
          <w:lang w:val="zh-CN"/>
        </w:rPr>
        <w:t>1.3 价款</w:t>
      </w:r>
      <w:bookmarkEnd w:id="385"/>
      <w:bookmarkEnd w:id="386"/>
      <w:bookmarkEnd w:id="387"/>
      <w:bookmarkEnd w:id="388"/>
    </w:p>
    <w:p w14:paraId="0E6E2DB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本合同总价为：￥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元（大写：人民币</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p>
    <w:p w14:paraId="585CBE51">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分项价格：</w:t>
      </w:r>
    </w:p>
    <w:tbl>
      <w:tblPr>
        <w:tblStyle w:val="26"/>
        <w:tblW w:w="82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
        <w:gridCol w:w="4316"/>
        <w:gridCol w:w="3000"/>
      </w:tblGrid>
      <w:tr w14:paraId="7AF9B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vAlign w:val="center"/>
          </w:tcPr>
          <w:p w14:paraId="0CD18D7F">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序号</w:t>
            </w:r>
          </w:p>
        </w:tc>
        <w:tc>
          <w:tcPr>
            <w:tcW w:w="4316" w:type="dxa"/>
            <w:vAlign w:val="center"/>
          </w:tcPr>
          <w:p w14:paraId="4F68A816">
            <w:pPr>
              <w:ind w:firstLine="20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分项名称</w:t>
            </w:r>
          </w:p>
        </w:tc>
        <w:tc>
          <w:tcPr>
            <w:tcW w:w="3000" w:type="dxa"/>
            <w:vAlign w:val="center"/>
          </w:tcPr>
          <w:p w14:paraId="4C7FFB26">
            <w:pPr>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分项价格</w:t>
            </w:r>
          </w:p>
        </w:tc>
      </w:tr>
      <w:tr w14:paraId="6B92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0F360428">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1</w:t>
            </w:r>
          </w:p>
        </w:tc>
        <w:tc>
          <w:tcPr>
            <w:tcW w:w="4316" w:type="dxa"/>
            <w:vAlign w:val="center"/>
          </w:tcPr>
          <w:p w14:paraId="2461E5E0">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0E415F66">
            <w:pPr>
              <w:ind w:firstLine="200"/>
              <w:jc w:val="center"/>
              <w:rPr>
                <w:rFonts w:hint="eastAsia" w:ascii="宋体" w:hAnsi="宋体" w:eastAsia="宋体" w:cs="宋体"/>
                <w:i w:val="0"/>
                <w:iCs w:val="0"/>
                <w:color w:val="auto"/>
                <w:sz w:val="24"/>
                <w:szCs w:val="24"/>
                <w:highlight w:val="none"/>
              </w:rPr>
            </w:pPr>
          </w:p>
        </w:tc>
      </w:tr>
      <w:tr w14:paraId="0D861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424CE31A">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2</w:t>
            </w:r>
          </w:p>
        </w:tc>
        <w:tc>
          <w:tcPr>
            <w:tcW w:w="4316" w:type="dxa"/>
            <w:vAlign w:val="center"/>
          </w:tcPr>
          <w:p w14:paraId="345F5B41">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3722A032">
            <w:pPr>
              <w:ind w:firstLine="200"/>
              <w:jc w:val="center"/>
              <w:rPr>
                <w:rFonts w:hint="eastAsia" w:ascii="宋体" w:hAnsi="宋体" w:eastAsia="宋体" w:cs="宋体"/>
                <w:i w:val="0"/>
                <w:iCs w:val="0"/>
                <w:color w:val="auto"/>
                <w:sz w:val="24"/>
                <w:szCs w:val="24"/>
                <w:highlight w:val="none"/>
              </w:rPr>
            </w:pPr>
          </w:p>
        </w:tc>
      </w:tr>
      <w:tr w14:paraId="6F079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512C37D0">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3</w:t>
            </w:r>
          </w:p>
        </w:tc>
        <w:tc>
          <w:tcPr>
            <w:tcW w:w="4316" w:type="dxa"/>
            <w:vAlign w:val="center"/>
          </w:tcPr>
          <w:p w14:paraId="498FC842">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4CAABBD7">
            <w:pPr>
              <w:ind w:firstLine="200"/>
              <w:jc w:val="center"/>
              <w:rPr>
                <w:rFonts w:hint="eastAsia" w:ascii="宋体" w:hAnsi="宋体" w:eastAsia="宋体" w:cs="宋体"/>
                <w:i w:val="0"/>
                <w:iCs w:val="0"/>
                <w:color w:val="auto"/>
                <w:sz w:val="24"/>
                <w:szCs w:val="24"/>
                <w:highlight w:val="none"/>
              </w:rPr>
            </w:pPr>
          </w:p>
        </w:tc>
      </w:tr>
      <w:tr w14:paraId="7BB67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957" w:type="dxa"/>
          </w:tcPr>
          <w:p w14:paraId="1019B673">
            <w:pPr>
              <w:jc w:val="center"/>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w:t>
            </w:r>
          </w:p>
        </w:tc>
        <w:tc>
          <w:tcPr>
            <w:tcW w:w="4316" w:type="dxa"/>
            <w:vAlign w:val="center"/>
          </w:tcPr>
          <w:p w14:paraId="1668CCE7">
            <w:pPr>
              <w:ind w:firstLine="200"/>
              <w:jc w:val="center"/>
              <w:rPr>
                <w:rFonts w:hint="eastAsia" w:ascii="宋体" w:hAnsi="宋体" w:eastAsia="宋体" w:cs="宋体"/>
                <w:i w:val="0"/>
                <w:iCs w:val="0"/>
                <w:color w:val="auto"/>
                <w:sz w:val="24"/>
                <w:szCs w:val="24"/>
                <w:highlight w:val="none"/>
              </w:rPr>
            </w:pPr>
          </w:p>
        </w:tc>
        <w:tc>
          <w:tcPr>
            <w:tcW w:w="3000" w:type="dxa"/>
            <w:vAlign w:val="center"/>
          </w:tcPr>
          <w:p w14:paraId="14647217">
            <w:pPr>
              <w:ind w:firstLine="200"/>
              <w:jc w:val="center"/>
              <w:rPr>
                <w:rFonts w:hint="eastAsia" w:ascii="宋体" w:hAnsi="宋体" w:eastAsia="宋体" w:cs="宋体"/>
                <w:i w:val="0"/>
                <w:iCs w:val="0"/>
                <w:color w:val="auto"/>
                <w:sz w:val="24"/>
                <w:szCs w:val="24"/>
                <w:highlight w:val="none"/>
              </w:rPr>
            </w:pPr>
          </w:p>
        </w:tc>
      </w:tr>
      <w:tr w14:paraId="7B385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273" w:type="dxa"/>
            <w:gridSpan w:val="2"/>
            <w:vAlign w:val="center"/>
          </w:tcPr>
          <w:p w14:paraId="445538F7">
            <w:pPr>
              <w:ind w:firstLine="20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总价</w:t>
            </w:r>
          </w:p>
        </w:tc>
        <w:tc>
          <w:tcPr>
            <w:tcW w:w="3000" w:type="dxa"/>
            <w:vAlign w:val="center"/>
          </w:tcPr>
          <w:p w14:paraId="155BB530">
            <w:pPr>
              <w:ind w:firstLine="200"/>
              <w:jc w:val="center"/>
              <w:rPr>
                <w:rFonts w:hint="eastAsia" w:ascii="宋体" w:hAnsi="宋体" w:eastAsia="宋体" w:cs="宋体"/>
                <w:i w:val="0"/>
                <w:iCs w:val="0"/>
                <w:color w:val="auto"/>
                <w:sz w:val="24"/>
                <w:szCs w:val="24"/>
                <w:highlight w:val="none"/>
              </w:rPr>
            </w:pPr>
          </w:p>
        </w:tc>
      </w:tr>
    </w:tbl>
    <w:p w14:paraId="17E2FC9E">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389" w:name="_Toc22618"/>
      <w:bookmarkStart w:id="390" w:name="_Toc10340"/>
      <w:bookmarkStart w:id="391" w:name="_Toc1814"/>
      <w:bookmarkStart w:id="392" w:name="_Toc23302"/>
      <w:r>
        <w:rPr>
          <w:rFonts w:hint="eastAsia" w:ascii="宋体" w:hAnsi="宋体" w:eastAsia="宋体" w:cs="宋体"/>
          <w:b/>
          <w:bCs/>
          <w:i w:val="0"/>
          <w:iCs w:val="0"/>
          <w:color w:val="auto"/>
          <w:sz w:val="24"/>
          <w:szCs w:val="24"/>
          <w:highlight w:val="none"/>
          <w:lang w:val="zh-CN"/>
        </w:rPr>
        <w:t>1.4 付款方式和发票开具方式</w:t>
      </w:r>
      <w:bookmarkEnd w:id="389"/>
      <w:bookmarkEnd w:id="390"/>
      <w:bookmarkEnd w:id="391"/>
      <w:bookmarkEnd w:id="392"/>
    </w:p>
    <w:p w14:paraId="0D15CC0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1.4.1付款方式：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2591FB6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1.4.2发票开具方式：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203521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393" w:name="_Toc32071"/>
      <w:bookmarkStart w:id="394" w:name="_Toc6816"/>
      <w:bookmarkStart w:id="395" w:name="_Toc19304"/>
      <w:bookmarkStart w:id="396" w:name="_Toc2846"/>
      <w:r>
        <w:rPr>
          <w:rFonts w:hint="eastAsia" w:ascii="宋体" w:hAnsi="宋体" w:eastAsia="宋体" w:cs="宋体"/>
          <w:b/>
          <w:bCs/>
          <w:i w:val="0"/>
          <w:iCs w:val="0"/>
          <w:color w:val="auto"/>
          <w:sz w:val="24"/>
          <w:szCs w:val="24"/>
          <w:highlight w:val="none"/>
          <w:lang w:val="zh-CN"/>
        </w:rPr>
        <w:t>1.5 服务期限、地点和方式</w:t>
      </w:r>
      <w:bookmarkEnd w:id="393"/>
      <w:bookmarkEnd w:id="394"/>
      <w:bookmarkEnd w:id="395"/>
      <w:bookmarkEnd w:id="396"/>
    </w:p>
    <w:p w14:paraId="5A2C5E65">
      <w:pPr>
        <w:spacing w:line="360" w:lineRule="auto"/>
        <w:ind w:firstLine="435"/>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1.5.1服务期限：</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3FF652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1.5.2服务地点：</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CE4FC7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1.5.3服务方式：</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B2ED679">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397" w:name="_Toc19554"/>
      <w:bookmarkStart w:id="398" w:name="_Toc27250"/>
      <w:bookmarkStart w:id="399" w:name="_Toc21423"/>
      <w:bookmarkStart w:id="400" w:name="_Toc7057"/>
      <w:r>
        <w:rPr>
          <w:rFonts w:hint="eastAsia" w:ascii="宋体" w:hAnsi="宋体" w:eastAsia="宋体" w:cs="宋体"/>
          <w:b/>
          <w:bCs/>
          <w:i w:val="0"/>
          <w:iCs w:val="0"/>
          <w:color w:val="auto"/>
          <w:sz w:val="24"/>
          <w:szCs w:val="24"/>
          <w:highlight w:val="none"/>
          <w:lang w:val="zh-CN"/>
        </w:rPr>
        <w:t>1.6 违约责任</w:t>
      </w:r>
      <w:bookmarkEnd w:id="397"/>
      <w:bookmarkEnd w:id="398"/>
      <w:bookmarkEnd w:id="399"/>
      <w:bookmarkEnd w:id="400"/>
    </w:p>
    <w:p w14:paraId="5DD1292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1.6.1除不可抗力外，如果乙方没有按照本合同约定的期限、地点和方式履行，那么甲方可要求乙方支付违约金，违约金按每迟延履行一日的应提供而未提供服务价格的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%计算，最高限额为本合同总价的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%；迟延履行的违约金计算数额达到前述最高限额之日起，甲方有权在要求乙方支付违约金的同时，书面通知乙方解除本合同；</w:t>
      </w:r>
    </w:p>
    <w:p w14:paraId="7B8B7DEE">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1.6.2除不可抗力外，如果甲方没有按照本合同约定的付款方式付款，那么乙方可要求甲方支付违约金，违约金按每迟延付款一日的应付而未付款的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%计算，最高限额为本合同总价的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%；迟延付款的违约金计算数额达到前述最高限额之日起，乙方有权在要求甲方支付违约金的同时，书面通知甲方解除本合同；</w:t>
      </w:r>
    </w:p>
    <w:p w14:paraId="1A4EF16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4911211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39201045">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F44C03A">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1.6.6如果出现政府采购监督管理部门在处理投诉事项期间，书面通知甲方暂停采购活动的情形，或者询问或质疑事项可能影响中标结果的，导致甲方中止履行合同的情形，均不视为甲方违约。</w:t>
      </w:r>
    </w:p>
    <w:p w14:paraId="6DDBD423">
      <w:pPr>
        <w:keepNext w:val="0"/>
        <w:keepLines w:val="0"/>
        <w:pageBreakBefore w:val="0"/>
        <w:widowControl w:val="0"/>
        <w:kinsoku/>
        <w:wordWrap/>
        <w:overflowPunct/>
        <w:topLinePunct w:val="0"/>
        <w:autoSpaceDE/>
        <w:autoSpaceDN/>
        <w:bidi w:val="0"/>
        <w:adjustRightInd/>
        <w:snapToGrid/>
        <w:spacing w:line="360" w:lineRule="auto"/>
        <w:ind w:firstLine="437"/>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1.6.7因甲方未按合同约定支付价款、未按合同约定受领标的物、擅自解除合同</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逾期退还履约保证金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1D4B476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01" w:name="_Toc15583"/>
      <w:bookmarkStart w:id="402" w:name="_Toc28375"/>
      <w:bookmarkStart w:id="403" w:name="_Toc1461"/>
      <w:bookmarkStart w:id="404" w:name="_Toc16021"/>
      <w:r>
        <w:rPr>
          <w:rFonts w:hint="eastAsia" w:ascii="宋体" w:hAnsi="宋体" w:eastAsia="宋体" w:cs="宋体"/>
          <w:b/>
          <w:bCs/>
          <w:i w:val="0"/>
          <w:iCs w:val="0"/>
          <w:color w:val="auto"/>
          <w:sz w:val="24"/>
          <w:szCs w:val="24"/>
          <w:highlight w:val="none"/>
          <w:lang w:val="zh-CN"/>
        </w:rPr>
        <w:t>1.7 合同争议的解决</w:t>
      </w:r>
      <w:bookmarkEnd w:id="401"/>
      <w:bookmarkEnd w:id="402"/>
      <w:bookmarkEnd w:id="403"/>
      <w:bookmarkEnd w:id="404"/>
    </w:p>
    <w:p w14:paraId="7C025FB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本合同履行过程中发生的任何争议，双方当事人均可通过和解或者调解解决；不愿和解、调解或者和解、调解不成的，可以选择下列第</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种方式解决：</w:t>
      </w:r>
    </w:p>
    <w:p w14:paraId="7856D44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1.7.1将争议提交</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仲裁委员会依申请仲裁时其现行有效的仲裁规则裁决；</w:t>
      </w:r>
    </w:p>
    <w:p w14:paraId="525321B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1.7.2向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人民法院起诉。</w:t>
      </w:r>
    </w:p>
    <w:p w14:paraId="21D8E3B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05" w:name="_Toc15322"/>
      <w:bookmarkStart w:id="406" w:name="_Toc15312"/>
      <w:bookmarkStart w:id="407" w:name="_Toc11173"/>
      <w:bookmarkStart w:id="408" w:name="_Toc7245"/>
      <w:r>
        <w:rPr>
          <w:rFonts w:hint="eastAsia" w:ascii="宋体" w:hAnsi="宋体" w:eastAsia="宋体" w:cs="宋体"/>
          <w:b/>
          <w:bCs/>
          <w:i w:val="0"/>
          <w:iCs w:val="0"/>
          <w:color w:val="auto"/>
          <w:sz w:val="24"/>
          <w:szCs w:val="24"/>
          <w:highlight w:val="none"/>
          <w:lang w:val="zh-CN"/>
        </w:rPr>
        <w:t>1.8 合同生效</w:t>
      </w:r>
      <w:bookmarkEnd w:id="405"/>
      <w:bookmarkEnd w:id="406"/>
      <w:bookmarkEnd w:id="407"/>
      <w:bookmarkEnd w:id="408"/>
    </w:p>
    <w:p w14:paraId="5961B88C">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本合同自双方当事人盖章时生效。</w:t>
      </w:r>
    </w:p>
    <w:p w14:paraId="2F65E252">
      <w:pPr>
        <w:autoSpaceDE w:val="0"/>
        <w:autoSpaceDN w:val="0"/>
        <w:adjustRightInd w:val="0"/>
        <w:spacing w:line="560" w:lineRule="exact"/>
        <w:rPr>
          <w:rFonts w:hint="eastAsia" w:ascii="宋体" w:hAnsi="宋体" w:eastAsia="宋体" w:cs="宋体"/>
          <w:i w:val="0"/>
          <w:iCs w:val="0"/>
          <w:color w:val="auto"/>
          <w:sz w:val="24"/>
          <w:szCs w:val="24"/>
          <w:highlight w:val="none"/>
          <w:lang w:val="zh-CN"/>
        </w:rPr>
      </w:pPr>
    </w:p>
    <w:p w14:paraId="6DB0DE5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bCs/>
          <w:i w:val="0"/>
          <w:iCs w:val="0"/>
          <w:color w:val="auto"/>
          <w:sz w:val="24"/>
          <w:szCs w:val="24"/>
          <w:highlight w:val="none"/>
          <w:lang w:val="zh-CN"/>
        </w:rPr>
      </w:pPr>
      <w:r>
        <w:rPr>
          <w:rFonts w:hint="eastAsia" w:ascii="宋体" w:hAnsi="宋体" w:eastAsia="宋体" w:cs="宋体"/>
          <w:bCs/>
          <w:i w:val="0"/>
          <w:iCs w:val="0"/>
          <w:color w:val="auto"/>
          <w:sz w:val="24"/>
          <w:szCs w:val="24"/>
          <w:highlight w:val="none"/>
          <w:lang w:val="zh-CN"/>
        </w:rPr>
        <w:t>甲    方：</w:t>
      </w:r>
      <w:r>
        <w:rPr>
          <w:rFonts w:hint="eastAsia" w:ascii="宋体" w:hAnsi="宋体" w:eastAsia="宋体" w:cs="宋体"/>
          <w:bCs/>
          <w:i w:val="0"/>
          <w:iCs w:val="0"/>
          <w:color w:val="auto"/>
          <w:sz w:val="24"/>
          <w:szCs w:val="24"/>
          <w:highlight w:val="none"/>
          <w:u w:val="single"/>
          <w:lang w:val="zh-CN"/>
        </w:rPr>
        <w:t xml:space="preserve">    （单位盖章）     </w:t>
      </w:r>
      <w:r>
        <w:rPr>
          <w:rFonts w:hint="eastAsia" w:ascii="宋体" w:hAnsi="宋体" w:eastAsia="宋体" w:cs="宋体"/>
          <w:bCs/>
          <w:i w:val="0"/>
          <w:iCs w:val="0"/>
          <w:color w:val="auto"/>
          <w:sz w:val="24"/>
          <w:szCs w:val="24"/>
          <w:highlight w:val="none"/>
          <w:lang w:val="zh-CN"/>
        </w:rPr>
        <w:t xml:space="preserve">          乙方：</w:t>
      </w:r>
      <w:r>
        <w:rPr>
          <w:rFonts w:hint="eastAsia" w:ascii="宋体" w:hAnsi="宋体" w:eastAsia="宋体" w:cs="宋体"/>
          <w:bCs/>
          <w:i w:val="0"/>
          <w:iCs w:val="0"/>
          <w:color w:val="auto"/>
          <w:sz w:val="24"/>
          <w:szCs w:val="24"/>
          <w:highlight w:val="none"/>
          <w:u w:val="single"/>
          <w:lang w:val="zh-CN"/>
        </w:rPr>
        <w:t xml:space="preserve">    （单位盖章）     </w:t>
      </w:r>
    </w:p>
    <w:p w14:paraId="1B900B99">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法定代表人                               法定代表人</w:t>
      </w:r>
    </w:p>
    <w:p w14:paraId="009FFBBE">
      <w:pPr>
        <w:keepNext w:val="0"/>
        <w:keepLines w:val="0"/>
        <w:pageBreakBefore w:val="0"/>
        <w:kinsoku/>
        <w:wordWrap/>
        <w:overflowPunct/>
        <w:topLinePunct w:val="0"/>
        <w:autoSpaceDE w:val="0"/>
        <w:autoSpaceDN w:val="0"/>
        <w:bidi w:val="0"/>
        <w:adjustRightInd w:val="0"/>
        <w:snapToGrid/>
        <w:spacing w:line="500" w:lineRule="exact"/>
        <w:textAlignment w:val="auto"/>
        <w:rPr>
          <w:rFonts w:hint="eastAsia" w:ascii="宋体" w:hAnsi="宋体" w:eastAsia="宋体" w:cs="宋体"/>
          <w:i w:val="0"/>
          <w:iCs w:val="0"/>
          <w:color w:val="auto"/>
          <w:sz w:val="24"/>
          <w:szCs w:val="24"/>
          <w:highlight w:val="none"/>
          <w:lang w:val="zh-CN"/>
        </w:rPr>
      </w:pPr>
      <w:r>
        <w:rPr>
          <w:rFonts w:hint="eastAsia" w:ascii="宋体" w:hAnsi="宋体" w:eastAsia="宋体" w:cs="宋体"/>
          <w:i w:val="0"/>
          <w:iCs w:val="0"/>
          <w:color w:val="auto"/>
          <w:sz w:val="24"/>
          <w:szCs w:val="24"/>
          <w:highlight w:val="none"/>
          <w:lang w:val="zh-CN"/>
        </w:rPr>
        <w:t>或授权代表（签字）：                      或授权代表（签字）：</w:t>
      </w:r>
    </w:p>
    <w:p w14:paraId="5226F044">
      <w:pPr>
        <w:keepNext w:val="0"/>
        <w:keepLines w:val="0"/>
        <w:pageBreakBefore w:val="0"/>
        <w:widowControl/>
        <w:kinsoku/>
        <w:wordWrap/>
        <w:overflowPunct/>
        <w:topLinePunct w:val="0"/>
        <w:bidi w:val="0"/>
        <w:snapToGrid/>
        <w:spacing w:line="500" w:lineRule="exact"/>
        <w:jc w:val="left"/>
        <w:textAlignment w:val="auto"/>
        <w:rPr>
          <w:rFonts w:hint="eastAsia" w:ascii="宋体" w:hAnsi="宋体" w:eastAsia="宋体" w:cs="宋体"/>
          <w:bCs/>
          <w:i w:val="0"/>
          <w:iCs w:val="0"/>
          <w:color w:val="auto"/>
          <w:sz w:val="24"/>
          <w:szCs w:val="24"/>
          <w:highlight w:val="none"/>
        </w:rPr>
      </w:pPr>
      <w:bookmarkStart w:id="409" w:name="_Toc331685783"/>
      <w:r>
        <w:rPr>
          <w:rFonts w:hint="eastAsia" w:ascii="宋体" w:hAnsi="宋体" w:eastAsia="宋体" w:cs="宋体"/>
          <w:bCs/>
          <w:i w:val="0"/>
          <w:iCs w:val="0"/>
          <w:color w:val="auto"/>
          <w:sz w:val="24"/>
          <w:szCs w:val="24"/>
          <w:highlight w:val="none"/>
        </w:rPr>
        <w:t>时间：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月</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日               时间：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年</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月</w:t>
      </w:r>
      <w:r>
        <w:rPr>
          <w:rFonts w:hint="eastAsia" w:ascii="宋体" w:hAnsi="宋体" w:eastAsia="宋体" w:cs="宋体"/>
          <w:bCs/>
          <w:i w:val="0"/>
          <w:iCs w:val="0"/>
          <w:color w:val="auto"/>
          <w:sz w:val="24"/>
          <w:szCs w:val="24"/>
          <w:highlight w:val="none"/>
          <w:u w:val="single"/>
        </w:rPr>
        <w:t xml:space="preserve">    </w:t>
      </w:r>
      <w:r>
        <w:rPr>
          <w:rFonts w:hint="eastAsia" w:ascii="宋体" w:hAnsi="宋体" w:eastAsia="宋体" w:cs="宋体"/>
          <w:bCs/>
          <w:i w:val="0"/>
          <w:iCs w:val="0"/>
          <w:color w:val="auto"/>
          <w:sz w:val="24"/>
          <w:szCs w:val="24"/>
          <w:highlight w:val="none"/>
        </w:rPr>
        <w:t>日</w:t>
      </w:r>
    </w:p>
    <w:p w14:paraId="0FB8187C">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bookmarkStart w:id="410" w:name="_Hlk110099149"/>
      <w:r>
        <w:rPr>
          <w:rFonts w:hint="eastAsia" w:ascii="宋体" w:hAnsi="宋体" w:eastAsia="宋体" w:cs="宋体"/>
          <w:i w:val="0"/>
          <w:iCs w:val="0"/>
          <w:color w:val="auto"/>
          <w:sz w:val="24"/>
          <w:szCs w:val="24"/>
          <w:highlight w:val="none"/>
        </w:rPr>
        <w:t>乙方账户信息</w:t>
      </w:r>
    </w:p>
    <w:p w14:paraId="58A2B11B">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户名：</w:t>
      </w:r>
      <w:r>
        <w:rPr>
          <w:rFonts w:hint="eastAsia" w:ascii="宋体" w:hAnsi="宋体" w:eastAsia="宋体" w:cs="宋体"/>
          <w:i w:val="0"/>
          <w:iCs w:val="0"/>
          <w:color w:val="auto"/>
          <w:sz w:val="24"/>
          <w:szCs w:val="24"/>
          <w:highlight w:val="none"/>
          <w:u w:val="single"/>
        </w:rPr>
        <w:t xml:space="preserve">            </w:t>
      </w:r>
    </w:p>
    <w:p w14:paraId="0D697104">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账号：</w:t>
      </w:r>
      <w:r>
        <w:rPr>
          <w:rFonts w:hint="eastAsia" w:ascii="宋体" w:hAnsi="宋体" w:eastAsia="宋体" w:cs="宋体"/>
          <w:i w:val="0"/>
          <w:iCs w:val="0"/>
          <w:color w:val="auto"/>
          <w:sz w:val="24"/>
          <w:szCs w:val="24"/>
          <w:highlight w:val="none"/>
          <w:u w:val="single"/>
        </w:rPr>
        <w:t xml:space="preserve">            </w:t>
      </w:r>
    </w:p>
    <w:p w14:paraId="7309CDF0">
      <w:pPr>
        <w:keepNext w:val="0"/>
        <w:keepLines w:val="0"/>
        <w:pageBreakBefore w:val="0"/>
        <w:kinsoku/>
        <w:wordWrap/>
        <w:overflowPunct/>
        <w:topLinePunct w:val="0"/>
        <w:bidi w:val="0"/>
        <w:snapToGrid/>
        <w:spacing w:line="500" w:lineRule="exac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开户银行：</w:t>
      </w:r>
      <w:r>
        <w:rPr>
          <w:rFonts w:hint="eastAsia" w:ascii="宋体" w:hAnsi="宋体" w:eastAsia="宋体" w:cs="宋体"/>
          <w:i w:val="0"/>
          <w:iCs w:val="0"/>
          <w:color w:val="auto"/>
          <w:sz w:val="24"/>
          <w:szCs w:val="24"/>
          <w:highlight w:val="none"/>
          <w:u w:val="single"/>
        </w:rPr>
        <w:t xml:space="preserve">        </w:t>
      </w:r>
    </w:p>
    <w:bookmarkEnd w:id="410"/>
    <w:p w14:paraId="4D631BBC">
      <w:pPr>
        <w:widowControl/>
        <w:jc w:val="left"/>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br w:type="page"/>
      </w:r>
    </w:p>
    <w:p w14:paraId="37D2F896">
      <w:pPr>
        <w:spacing w:line="360" w:lineRule="auto"/>
        <w:jc w:val="center"/>
        <w:outlineLvl w:val="1"/>
        <w:rPr>
          <w:rFonts w:hint="eastAsia" w:ascii="宋体" w:hAnsi="宋体" w:eastAsia="宋体" w:cs="宋体"/>
          <w:b/>
          <w:i w:val="0"/>
          <w:iCs w:val="0"/>
          <w:color w:val="auto"/>
          <w:sz w:val="36"/>
          <w:szCs w:val="36"/>
          <w:highlight w:val="none"/>
        </w:rPr>
      </w:pPr>
      <w:bookmarkStart w:id="411" w:name="_Toc415"/>
      <w:bookmarkStart w:id="412" w:name="_Toc18840"/>
      <w:r>
        <w:rPr>
          <w:rFonts w:hint="eastAsia" w:ascii="宋体" w:hAnsi="宋体" w:eastAsia="宋体" w:cs="宋体"/>
          <w:b/>
          <w:i w:val="0"/>
          <w:iCs w:val="0"/>
          <w:color w:val="auto"/>
          <w:sz w:val="36"/>
          <w:szCs w:val="36"/>
          <w:highlight w:val="none"/>
        </w:rPr>
        <w:t>第二部分 合同一般条款</w:t>
      </w:r>
      <w:bookmarkEnd w:id="409"/>
      <w:bookmarkEnd w:id="411"/>
      <w:bookmarkEnd w:id="412"/>
    </w:p>
    <w:p w14:paraId="232A2B3D">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13" w:name="_Toc279701240"/>
      <w:bookmarkStart w:id="414" w:name="_Ref467379195"/>
      <w:bookmarkStart w:id="415" w:name="_Ref467378404"/>
      <w:bookmarkStart w:id="416" w:name="_Ref467379109"/>
      <w:bookmarkStart w:id="417" w:name="_Toc19614"/>
      <w:bookmarkStart w:id="418" w:name="_Ref467378499"/>
      <w:bookmarkStart w:id="419" w:name="_Ref467379101"/>
      <w:bookmarkStart w:id="420" w:name="_Toc487900349"/>
      <w:bookmarkStart w:id="421" w:name="_Ref467379205"/>
      <w:bookmarkStart w:id="422" w:name="_Ref467379214"/>
      <w:bookmarkStart w:id="423" w:name="_Ref467379094"/>
      <w:bookmarkStart w:id="424" w:name="_Toc9956"/>
      <w:bookmarkStart w:id="425" w:name="_Ref467379225"/>
      <w:bookmarkStart w:id="426" w:name="_Toc28763"/>
      <w:bookmarkStart w:id="427" w:name="_Toc16917"/>
      <w:bookmarkStart w:id="428" w:name="_Toc259093669"/>
      <w:bookmarkStart w:id="429" w:name="_Ref467378463"/>
      <w:r>
        <w:rPr>
          <w:rFonts w:hint="eastAsia" w:ascii="宋体" w:hAnsi="宋体" w:eastAsia="宋体" w:cs="宋体"/>
          <w:b/>
          <w:bCs/>
          <w:i w:val="0"/>
          <w:iCs w:val="0"/>
          <w:color w:val="auto"/>
          <w:sz w:val="24"/>
          <w:szCs w:val="24"/>
          <w:highlight w:val="none"/>
          <w:lang w:val="zh-CN"/>
        </w:rPr>
        <w:t>2.1 定义</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3DABC3C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本合同中的下列词语应按以下内容进行解释：</w:t>
      </w:r>
    </w:p>
    <w:p w14:paraId="029314F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2.1.1“合同”系指采购人和中标人签订的载明双方当事人所达成的协议，并包括所有的附件、附录和构成合同的其他文件。</w:t>
      </w:r>
    </w:p>
    <w:p w14:paraId="2F4EDFD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2.1.2“合同价”系指根据合同约定，中标人在完全履行合同义务后，采购人应支付给中标人的价格。</w:t>
      </w:r>
    </w:p>
    <w:p w14:paraId="5824C10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2.1.3“服务”系指中标人根据合同约定应向采购人履行的除货物和工程以外的其他政府采购对象，包括采购人自身需要的服务和向社会公众提供的公共服务。</w:t>
      </w:r>
    </w:p>
    <w:p w14:paraId="1802AAD8">
      <w:pPr>
        <w:spacing w:line="360" w:lineRule="auto"/>
        <w:ind w:firstLine="435"/>
        <w:rPr>
          <w:rFonts w:hint="eastAsia" w:ascii="宋体" w:hAnsi="宋体" w:eastAsia="宋体" w:cs="宋体"/>
          <w:i w:val="0"/>
          <w:iCs w:val="0"/>
          <w:color w:val="auto"/>
          <w:sz w:val="24"/>
          <w:szCs w:val="24"/>
          <w:highlight w:val="none"/>
        </w:rPr>
      </w:pPr>
      <w:bookmarkStart w:id="430" w:name="_Ref467378840"/>
      <w:r>
        <w:rPr>
          <w:rFonts w:hint="eastAsia" w:ascii="宋体" w:hAnsi="宋体" w:eastAsia="宋体" w:cs="宋体"/>
          <w:i w:val="0"/>
          <w:iCs w:val="0"/>
          <w:color w:val="auto"/>
          <w:sz w:val="24"/>
          <w:szCs w:val="24"/>
          <w:highlight w:val="none"/>
        </w:rPr>
        <w:t>2.1.4“甲方”系指与中标人签署合同的采购人</w:t>
      </w:r>
      <w:bookmarkEnd w:id="430"/>
      <w:r>
        <w:rPr>
          <w:rFonts w:hint="eastAsia" w:ascii="宋体" w:hAnsi="宋体" w:eastAsia="宋体" w:cs="宋体"/>
          <w:i w:val="0"/>
          <w:iCs w:val="0"/>
          <w:color w:val="auto"/>
          <w:sz w:val="24"/>
          <w:szCs w:val="24"/>
          <w:highlight w:val="none"/>
        </w:rPr>
        <w:t>；采购人委托采购代理机构代表其与乙方签订合同的，采购人的授权委托书作为合同附件。</w:t>
      </w:r>
    </w:p>
    <w:p w14:paraId="1106E655">
      <w:pPr>
        <w:spacing w:line="360" w:lineRule="auto"/>
        <w:ind w:firstLine="435"/>
        <w:rPr>
          <w:rFonts w:hint="eastAsia" w:ascii="宋体" w:hAnsi="宋体" w:eastAsia="宋体" w:cs="宋体"/>
          <w:i w:val="0"/>
          <w:iCs w:val="0"/>
          <w:color w:val="auto"/>
          <w:sz w:val="24"/>
          <w:szCs w:val="24"/>
          <w:highlight w:val="none"/>
        </w:rPr>
      </w:pPr>
      <w:bookmarkStart w:id="431" w:name="_Ref467379400"/>
      <w:r>
        <w:rPr>
          <w:rFonts w:hint="eastAsia" w:ascii="宋体" w:hAnsi="宋体" w:eastAsia="宋体" w:cs="宋体"/>
          <w:i w:val="0"/>
          <w:iCs w:val="0"/>
          <w:color w:val="auto"/>
          <w:sz w:val="24"/>
          <w:szCs w:val="24"/>
          <w:highlight w:val="none"/>
        </w:rPr>
        <w:t>2.1.5“乙方”系指根据合同约定提供服务的中标人</w:t>
      </w:r>
      <w:bookmarkEnd w:id="431"/>
      <w:r>
        <w:rPr>
          <w:rFonts w:hint="eastAsia" w:ascii="宋体" w:hAnsi="宋体" w:eastAsia="宋体" w:cs="宋体"/>
          <w:i w:val="0"/>
          <w:iCs w:val="0"/>
          <w:color w:val="auto"/>
          <w:sz w:val="24"/>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68FF11B">
      <w:pPr>
        <w:spacing w:line="360" w:lineRule="auto"/>
        <w:ind w:firstLine="435"/>
        <w:rPr>
          <w:rFonts w:hint="eastAsia" w:ascii="宋体" w:hAnsi="宋体" w:eastAsia="宋体" w:cs="宋体"/>
          <w:i w:val="0"/>
          <w:iCs w:val="0"/>
          <w:color w:val="auto"/>
          <w:sz w:val="24"/>
          <w:szCs w:val="24"/>
          <w:highlight w:val="none"/>
        </w:rPr>
      </w:pPr>
      <w:bookmarkStart w:id="432" w:name="_Ref467379436"/>
      <w:r>
        <w:rPr>
          <w:rFonts w:hint="eastAsia" w:ascii="宋体" w:hAnsi="宋体" w:eastAsia="宋体" w:cs="宋体"/>
          <w:i w:val="0"/>
          <w:iCs w:val="0"/>
          <w:color w:val="auto"/>
          <w:sz w:val="24"/>
          <w:szCs w:val="24"/>
          <w:highlight w:val="none"/>
        </w:rPr>
        <w:t>2.1.6“现场”系指合同约定提供服务的地点。</w:t>
      </w:r>
      <w:bookmarkEnd w:id="432"/>
    </w:p>
    <w:p w14:paraId="6E2582CC">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33" w:name="_Toc259093670"/>
      <w:bookmarkStart w:id="434" w:name="_Toc30274"/>
      <w:bookmarkStart w:id="435" w:name="_Toc32504"/>
      <w:bookmarkStart w:id="436" w:name="_Toc487900350"/>
      <w:bookmarkStart w:id="437" w:name="_Toc27635"/>
      <w:bookmarkStart w:id="438" w:name="_Toc13336"/>
      <w:bookmarkStart w:id="439" w:name="_Toc279701241"/>
      <w:r>
        <w:rPr>
          <w:rFonts w:hint="eastAsia" w:ascii="宋体" w:hAnsi="宋体" w:eastAsia="宋体" w:cs="宋体"/>
          <w:b/>
          <w:bCs/>
          <w:i w:val="0"/>
          <w:iCs w:val="0"/>
          <w:color w:val="auto"/>
          <w:sz w:val="24"/>
          <w:szCs w:val="24"/>
          <w:highlight w:val="none"/>
          <w:lang w:val="zh-CN"/>
        </w:rPr>
        <w:t>2.2 技术规范</w:t>
      </w:r>
      <w:bookmarkEnd w:id="433"/>
      <w:bookmarkEnd w:id="434"/>
      <w:bookmarkEnd w:id="435"/>
      <w:bookmarkEnd w:id="436"/>
      <w:bookmarkEnd w:id="437"/>
      <w:bookmarkEnd w:id="438"/>
      <w:bookmarkEnd w:id="439"/>
    </w:p>
    <w:p w14:paraId="69A21D8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59340A7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40" w:name="_Toc259093671"/>
      <w:bookmarkStart w:id="441" w:name="_Toc9829"/>
      <w:bookmarkStart w:id="442" w:name="_Toc279701242"/>
      <w:bookmarkStart w:id="443" w:name="_Toc27853"/>
      <w:bookmarkStart w:id="444" w:name="_Toc31634"/>
      <w:bookmarkStart w:id="445" w:name="_Toc487900351"/>
      <w:bookmarkStart w:id="446" w:name="_Toc8406"/>
      <w:r>
        <w:rPr>
          <w:rFonts w:hint="eastAsia" w:ascii="宋体" w:hAnsi="宋体" w:eastAsia="宋体" w:cs="宋体"/>
          <w:b/>
          <w:bCs/>
          <w:i w:val="0"/>
          <w:iCs w:val="0"/>
          <w:color w:val="auto"/>
          <w:sz w:val="24"/>
          <w:szCs w:val="24"/>
          <w:highlight w:val="none"/>
          <w:lang w:val="zh-CN"/>
        </w:rPr>
        <w:t>2.3 知识产权</w:t>
      </w:r>
      <w:bookmarkEnd w:id="440"/>
      <w:bookmarkEnd w:id="441"/>
      <w:bookmarkEnd w:id="442"/>
      <w:bookmarkEnd w:id="443"/>
      <w:bookmarkEnd w:id="444"/>
      <w:bookmarkEnd w:id="445"/>
      <w:bookmarkEnd w:id="446"/>
    </w:p>
    <w:p w14:paraId="0051651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1B5AB00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2.3.2具有知识产权的计算机软件等货物的知识产权归属，详见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7FDDB45A">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47" w:name="_Ref467379527"/>
      <w:bookmarkStart w:id="448" w:name="_Ref467379542"/>
      <w:bookmarkStart w:id="449" w:name="_Toc259093674"/>
      <w:bookmarkStart w:id="450" w:name="_Ref467378541"/>
      <w:bookmarkStart w:id="451" w:name="_Toc487900354"/>
      <w:bookmarkStart w:id="452" w:name="_Ref467378591"/>
      <w:bookmarkStart w:id="453" w:name="_Ref467379536"/>
      <w:bookmarkStart w:id="454" w:name="_Toc279701245"/>
      <w:bookmarkStart w:id="455" w:name="_Toc19074"/>
      <w:bookmarkStart w:id="456" w:name="_Toc11200"/>
      <w:bookmarkStart w:id="457" w:name="_Toc26182"/>
      <w:bookmarkStart w:id="458" w:name="_Toc30272"/>
      <w:r>
        <w:rPr>
          <w:rFonts w:hint="eastAsia" w:ascii="宋体" w:hAnsi="宋体" w:eastAsia="宋体" w:cs="宋体"/>
          <w:b/>
          <w:bCs/>
          <w:i w:val="0"/>
          <w:iCs w:val="0"/>
          <w:color w:val="auto"/>
          <w:sz w:val="24"/>
          <w:szCs w:val="24"/>
          <w:highlight w:val="none"/>
          <w:lang w:val="zh-CN"/>
        </w:rPr>
        <w:t>2.</w:t>
      </w:r>
      <w:bookmarkEnd w:id="447"/>
      <w:bookmarkEnd w:id="448"/>
      <w:bookmarkEnd w:id="449"/>
      <w:bookmarkEnd w:id="450"/>
      <w:bookmarkEnd w:id="451"/>
      <w:bookmarkEnd w:id="452"/>
      <w:bookmarkEnd w:id="453"/>
      <w:bookmarkEnd w:id="454"/>
      <w:r>
        <w:rPr>
          <w:rFonts w:hint="eastAsia" w:ascii="宋体" w:hAnsi="宋体" w:eastAsia="宋体" w:cs="宋体"/>
          <w:b/>
          <w:bCs/>
          <w:i w:val="0"/>
          <w:iCs w:val="0"/>
          <w:color w:val="auto"/>
          <w:sz w:val="24"/>
          <w:szCs w:val="24"/>
          <w:highlight w:val="none"/>
          <w:lang w:val="zh-CN"/>
        </w:rPr>
        <w:t>4 履约检查和问题反馈</w:t>
      </w:r>
      <w:bookmarkEnd w:id="455"/>
      <w:bookmarkEnd w:id="456"/>
      <w:bookmarkEnd w:id="457"/>
      <w:bookmarkEnd w:id="458"/>
    </w:p>
    <w:p w14:paraId="1F572855">
      <w:pPr>
        <w:spacing w:line="360" w:lineRule="auto"/>
        <w:ind w:firstLine="435"/>
        <w:rPr>
          <w:rFonts w:hint="eastAsia" w:ascii="宋体" w:hAnsi="宋体" w:eastAsia="宋体" w:cs="宋体"/>
          <w:i w:val="0"/>
          <w:iCs w:val="0"/>
          <w:color w:val="auto"/>
          <w:sz w:val="24"/>
          <w:szCs w:val="24"/>
          <w:highlight w:val="none"/>
        </w:rPr>
      </w:pPr>
      <w:bookmarkStart w:id="459" w:name="_Toc186431854"/>
      <w:bookmarkStart w:id="460" w:name="_Toc487900357"/>
      <w:bookmarkStart w:id="461" w:name="_Ref467379807"/>
      <w:bookmarkStart w:id="462" w:name="_Ref467379793"/>
      <w:bookmarkStart w:id="463" w:name="_Toc259093676"/>
      <w:bookmarkStart w:id="464" w:name="_Toc279701247"/>
      <w:r>
        <w:rPr>
          <w:rFonts w:hint="eastAsia" w:ascii="宋体" w:hAnsi="宋体" w:eastAsia="宋体" w:cs="宋体"/>
          <w:i w:val="0"/>
          <w:iCs w:val="0"/>
          <w:color w:val="auto"/>
          <w:sz w:val="24"/>
          <w:szCs w:val="24"/>
          <w:highlight w:val="none"/>
        </w:rPr>
        <w:t>2.4.1甲方有权在其认为必要时，对乙方是否能够按照合同约定提供服务进行履约检查，以确保乙方所提供的服务能够依约满足甲方项目需求，但不得因履约检查妨碍乙方的正常工作，乙方应予积极配合；</w:t>
      </w:r>
    </w:p>
    <w:p w14:paraId="46A90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2.4.2合同履行期间，甲方有权将履行过程中出现的问题反馈给乙方，双方当事人应以书面形式约定需要完善和改进的内容</w:t>
      </w:r>
      <w:bookmarkEnd w:id="459"/>
      <w:bookmarkStart w:id="465" w:name="_Toc186431855"/>
      <w:r>
        <w:rPr>
          <w:rFonts w:hint="eastAsia" w:ascii="宋体" w:hAnsi="宋体" w:eastAsia="宋体" w:cs="宋体"/>
          <w:i w:val="0"/>
          <w:iCs w:val="0"/>
          <w:color w:val="auto"/>
          <w:sz w:val="24"/>
          <w:szCs w:val="24"/>
          <w:highlight w:val="none"/>
        </w:rPr>
        <w:t>。</w:t>
      </w:r>
    </w:p>
    <w:bookmarkEnd w:id="465"/>
    <w:p w14:paraId="37DDF5E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66" w:name="_Toc28451"/>
      <w:bookmarkStart w:id="467" w:name="_Toc7836"/>
      <w:bookmarkStart w:id="468" w:name="_Toc19219"/>
      <w:bookmarkStart w:id="469" w:name="_Toc11516"/>
      <w:r>
        <w:rPr>
          <w:rFonts w:hint="eastAsia" w:ascii="宋体" w:hAnsi="宋体" w:eastAsia="宋体" w:cs="宋体"/>
          <w:b/>
          <w:bCs/>
          <w:i w:val="0"/>
          <w:iCs w:val="0"/>
          <w:color w:val="auto"/>
          <w:sz w:val="24"/>
          <w:szCs w:val="24"/>
          <w:highlight w:val="none"/>
          <w:lang w:val="zh-CN"/>
        </w:rPr>
        <w:t>2.5 结算方式和付款条件</w:t>
      </w:r>
      <w:bookmarkEnd w:id="460"/>
      <w:bookmarkEnd w:id="461"/>
      <w:bookmarkEnd w:id="462"/>
      <w:bookmarkEnd w:id="463"/>
      <w:bookmarkEnd w:id="464"/>
      <w:bookmarkEnd w:id="466"/>
      <w:bookmarkEnd w:id="467"/>
      <w:bookmarkEnd w:id="468"/>
      <w:bookmarkEnd w:id="469"/>
    </w:p>
    <w:p w14:paraId="350F9F1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p w14:paraId="0E66E798">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70" w:name="_Ref467379852"/>
      <w:bookmarkStart w:id="471" w:name="_Ref467379863"/>
      <w:bookmarkStart w:id="472" w:name="_Ref467379923"/>
      <w:bookmarkStart w:id="473" w:name="_Toc279701248"/>
      <w:bookmarkStart w:id="474" w:name="_Toc259093677"/>
      <w:bookmarkStart w:id="475" w:name="_Toc487900358"/>
      <w:bookmarkStart w:id="476" w:name="_Toc774"/>
      <w:bookmarkStart w:id="477" w:name="_Toc16110"/>
      <w:bookmarkStart w:id="478" w:name="_Toc3225"/>
      <w:bookmarkStart w:id="479" w:name="_Toc15758"/>
      <w:r>
        <w:rPr>
          <w:rFonts w:hint="eastAsia" w:ascii="宋体" w:hAnsi="宋体" w:eastAsia="宋体" w:cs="宋体"/>
          <w:b/>
          <w:bCs/>
          <w:i w:val="0"/>
          <w:iCs w:val="0"/>
          <w:color w:val="auto"/>
          <w:sz w:val="24"/>
          <w:szCs w:val="24"/>
          <w:highlight w:val="none"/>
          <w:lang w:val="zh-CN"/>
        </w:rPr>
        <w:t>2.6 技术资料</w:t>
      </w:r>
      <w:bookmarkEnd w:id="470"/>
      <w:bookmarkEnd w:id="471"/>
      <w:bookmarkEnd w:id="472"/>
      <w:bookmarkEnd w:id="473"/>
      <w:bookmarkEnd w:id="474"/>
      <w:bookmarkEnd w:id="475"/>
      <w:r>
        <w:rPr>
          <w:rFonts w:hint="eastAsia" w:ascii="宋体" w:hAnsi="宋体" w:eastAsia="宋体" w:cs="宋体"/>
          <w:b/>
          <w:bCs/>
          <w:i w:val="0"/>
          <w:iCs w:val="0"/>
          <w:color w:val="auto"/>
          <w:sz w:val="24"/>
          <w:szCs w:val="24"/>
          <w:highlight w:val="none"/>
          <w:lang w:val="zh-CN"/>
        </w:rPr>
        <w:t>和保密义务</w:t>
      </w:r>
      <w:bookmarkEnd w:id="476"/>
      <w:bookmarkEnd w:id="477"/>
      <w:bookmarkEnd w:id="478"/>
      <w:bookmarkEnd w:id="479"/>
    </w:p>
    <w:p w14:paraId="043E0FD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2.6.1乙方有权依据合同约定和项目需要，向甲方了解有关情况，调阅有关资料等，甲方应予积极配合；</w:t>
      </w:r>
    </w:p>
    <w:p w14:paraId="12D7ADE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2.6.2乙方有义务妥善保管和保护由甲方提供的前款信息和资料等；</w:t>
      </w:r>
    </w:p>
    <w:p w14:paraId="1BFAE2B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3D716C7F">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80" w:name="_Toc8310"/>
      <w:bookmarkStart w:id="481" w:name="_Toc7860"/>
      <w:r>
        <w:rPr>
          <w:rFonts w:hint="eastAsia" w:ascii="宋体" w:hAnsi="宋体" w:eastAsia="宋体" w:cs="宋体"/>
          <w:b/>
          <w:bCs/>
          <w:i w:val="0"/>
          <w:iCs w:val="0"/>
          <w:color w:val="auto"/>
          <w:sz w:val="24"/>
          <w:szCs w:val="24"/>
          <w:highlight w:val="none"/>
          <w:lang w:val="zh-CN"/>
        </w:rPr>
        <w:t>2.7 质量保证</w:t>
      </w:r>
      <w:bookmarkEnd w:id="480"/>
      <w:bookmarkEnd w:id="481"/>
    </w:p>
    <w:p w14:paraId="06F68E3D">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2.7.1乙方应建立和完善履行合同的内部质量保证体系，并提供相关内部规章制度给甲方，以便甲方进行监督检查；</w:t>
      </w:r>
    </w:p>
    <w:p w14:paraId="37CEC89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2.7.2乙方应保证履行合同的人员数量和素质、软件和硬件设备的配置、场地、环境和设施等满足全面履行合同的要求，并应接受甲方的监督检查。</w:t>
      </w:r>
    </w:p>
    <w:p w14:paraId="6EE54FD6">
      <w:pPr>
        <w:spacing w:line="360" w:lineRule="auto"/>
        <w:ind w:firstLine="437"/>
        <w:outlineLvl w:val="2"/>
        <w:rPr>
          <w:rFonts w:hint="eastAsia" w:ascii="宋体" w:hAnsi="宋体" w:eastAsia="宋体" w:cs="宋体"/>
          <w:b/>
          <w:i w:val="0"/>
          <w:iCs w:val="0"/>
          <w:color w:val="auto"/>
          <w:sz w:val="24"/>
          <w:szCs w:val="24"/>
          <w:highlight w:val="none"/>
        </w:rPr>
      </w:pPr>
      <w:bookmarkStart w:id="482" w:name="_Toc22267"/>
      <w:bookmarkStart w:id="483" w:name="_Toc1425"/>
      <w:r>
        <w:rPr>
          <w:rFonts w:hint="eastAsia" w:ascii="宋体" w:hAnsi="宋体" w:eastAsia="宋体" w:cs="宋体"/>
          <w:b/>
          <w:i w:val="0"/>
          <w:iCs w:val="0"/>
          <w:color w:val="auto"/>
          <w:sz w:val="24"/>
          <w:szCs w:val="24"/>
          <w:highlight w:val="none"/>
        </w:rPr>
        <w:t>2.8 延迟履行</w:t>
      </w:r>
      <w:bookmarkEnd w:id="482"/>
      <w:bookmarkEnd w:id="483"/>
    </w:p>
    <w:p w14:paraId="39241BB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546551B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84" w:name="_Toc7502"/>
      <w:bookmarkStart w:id="485" w:name="_Toc2490"/>
      <w:bookmarkStart w:id="486" w:name="_Ref467378121"/>
      <w:bookmarkStart w:id="487" w:name="_Toc259093683"/>
      <w:bookmarkStart w:id="488" w:name="_Toc279701254"/>
      <w:bookmarkStart w:id="489" w:name="_Toc487900364"/>
      <w:r>
        <w:rPr>
          <w:rFonts w:hint="eastAsia" w:ascii="宋体" w:hAnsi="宋体" w:eastAsia="宋体" w:cs="宋体"/>
          <w:b/>
          <w:bCs/>
          <w:i w:val="0"/>
          <w:iCs w:val="0"/>
          <w:color w:val="auto"/>
          <w:sz w:val="24"/>
          <w:szCs w:val="24"/>
          <w:highlight w:val="none"/>
          <w:lang w:val="zh-CN"/>
        </w:rPr>
        <w:t>2.9 合同变更</w:t>
      </w:r>
      <w:bookmarkEnd w:id="484"/>
      <w:bookmarkEnd w:id="485"/>
    </w:p>
    <w:p w14:paraId="60F58CC5">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2.9.1双方当事人协商一致，可以签订书面补充合同的形式变更合同，但不得违背采购文件确定的事项；</w:t>
      </w:r>
    </w:p>
    <w:p w14:paraId="42F7E75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2.9.2合同继续履行将损害国家利益和社会公共利益的，双方当事人应当以书面形式变更合同。有过错的一方应当承担赔偿责任，双方当事人都有过错的，各自承担相应的责任。</w:t>
      </w:r>
      <w:bookmarkStart w:id="490" w:name="_Toc279701259"/>
      <w:bookmarkStart w:id="491" w:name="_Toc259093688"/>
      <w:bookmarkStart w:id="492" w:name="_Toc487900369"/>
    </w:p>
    <w:p w14:paraId="742F9E7E">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93" w:name="_Toc15237"/>
      <w:bookmarkStart w:id="494" w:name="_Toc22955"/>
      <w:bookmarkStart w:id="495" w:name="_Toc10366"/>
      <w:bookmarkStart w:id="496" w:name="_Toc3077"/>
      <w:r>
        <w:rPr>
          <w:rFonts w:hint="eastAsia" w:ascii="宋体" w:hAnsi="宋体" w:eastAsia="宋体" w:cs="宋体"/>
          <w:b/>
          <w:bCs/>
          <w:i w:val="0"/>
          <w:iCs w:val="0"/>
          <w:color w:val="auto"/>
          <w:sz w:val="24"/>
          <w:szCs w:val="24"/>
          <w:highlight w:val="none"/>
          <w:lang w:val="zh-CN"/>
        </w:rPr>
        <w:t>2.10 合同转让</w:t>
      </w:r>
      <w:bookmarkEnd w:id="490"/>
      <w:bookmarkEnd w:id="491"/>
      <w:bookmarkEnd w:id="492"/>
      <w:r>
        <w:rPr>
          <w:rFonts w:hint="eastAsia" w:ascii="宋体" w:hAnsi="宋体" w:eastAsia="宋体" w:cs="宋体"/>
          <w:b/>
          <w:bCs/>
          <w:i w:val="0"/>
          <w:iCs w:val="0"/>
          <w:color w:val="auto"/>
          <w:sz w:val="24"/>
          <w:szCs w:val="24"/>
          <w:highlight w:val="none"/>
          <w:lang w:val="zh-CN"/>
        </w:rPr>
        <w:t>和分包</w:t>
      </w:r>
      <w:bookmarkEnd w:id="493"/>
      <w:bookmarkEnd w:id="494"/>
      <w:bookmarkEnd w:id="495"/>
      <w:bookmarkEnd w:id="496"/>
    </w:p>
    <w:p w14:paraId="26ADD7C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54061B35">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497" w:name="_Toc7487"/>
      <w:bookmarkStart w:id="498" w:name="_Toc14066"/>
      <w:bookmarkStart w:id="499" w:name="_Toc16508"/>
      <w:bookmarkStart w:id="500" w:name="_Toc13566"/>
      <w:r>
        <w:rPr>
          <w:rFonts w:hint="eastAsia" w:ascii="宋体" w:hAnsi="宋体" w:eastAsia="宋体" w:cs="宋体"/>
          <w:b/>
          <w:bCs/>
          <w:i w:val="0"/>
          <w:iCs w:val="0"/>
          <w:color w:val="auto"/>
          <w:sz w:val="24"/>
          <w:szCs w:val="24"/>
          <w:highlight w:val="none"/>
          <w:lang w:val="zh-CN"/>
        </w:rPr>
        <w:t>2.11 不可抗力</w:t>
      </w:r>
      <w:bookmarkEnd w:id="497"/>
      <w:bookmarkEnd w:id="498"/>
      <w:bookmarkEnd w:id="499"/>
      <w:bookmarkEnd w:id="500"/>
    </w:p>
    <w:p w14:paraId="2E7E6126">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2.11.1如果任何一方遭遇法律规定的不可抗力，致使合同履行受阻时，履行合同的期限应予延长，延长的期限应相当于不可抗力所影响的时间；</w:t>
      </w:r>
    </w:p>
    <w:p w14:paraId="584AA5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2.11.2因不可抗力致使不能实现合同目的的，当事人可以解除合同；</w:t>
      </w:r>
    </w:p>
    <w:p w14:paraId="7EC56964">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2.11.3因不可抗力致使合同有变更必要的，双方当事人应在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约定时间内以书面形式变更合同；</w:t>
      </w:r>
    </w:p>
    <w:p w14:paraId="64C45C6C">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2.11.4受不可抗力影响的一方在不可抗力发生后，应在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约定时间内以书面形式通知对方当事人，并在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约定时间内，将有关部门出具的证明文件送达对方当事人。</w:t>
      </w:r>
    </w:p>
    <w:p w14:paraId="0737946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01" w:name="_Toc259093684"/>
      <w:bookmarkStart w:id="502" w:name="_Toc279701255"/>
      <w:bookmarkStart w:id="503" w:name="_Toc5099"/>
      <w:bookmarkStart w:id="504" w:name="_Toc6969"/>
      <w:bookmarkStart w:id="505" w:name="_Toc487900365"/>
      <w:bookmarkStart w:id="506" w:name="_Toc30676"/>
      <w:bookmarkStart w:id="507" w:name="_Toc689"/>
      <w:r>
        <w:rPr>
          <w:rFonts w:hint="eastAsia" w:ascii="宋体" w:hAnsi="宋体" w:eastAsia="宋体" w:cs="宋体"/>
          <w:b/>
          <w:bCs/>
          <w:i w:val="0"/>
          <w:iCs w:val="0"/>
          <w:color w:val="auto"/>
          <w:sz w:val="24"/>
          <w:szCs w:val="24"/>
          <w:highlight w:val="none"/>
          <w:lang w:val="zh-CN"/>
        </w:rPr>
        <w:t>2.12 税费</w:t>
      </w:r>
      <w:bookmarkEnd w:id="501"/>
      <w:bookmarkEnd w:id="502"/>
      <w:bookmarkEnd w:id="503"/>
      <w:bookmarkEnd w:id="504"/>
      <w:bookmarkEnd w:id="505"/>
      <w:bookmarkEnd w:id="506"/>
      <w:bookmarkEnd w:id="507"/>
    </w:p>
    <w:p w14:paraId="7FDC3728">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与合同有关的一切税费，均按照中华人民共和国法律的相关规定缴纳。</w:t>
      </w:r>
    </w:p>
    <w:p w14:paraId="485EEA44">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08" w:name="_Toc259093687"/>
      <w:bookmarkStart w:id="509" w:name="_Toc7102"/>
      <w:bookmarkStart w:id="510" w:name="_Toc279701258"/>
      <w:bookmarkStart w:id="511" w:name="_Toc8298"/>
      <w:bookmarkStart w:id="512" w:name="_Toc487900368"/>
      <w:bookmarkStart w:id="513" w:name="_Toc6349"/>
      <w:bookmarkStart w:id="514" w:name="_Toc16959"/>
      <w:r>
        <w:rPr>
          <w:rFonts w:hint="eastAsia" w:ascii="宋体" w:hAnsi="宋体" w:eastAsia="宋体" w:cs="宋体"/>
          <w:b/>
          <w:bCs/>
          <w:i w:val="0"/>
          <w:iCs w:val="0"/>
          <w:color w:val="auto"/>
          <w:sz w:val="24"/>
          <w:szCs w:val="24"/>
          <w:highlight w:val="none"/>
          <w:lang w:val="zh-CN"/>
        </w:rPr>
        <w:t>2.13 乙方破产</w:t>
      </w:r>
      <w:bookmarkEnd w:id="508"/>
      <w:bookmarkEnd w:id="509"/>
      <w:bookmarkEnd w:id="510"/>
      <w:bookmarkEnd w:id="511"/>
      <w:bookmarkEnd w:id="512"/>
      <w:bookmarkEnd w:id="513"/>
      <w:bookmarkEnd w:id="514"/>
    </w:p>
    <w:p w14:paraId="4706273A">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4E79A5F8">
      <w:pPr>
        <w:spacing w:line="360" w:lineRule="auto"/>
        <w:ind w:firstLine="437"/>
        <w:outlineLvl w:val="2"/>
        <w:rPr>
          <w:rFonts w:hint="eastAsia" w:ascii="宋体" w:hAnsi="宋体" w:eastAsia="宋体" w:cs="宋体"/>
          <w:b/>
          <w:i w:val="0"/>
          <w:iCs w:val="0"/>
          <w:color w:val="auto"/>
          <w:sz w:val="24"/>
          <w:szCs w:val="24"/>
          <w:highlight w:val="none"/>
        </w:rPr>
      </w:pPr>
      <w:bookmarkStart w:id="515" w:name="_Toc15387"/>
      <w:bookmarkStart w:id="516" w:name="_Toc29333"/>
      <w:bookmarkStart w:id="517" w:name="_Toc6134"/>
      <w:bookmarkStart w:id="518" w:name="_Toc22442"/>
      <w:r>
        <w:rPr>
          <w:rFonts w:hint="eastAsia" w:ascii="宋体" w:hAnsi="宋体" w:eastAsia="宋体" w:cs="宋体"/>
          <w:b/>
          <w:bCs/>
          <w:i w:val="0"/>
          <w:iCs w:val="0"/>
          <w:color w:val="auto"/>
          <w:sz w:val="24"/>
          <w:szCs w:val="24"/>
          <w:highlight w:val="none"/>
          <w:lang w:val="zh-CN"/>
        </w:rPr>
        <w:t>2.14 合同中止、终止</w:t>
      </w:r>
      <w:bookmarkEnd w:id="515"/>
      <w:bookmarkEnd w:id="516"/>
      <w:bookmarkEnd w:id="517"/>
      <w:bookmarkEnd w:id="518"/>
    </w:p>
    <w:p w14:paraId="6151CDA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2.14.1双方当事人不得擅自中止或者终止合同；</w:t>
      </w:r>
    </w:p>
    <w:p w14:paraId="0A33DBB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2.14.2合同继续履行将损害国家利益和社会公共利益的，双方当事人应当中止或者终止合同。有过错的一方应当承担赔偿责任，双方当事人都有过错的，各自承担相应的责任。</w:t>
      </w:r>
    </w:p>
    <w:p w14:paraId="51ADDB27">
      <w:pPr>
        <w:spacing w:line="360" w:lineRule="auto"/>
        <w:ind w:firstLine="437"/>
        <w:outlineLvl w:val="2"/>
        <w:rPr>
          <w:rFonts w:hint="eastAsia" w:ascii="宋体" w:hAnsi="宋体" w:eastAsia="宋体" w:cs="宋体"/>
          <w:b/>
          <w:bCs/>
          <w:i w:val="0"/>
          <w:iCs w:val="0"/>
          <w:color w:val="auto"/>
          <w:sz w:val="24"/>
          <w:szCs w:val="24"/>
          <w:highlight w:val="none"/>
          <w:lang w:val="zh-CN"/>
        </w:rPr>
      </w:pPr>
      <w:bookmarkStart w:id="519" w:name="_Toc6596"/>
      <w:bookmarkStart w:id="520" w:name="_Toc14563"/>
      <w:bookmarkStart w:id="521" w:name="_Toc1125"/>
      <w:bookmarkStart w:id="522" w:name="_Toc23033"/>
      <w:r>
        <w:rPr>
          <w:rFonts w:hint="eastAsia" w:ascii="宋体" w:hAnsi="宋体" w:eastAsia="宋体" w:cs="宋体"/>
          <w:b/>
          <w:bCs/>
          <w:i w:val="0"/>
          <w:iCs w:val="0"/>
          <w:color w:val="auto"/>
          <w:sz w:val="24"/>
          <w:szCs w:val="24"/>
          <w:highlight w:val="none"/>
          <w:lang w:val="zh-CN"/>
        </w:rPr>
        <w:t>2.15 检验和验收</w:t>
      </w:r>
      <w:bookmarkEnd w:id="519"/>
      <w:bookmarkEnd w:id="520"/>
      <w:bookmarkEnd w:id="521"/>
      <w:bookmarkEnd w:id="522"/>
    </w:p>
    <w:p w14:paraId="4B523E11">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2.15.1乙方按照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的约定，定期提交服务报告，甲方按照</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的约定进行定期验收；</w:t>
      </w:r>
    </w:p>
    <w:p w14:paraId="2691C969">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35630CD7">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2.15.3检验和验收标准、程序等具体内容以及前述验收书的效力详见</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w:t>
      </w:r>
    </w:p>
    <w:bookmarkEnd w:id="486"/>
    <w:bookmarkEnd w:id="487"/>
    <w:bookmarkEnd w:id="488"/>
    <w:bookmarkEnd w:id="489"/>
    <w:p w14:paraId="73AF77C8">
      <w:pPr>
        <w:spacing w:line="360" w:lineRule="auto"/>
        <w:ind w:firstLine="437"/>
        <w:outlineLvl w:val="2"/>
        <w:rPr>
          <w:rFonts w:hint="eastAsia" w:ascii="宋体" w:hAnsi="宋体" w:eastAsia="宋体" w:cs="宋体"/>
          <w:b/>
          <w:bCs/>
          <w:i w:val="0"/>
          <w:iCs w:val="0"/>
          <w:color w:val="auto"/>
          <w:sz w:val="24"/>
          <w:szCs w:val="24"/>
          <w:highlight w:val="none"/>
        </w:rPr>
      </w:pPr>
      <w:bookmarkStart w:id="523" w:name="_Toc18567"/>
      <w:bookmarkStart w:id="524" w:name="_Toc12773"/>
      <w:bookmarkStart w:id="525" w:name="_Toc279701263"/>
      <w:bookmarkStart w:id="526" w:name="_Toc10330"/>
      <w:bookmarkStart w:id="527" w:name="_Toc259093692"/>
      <w:bookmarkStart w:id="528" w:name="_Toc24585"/>
      <w:bookmarkStart w:id="529" w:name="_Toc487900373"/>
      <w:r>
        <w:rPr>
          <w:rFonts w:hint="eastAsia" w:ascii="宋体" w:hAnsi="宋体" w:eastAsia="宋体" w:cs="宋体"/>
          <w:b/>
          <w:bCs/>
          <w:i w:val="0"/>
          <w:iCs w:val="0"/>
          <w:color w:val="auto"/>
          <w:sz w:val="24"/>
          <w:szCs w:val="24"/>
          <w:highlight w:val="none"/>
        </w:rPr>
        <w:t xml:space="preserve">2.16 </w:t>
      </w:r>
      <w:r>
        <w:rPr>
          <w:rFonts w:hint="eastAsia" w:ascii="宋体" w:hAnsi="宋体" w:eastAsia="宋体" w:cs="宋体"/>
          <w:b/>
          <w:bCs/>
          <w:i w:val="0"/>
          <w:iCs w:val="0"/>
          <w:color w:val="auto"/>
          <w:sz w:val="24"/>
          <w:szCs w:val="24"/>
          <w:highlight w:val="none"/>
          <w:lang w:val="zh-CN"/>
        </w:rPr>
        <w:t>合同使用的文字和适用的法律</w:t>
      </w:r>
      <w:bookmarkEnd w:id="523"/>
      <w:bookmarkEnd w:id="524"/>
      <w:bookmarkEnd w:id="525"/>
      <w:bookmarkEnd w:id="526"/>
      <w:bookmarkEnd w:id="527"/>
      <w:bookmarkEnd w:id="528"/>
      <w:bookmarkEnd w:id="529"/>
    </w:p>
    <w:p w14:paraId="584303E2">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2.16.1合同使用汉语书就、变更和解释；</w:t>
      </w:r>
    </w:p>
    <w:p w14:paraId="6120D4C0">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2.16.2合同适用中华人民共和国法律。</w:t>
      </w:r>
    </w:p>
    <w:p w14:paraId="6DD35A5C">
      <w:pPr>
        <w:spacing w:line="360" w:lineRule="auto"/>
        <w:ind w:firstLine="437"/>
        <w:outlineLvl w:val="2"/>
        <w:rPr>
          <w:rFonts w:hint="eastAsia" w:ascii="宋体" w:hAnsi="宋体" w:eastAsia="宋体" w:cs="宋体"/>
          <w:b/>
          <w:i w:val="0"/>
          <w:iCs w:val="0"/>
          <w:color w:val="auto"/>
          <w:sz w:val="24"/>
          <w:szCs w:val="24"/>
          <w:highlight w:val="none"/>
        </w:rPr>
      </w:pPr>
      <w:bookmarkStart w:id="530" w:name="_Toc279701264"/>
      <w:bookmarkStart w:id="531" w:name="_Toc16673"/>
      <w:bookmarkStart w:id="532" w:name="_Toc259093693"/>
      <w:bookmarkStart w:id="533" w:name="_Toc2517"/>
      <w:bookmarkStart w:id="534" w:name="_Toc3148"/>
      <w:bookmarkStart w:id="535" w:name="_Toc12004"/>
      <w:bookmarkStart w:id="536" w:name="_Toc487900374"/>
      <w:r>
        <w:rPr>
          <w:rFonts w:hint="eastAsia" w:ascii="宋体" w:hAnsi="宋体" w:eastAsia="宋体" w:cs="宋体"/>
          <w:b/>
          <w:bCs/>
          <w:i w:val="0"/>
          <w:iCs w:val="0"/>
          <w:color w:val="auto"/>
          <w:sz w:val="24"/>
          <w:szCs w:val="24"/>
          <w:highlight w:val="none"/>
          <w:lang w:val="zh-CN"/>
        </w:rPr>
        <w:t>2.17 履约保证金</w:t>
      </w:r>
      <w:bookmarkEnd w:id="530"/>
      <w:bookmarkEnd w:id="531"/>
      <w:bookmarkEnd w:id="532"/>
      <w:bookmarkEnd w:id="533"/>
      <w:bookmarkEnd w:id="534"/>
      <w:bookmarkEnd w:id="535"/>
    </w:p>
    <w:p w14:paraId="1C42A5B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2.17.1采购文件要求乙方提交履约保证金的，乙方应按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约定的方式，以支票、汇票、本票或者金融机构、担保机构出具的保函等非现金形式提交；</w:t>
      </w:r>
    </w:p>
    <w:p w14:paraId="4D9AC60E">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2.17.2履约保证金在</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约定期间内不予退还或者应完全有效，前述约定期间届满之日起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个工作日内，甲方应将履约保证金退还乙方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甲方</w:t>
      </w:r>
      <w:r>
        <w:rPr>
          <w:rFonts w:hint="eastAsia" w:ascii="宋体" w:hAnsi="宋体" w:eastAsia="宋体" w:cs="宋体"/>
          <w:i w:val="0"/>
          <w:iCs w:val="0"/>
          <w:color w:val="auto"/>
          <w:sz w:val="24"/>
          <w:szCs w:val="24"/>
          <w:highlight w:val="none"/>
        </w:rPr>
        <w:t>逾期退还履约保证金</w:t>
      </w:r>
      <w:r>
        <w:rPr>
          <w:rFonts w:hint="eastAsia" w:ascii="宋体" w:hAnsi="宋体" w:eastAsia="宋体" w:cs="宋体"/>
          <w:i w:val="0"/>
          <w:iCs w:val="0"/>
          <w:color w:val="auto"/>
          <w:sz w:val="24"/>
          <w:szCs w:val="24"/>
          <w:highlight w:val="none"/>
          <w:lang w:val="en-US" w:eastAsia="zh-CN"/>
        </w:rPr>
        <w:t>应承担违约责任。</w:t>
      </w:r>
    </w:p>
    <w:p w14:paraId="5DC1A76F">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536"/>
    <w:p w14:paraId="1186696B">
      <w:pPr>
        <w:spacing w:line="360" w:lineRule="auto"/>
        <w:ind w:firstLine="437"/>
        <w:outlineLvl w:val="2"/>
        <w:rPr>
          <w:rFonts w:hint="eastAsia" w:ascii="宋体" w:hAnsi="宋体" w:eastAsia="宋体" w:cs="宋体"/>
          <w:b/>
          <w:i w:val="0"/>
          <w:iCs w:val="0"/>
          <w:color w:val="auto"/>
          <w:sz w:val="24"/>
          <w:szCs w:val="24"/>
          <w:highlight w:val="none"/>
        </w:rPr>
      </w:pPr>
      <w:bookmarkStart w:id="537" w:name="_Toc19890"/>
      <w:bookmarkStart w:id="538" w:name="_Toc14001"/>
      <w:bookmarkStart w:id="539" w:name="_Toc6885"/>
      <w:bookmarkStart w:id="540" w:name="_Toc28587"/>
      <w:r>
        <w:rPr>
          <w:rFonts w:hint="eastAsia" w:ascii="宋体" w:hAnsi="宋体" w:eastAsia="宋体" w:cs="宋体"/>
          <w:b/>
          <w:bCs/>
          <w:i w:val="0"/>
          <w:iCs w:val="0"/>
          <w:color w:val="auto"/>
          <w:sz w:val="24"/>
          <w:szCs w:val="24"/>
          <w:highlight w:val="none"/>
          <w:lang w:val="zh-CN"/>
        </w:rPr>
        <w:t>2.18 合同份数</w:t>
      </w:r>
      <w:bookmarkEnd w:id="537"/>
      <w:bookmarkEnd w:id="538"/>
      <w:bookmarkEnd w:id="539"/>
      <w:bookmarkEnd w:id="540"/>
    </w:p>
    <w:p w14:paraId="1E34590B">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合同份数按</w:t>
      </w:r>
      <w:r>
        <w:rPr>
          <w:rFonts w:hint="eastAsia" w:ascii="宋体" w:hAnsi="宋体" w:eastAsia="宋体" w:cs="宋体"/>
          <w:b/>
          <w:i w:val="0"/>
          <w:iCs w:val="0"/>
          <w:color w:val="auto"/>
          <w:sz w:val="24"/>
          <w:szCs w:val="24"/>
          <w:highlight w:val="none"/>
          <w:u w:val="single"/>
        </w:rPr>
        <w:t>合同专用条款</w:t>
      </w:r>
      <w:r>
        <w:rPr>
          <w:rFonts w:hint="eastAsia" w:ascii="宋体" w:hAnsi="宋体" w:eastAsia="宋体" w:cs="宋体"/>
          <w:i w:val="0"/>
          <w:iCs w:val="0"/>
          <w:color w:val="auto"/>
          <w:sz w:val="24"/>
          <w:szCs w:val="24"/>
          <w:highlight w:val="none"/>
        </w:rPr>
        <w:t>规定，每份均具有同等法律效力。</w:t>
      </w:r>
    </w:p>
    <w:p w14:paraId="53F3690C">
      <w:pPr>
        <w:spacing w:line="360" w:lineRule="auto"/>
        <w:jc w:val="center"/>
        <w:outlineLvl w:val="1"/>
        <w:rPr>
          <w:rFonts w:hint="eastAsia" w:ascii="宋体" w:hAnsi="宋体" w:eastAsia="宋体" w:cs="宋体"/>
          <w:b/>
          <w:i w:val="0"/>
          <w:iCs w:val="0"/>
          <w:color w:val="auto"/>
          <w:sz w:val="36"/>
          <w:szCs w:val="36"/>
          <w:highlight w:val="none"/>
        </w:rPr>
      </w:pPr>
      <w:r>
        <w:rPr>
          <w:rFonts w:hint="eastAsia" w:ascii="宋体" w:hAnsi="宋体" w:eastAsia="宋体" w:cs="宋体"/>
          <w:i w:val="0"/>
          <w:iCs w:val="0"/>
          <w:color w:val="auto"/>
          <w:sz w:val="24"/>
          <w:szCs w:val="24"/>
          <w:highlight w:val="none"/>
        </w:rPr>
        <w:br w:type="page"/>
      </w:r>
      <w:bookmarkStart w:id="541" w:name="_Toc3736"/>
      <w:bookmarkStart w:id="542" w:name="_Toc3813"/>
      <w:r>
        <w:rPr>
          <w:rFonts w:hint="eastAsia" w:ascii="宋体" w:hAnsi="宋体" w:eastAsia="宋体" w:cs="宋体"/>
          <w:b/>
          <w:i w:val="0"/>
          <w:iCs w:val="0"/>
          <w:color w:val="auto"/>
          <w:sz w:val="36"/>
          <w:szCs w:val="36"/>
          <w:highlight w:val="none"/>
        </w:rPr>
        <w:t>第三部分 合同专用条款</w:t>
      </w:r>
      <w:bookmarkEnd w:id="541"/>
      <w:bookmarkEnd w:id="542"/>
    </w:p>
    <w:p w14:paraId="3D7C59F3">
      <w:pPr>
        <w:spacing w:line="360" w:lineRule="auto"/>
        <w:ind w:firstLine="43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6"/>
        <w:tblW w:w="836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7568"/>
      </w:tblGrid>
      <w:tr w14:paraId="024E01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jc w:val="center"/>
        </w:trPr>
        <w:tc>
          <w:tcPr>
            <w:tcW w:w="794" w:type="dxa"/>
            <w:tcBorders>
              <w:left w:val="single" w:color="auto" w:sz="4" w:space="0"/>
            </w:tcBorders>
            <w:vAlign w:val="center"/>
          </w:tcPr>
          <w:p w14:paraId="30CAE034">
            <w:pPr>
              <w:jc w:val="cente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条款号</w:t>
            </w:r>
          </w:p>
        </w:tc>
        <w:tc>
          <w:tcPr>
            <w:tcW w:w="7568" w:type="dxa"/>
            <w:vAlign w:val="center"/>
          </w:tcPr>
          <w:p w14:paraId="5E297E2A">
            <w:pPr>
              <w:jc w:val="center"/>
              <w:rPr>
                <w:rFonts w:hint="eastAsia" w:ascii="宋体" w:hAnsi="宋体" w:eastAsia="宋体" w:cs="宋体"/>
                <w:b/>
                <w:i w:val="0"/>
                <w:iCs w:val="0"/>
                <w:color w:val="auto"/>
                <w:sz w:val="24"/>
                <w:szCs w:val="24"/>
                <w:highlight w:val="none"/>
              </w:rPr>
            </w:pPr>
            <w:r>
              <w:rPr>
                <w:rFonts w:hint="eastAsia" w:ascii="宋体" w:hAnsi="宋体" w:eastAsia="宋体" w:cs="宋体"/>
                <w:b/>
                <w:i w:val="0"/>
                <w:iCs w:val="0"/>
                <w:color w:val="auto"/>
                <w:sz w:val="24"/>
                <w:szCs w:val="24"/>
                <w:highlight w:val="none"/>
              </w:rPr>
              <w:t>约定内容</w:t>
            </w:r>
          </w:p>
        </w:tc>
      </w:tr>
      <w:tr w14:paraId="47A1D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jc w:val="center"/>
        </w:trPr>
        <w:tc>
          <w:tcPr>
            <w:tcW w:w="794" w:type="dxa"/>
            <w:tcBorders>
              <w:left w:val="single" w:color="auto" w:sz="4" w:space="0"/>
            </w:tcBorders>
            <w:vAlign w:val="center"/>
          </w:tcPr>
          <w:p w14:paraId="3B4B21C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0655C46">
            <w:pPr>
              <w:spacing w:line="560" w:lineRule="exact"/>
              <w:rPr>
                <w:rFonts w:hint="eastAsia" w:ascii="宋体" w:hAnsi="宋体" w:eastAsia="宋体" w:cs="宋体"/>
                <w:i w:val="0"/>
                <w:iCs w:val="0"/>
                <w:color w:val="auto"/>
                <w:sz w:val="24"/>
                <w:szCs w:val="24"/>
                <w:highlight w:val="none"/>
              </w:rPr>
            </w:pPr>
          </w:p>
        </w:tc>
      </w:tr>
      <w:tr w14:paraId="0B040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F3CD612">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32E7ECB0">
            <w:pPr>
              <w:spacing w:line="560" w:lineRule="exact"/>
              <w:rPr>
                <w:rFonts w:hint="eastAsia" w:ascii="宋体" w:hAnsi="宋体" w:eastAsia="宋体" w:cs="宋体"/>
                <w:i w:val="0"/>
                <w:iCs w:val="0"/>
                <w:color w:val="auto"/>
                <w:sz w:val="24"/>
                <w:szCs w:val="24"/>
                <w:highlight w:val="none"/>
              </w:rPr>
            </w:pPr>
          </w:p>
        </w:tc>
      </w:tr>
      <w:tr w14:paraId="1FC91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79AF35CA">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611385EA">
            <w:pPr>
              <w:spacing w:line="560" w:lineRule="exact"/>
              <w:rPr>
                <w:rFonts w:hint="eastAsia" w:ascii="宋体" w:hAnsi="宋体" w:eastAsia="宋体" w:cs="宋体"/>
                <w:i w:val="0"/>
                <w:iCs w:val="0"/>
                <w:color w:val="auto"/>
                <w:sz w:val="24"/>
                <w:szCs w:val="24"/>
                <w:highlight w:val="none"/>
              </w:rPr>
            </w:pPr>
          </w:p>
        </w:tc>
      </w:tr>
      <w:tr w14:paraId="4AA115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08C18170">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728B2346">
            <w:pPr>
              <w:spacing w:line="560" w:lineRule="exact"/>
              <w:rPr>
                <w:rFonts w:hint="eastAsia" w:ascii="宋体" w:hAnsi="宋体" w:eastAsia="宋体" w:cs="宋体"/>
                <w:i w:val="0"/>
                <w:iCs w:val="0"/>
                <w:color w:val="auto"/>
                <w:sz w:val="24"/>
                <w:szCs w:val="24"/>
                <w:highlight w:val="none"/>
              </w:rPr>
            </w:pPr>
          </w:p>
        </w:tc>
      </w:tr>
      <w:tr w14:paraId="2F6F8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4A51C9F">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1CA5680">
            <w:pPr>
              <w:spacing w:line="560" w:lineRule="exact"/>
              <w:rPr>
                <w:rFonts w:hint="eastAsia" w:ascii="宋体" w:hAnsi="宋体" w:eastAsia="宋体" w:cs="宋体"/>
                <w:i w:val="0"/>
                <w:iCs w:val="0"/>
                <w:color w:val="auto"/>
                <w:sz w:val="24"/>
                <w:szCs w:val="24"/>
                <w:highlight w:val="none"/>
                <w:u w:val="single"/>
              </w:rPr>
            </w:pPr>
          </w:p>
        </w:tc>
      </w:tr>
      <w:tr w14:paraId="3E013D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09316856">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5CD2BDDA">
            <w:pPr>
              <w:spacing w:line="560" w:lineRule="exact"/>
              <w:rPr>
                <w:rFonts w:hint="eastAsia" w:ascii="宋体" w:hAnsi="宋体" w:eastAsia="宋体" w:cs="宋体"/>
                <w:i w:val="0"/>
                <w:iCs w:val="0"/>
                <w:color w:val="auto"/>
                <w:sz w:val="24"/>
                <w:szCs w:val="24"/>
                <w:highlight w:val="none"/>
              </w:rPr>
            </w:pPr>
          </w:p>
        </w:tc>
      </w:tr>
      <w:tr w14:paraId="3FED0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jc w:val="center"/>
        </w:trPr>
        <w:tc>
          <w:tcPr>
            <w:tcW w:w="794" w:type="dxa"/>
            <w:tcBorders>
              <w:left w:val="single" w:color="auto" w:sz="4" w:space="0"/>
            </w:tcBorders>
            <w:vAlign w:val="center"/>
          </w:tcPr>
          <w:p w14:paraId="345B688D">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7E92421C">
            <w:pPr>
              <w:spacing w:line="560" w:lineRule="exact"/>
              <w:rPr>
                <w:rFonts w:hint="eastAsia" w:ascii="宋体" w:hAnsi="宋体" w:eastAsia="宋体" w:cs="宋体"/>
                <w:i w:val="0"/>
                <w:iCs w:val="0"/>
                <w:color w:val="auto"/>
                <w:sz w:val="24"/>
                <w:szCs w:val="24"/>
                <w:highlight w:val="none"/>
                <w:u w:val="single"/>
              </w:rPr>
            </w:pPr>
          </w:p>
        </w:tc>
      </w:tr>
      <w:tr w14:paraId="7AA8F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3B5D46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4A52371D">
            <w:pPr>
              <w:spacing w:line="560" w:lineRule="exact"/>
              <w:rPr>
                <w:rFonts w:hint="eastAsia" w:ascii="宋体" w:hAnsi="宋体" w:eastAsia="宋体" w:cs="宋体"/>
                <w:i w:val="0"/>
                <w:iCs w:val="0"/>
                <w:color w:val="auto"/>
                <w:sz w:val="24"/>
                <w:szCs w:val="24"/>
                <w:highlight w:val="none"/>
              </w:rPr>
            </w:pPr>
          </w:p>
        </w:tc>
      </w:tr>
      <w:tr w14:paraId="220B96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6CD534FB">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6035952A">
            <w:pPr>
              <w:spacing w:line="560" w:lineRule="exact"/>
              <w:rPr>
                <w:rFonts w:hint="eastAsia" w:ascii="宋体" w:hAnsi="宋体" w:eastAsia="宋体" w:cs="宋体"/>
                <w:i w:val="0"/>
                <w:iCs w:val="0"/>
                <w:color w:val="auto"/>
                <w:sz w:val="24"/>
                <w:szCs w:val="24"/>
                <w:highlight w:val="none"/>
              </w:rPr>
            </w:pPr>
          </w:p>
        </w:tc>
      </w:tr>
      <w:tr w14:paraId="00AFC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left w:val="single" w:color="auto" w:sz="4" w:space="0"/>
            </w:tcBorders>
            <w:vAlign w:val="center"/>
          </w:tcPr>
          <w:p w14:paraId="45C13F9E">
            <w:pPr>
              <w:spacing w:line="560" w:lineRule="exact"/>
              <w:rPr>
                <w:rFonts w:hint="eastAsia" w:ascii="宋体" w:hAnsi="宋体" w:eastAsia="宋体" w:cs="宋体"/>
                <w:i w:val="0"/>
                <w:iCs w:val="0"/>
                <w:color w:val="auto"/>
                <w:sz w:val="24"/>
                <w:szCs w:val="24"/>
                <w:highlight w:val="none"/>
              </w:rPr>
            </w:pPr>
          </w:p>
        </w:tc>
        <w:tc>
          <w:tcPr>
            <w:tcW w:w="7568" w:type="dxa"/>
            <w:vAlign w:val="center"/>
          </w:tcPr>
          <w:p w14:paraId="3AE9AB17">
            <w:pPr>
              <w:spacing w:line="560" w:lineRule="exact"/>
              <w:rPr>
                <w:rFonts w:hint="eastAsia" w:ascii="宋体" w:hAnsi="宋体" w:eastAsia="宋体" w:cs="宋体"/>
                <w:i w:val="0"/>
                <w:iCs w:val="0"/>
                <w:color w:val="auto"/>
                <w:sz w:val="24"/>
                <w:szCs w:val="24"/>
                <w:highlight w:val="none"/>
              </w:rPr>
            </w:pPr>
          </w:p>
        </w:tc>
      </w:tr>
      <w:tr w14:paraId="3EE9C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62A2E4F5">
            <w:pPr>
              <w:spacing w:line="560" w:lineRule="exact"/>
              <w:rPr>
                <w:rFonts w:hint="eastAsia" w:ascii="宋体" w:hAnsi="宋体" w:eastAsia="宋体" w:cs="宋体"/>
                <w:i w:val="0"/>
                <w:iCs w:val="0"/>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0966F80C">
            <w:pPr>
              <w:spacing w:line="560" w:lineRule="exact"/>
              <w:rPr>
                <w:rFonts w:hint="eastAsia" w:ascii="宋体" w:hAnsi="宋体" w:eastAsia="宋体" w:cs="宋体"/>
                <w:i w:val="0"/>
                <w:iCs w:val="0"/>
                <w:color w:val="auto"/>
                <w:sz w:val="24"/>
                <w:szCs w:val="24"/>
                <w:highlight w:val="none"/>
              </w:rPr>
            </w:pPr>
          </w:p>
        </w:tc>
      </w:tr>
      <w:tr w14:paraId="504B1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794" w:type="dxa"/>
            <w:tcBorders>
              <w:top w:val="single" w:color="auto" w:sz="6" w:space="0"/>
              <w:left w:val="single" w:color="auto" w:sz="4" w:space="0"/>
              <w:bottom w:val="single" w:color="auto" w:sz="6" w:space="0"/>
              <w:right w:val="single" w:color="auto" w:sz="6" w:space="0"/>
            </w:tcBorders>
            <w:vAlign w:val="center"/>
          </w:tcPr>
          <w:p w14:paraId="0E06642C">
            <w:pPr>
              <w:spacing w:line="560" w:lineRule="exact"/>
              <w:rPr>
                <w:rFonts w:hint="eastAsia" w:ascii="宋体" w:hAnsi="宋体" w:eastAsia="宋体" w:cs="宋体"/>
                <w:i w:val="0"/>
                <w:iCs w:val="0"/>
                <w:color w:val="auto"/>
                <w:sz w:val="24"/>
                <w:szCs w:val="24"/>
                <w:highlight w:val="none"/>
              </w:rPr>
            </w:pPr>
          </w:p>
        </w:tc>
        <w:tc>
          <w:tcPr>
            <w:tcW w:w="7568" w:type="dxa"/>
            <w:tcBorders>
              <w:top w:val="single" w:color="auto" w:sz="6" w:space="0"/>
              <w:left w:val="single" w:color="auto" w:sz="6" w:space="0"/>
              <w:bottom w:val="single" w:color="auto" w:sz="6" w:space="0"/>
              <w:right w:val="single" w:color="auto" w:sz="6" w:space="0"/>
            </w:tcBorders>
            <w:vAlign w:val="center"/>
          </w:tcPr>
          <w:p w14:paraId="48D2113A">
            <w:pPr>
              <w:spacing w:line="560" w:lineRule="exact"/>
              <w:rPr>
                <w:rFonts w:hint="eastAsia" w:ascii="宋体" w:hAnsi="宋体" w:eastAsia="宋体" w:cs="宋体"/>
                <w:i w:val="0"/>
                <w:iCs w:val="0"/>
                <w:color w:val="auto"/>
                <w:sz w:val="24"/>
                <w:szCs w:val="24"/>
                <w:highlight w:val="none"/>
              </w:rPr>
            </w:pPr>
          </w:p>
        </w:tc>
      </w:tr>
    </w:tbl>
    <w:p w14:paraId="1FAB85DE">
      <w:pPr>
        <w:spacing w:line="360" w:lineRule="auto"/>
        <w:rPr>
          <w:rFonts w:hint="eastAsia" w:ascii="宋体" w:hAnsi="宋体" w:eastAsia="宋体" w:cs="宋体"/>
          <w:i w:val="0"/>
          <w:iCs w:val="0"/>
          <w:color w:val="auto"/>
          <w:sz w:val="24"/>
          <w:highlight w:val="none"/>
        </w:rPr>
      </w:pPr>
    </w:p>
    <w:p w14:paraId="2A158015">
      <w:pPr>
        <w:pStyle w:val="3"/>
        <w:numPr>
          <w:ilvl w:val="0"/>
          <w:numId w:val="0"/>
        </w:numPr>
        <w:ind w:left="420" w:leftChars="0" w:hanging="420" w:firstLineChars="0"/>
        <w:rPr>
          <w:rFonts w:hint="eastAsia" w:ascii="宋体" w:hAnsi="宋体" w:eastAsia="黑体" w:cstheme="minorBidi"/>
          <w:b/>
          <w:bCs/>
          <w:color w:val="auto"/>
          <w:kern w:val="44"/>
          <w:sz w:val="44"/>
          <w:szCs w:val="44"/>
          <w:highlight w:val="none"/>
          <w:lang w:val="en-US" w:eastAsia="zh-CN" w:bidi="ar-SA"/>
        </w:rPr>
      </w:pPr>
    </w:p>
    <w:p w14:paraId="3A865A59">
      <w:pPr>
        <w:rPr>
          <w:rFonts w:hint="eastAsia" w:ascii="宋体" w:hAnsi="宋体" w:eastAsia="黑体" w:cstheme="minorBidi"/>
          <w:b/>
          <w:bCs/>
          <w:color w:val="auto"/>
          <w:kern w:val="44"/>
          <w:sz w:val="44"/>
          <w:szCs w:val="44"/>
          <w:highlight w:val="none"/>
          <w:lang w:val="en-US" w:eastAsia="zh-CN" w:bidi="ar-SA"/>
        </w:rPr>
      </w:pPr>
    </w:p>
    <w:p w14:paraId="115E8DD9">
      <w:pPr>
        <w:pStyle w:val="2"/>
        <w:rPr>
          <w:rFonts w:hint="eastAsia" w:ascii="宋体" w:hAnsi="宋体" w:eastAsia="黑体" w:cstheme="minorBidi"/>
          <w:b/>
          <w:bCs/>
          <w:color w:val="auto"/>
          <w:kern w:val="44"/>
          <w:sz w:val="44"/>
          <w:szCs w:val="44"/>
          <w:highlight w:val="none"/>
          <w:lang w:val="en-US" w:eastAsia="zh-CN" w:bidi="ar-SA"/>
        </w:rPr>
      </w:pPr>
    </w:p>
    <w:p w14:paraId="1ADA9BCB">
      <w:pPr>
        <w:pStyle w:val="2"/>
        <w:rPr>
          <w:rFonts w:hint="eastAsia" w:ascii="宋体" w:hAnsi="宋体" w:eastAsia="黑体" w:cstheme="minorBidi"/>
          <w:b/>
          <w:bCs/>
          <w:color w:val="auto"/>
          <w:kern w:val="44"/>
          <w:sz w:val="44"/>
          <w:szCs w:val="44"/>
          <w:highlight w:val="none"/>
          <w:lang w:val="en-US" w:eastAsia="zh-CN" w:bidi="ar-SA"/>
        </w:rPr>
      </w:pPr>
    </w:p>
    <w:p w14:paraId="12D450C3">
      <w:pPr>
        <w:spacing w:line="480" w:lineRule="auto"/>
        <w:jc w:val="center"/>
        <w:outlineLvl w:val="1"/>
        <w:rPr>
          <w:rFonts w:hint="eastAsia" w:ascii="宋体" w:hAnsi="宋体" w:eastAsia="宋体" w:cs="宋体"/>
          <w:b/>
          <w:bCs/>
          <w:i w:val="0"/>
          <w:iCs w:val="0"/>
          <w:color w:val="auto"/>
          <w:spacing w:val="-20"/>
          <w:kern w:val="44"/>
          <w:sz w:val="44"/>
          <w:szCs w:val="44"/>
          <w:highlight w:val="none"/>
          <w:lang w:val="en-US" w:eastAsia="zh-CN" w:bidi="ar-SA"/>
        </w:rPr>
      </w:pPr>
      <w:r>
        <w:rPr>
          <w:rFonts w:hint="eastAsia" w:ascii="宋体" w:hAnsi="宋体" w:eastAsia="宋体" w:cs="宋体"/>
          <w:b/>
          <w:bCs/>
          <w:i w:val="0"/>
          <w:iCs w:val="0"/>
          <w:color w:val="auto"/>
          <w:spacing w:val="-20"/>
          <w:kern w:val="44"/>
          <w:sz w:val="44"/>
          <w:szCs w:val="44"/>
          <w:highlight w:val="none"/>
          <w:lang w:val="en-US" w:eastAsia="zh-CN" w:bidi="ar-SA"/>
        </w:rPr>
        <w:t>政府采购合同参考范本</w:t>
      </w:r>
    </w:p>
    <w:p w14:paraId="1268AA33">
      <w:pPr>
        <w:pStyle w:val="2"/>
        <w:jc w:val="center"/>
        <w:rPr>
          <w:rFonts w:hint="eastAsia" w:ascii="宋体" w:hAnsi="宋体" w:eastAsia="黑体" w:cstheme="minorBidi"/>
          <w:b/>
          <w:bCs/>
          <w:color w:val="auto"/>
          <w:kern w:val="44"/>
          <w:sz w:val="44"/>
          <w:szCs w:val="44"/>
          <w:highlight w:val="none"/>
          <w:lang w:val="en-US" w:eastAsia="zh-CN" w:bidi="ar-SA"/>
        </w:rPr>
      </w:pPr>
      <w:r>
        <w:rPr>
          <w:rFonts w:hint="eastAsia" w:ascii="宋体" w:hAnsi="宋体" w:eastAsia="宋体" w:cs="宋体"/>
          <w:b/>
          <w:bCs/>
          <w:i w:val="0"/>
          <w:iCs w:val="0"/>
          <w:color w:val="auto"/>
          <w:spacing w:val="-20"/>
          <w:kern w:val="44"/>
          <w:sz w:val="44"/>
          <w:szCs w:val="44"/>
          <w:highlight w:val="none"/>
          <w:lang w:val="en-US" w:eastAsia="zh-CN" w:bidi="ar-SA"/>
        </w:rPr>
        <w:t>（</w:t>
      </w:r>
      <w:r>
        <w:rPr>
          <w:rFonts w:hint="eastAsia" w:ascii="宋体" w:hAnsi="宋体" w:cs="宋体"/>
          <w:b/>
          <w:bCs/>
          <w:i w:val="0"/>
          <w:iCs w:val="0"/>
          <w:color w:val="auto"/>
          <w:spacing w:val="-20"/>
          <w:kern w:val="44"/>
          <w:sz w:val="44"/>
          <w:szCs w:val="44"/>
          <w:highlight w:val="none"/>
          <w:lang w:val="en-US" w:eastAsia="zh-CN" w:bidi="ar-SA"/>
        </w:rPr>
        <w:t>工程</w:t>
      </w:r>
      <w:r>
        <w:rPr>
          <w:rFonts w:hint="eastAsia" w:ascii="宋体" w:hAnsi="宋体" w:eastAsia="宋体" w:cs="宋体"/>
          <w:b/>
          <w:bCs/>
          <w:i w:val="0"/>
          <w:iCs w:val="0"/>
          <w:color w:val="auto"/>
          <w:spacing w:val="-20"/>
          <w:kern w:val="44"/>
          <w:sz w:val="44"/>
          <w:szCs w:val="44"/>
          <w:highlight w:val="none"/>
          <w:lang w:val="en-US" w:eastAsia="zh-CN" w:bidi="ar-SA"/>
        </w:rPr>
        <w:t>类）</w:t>
      </w:r>
    </w:p>
    <w:p w14:paraId="51E5B4E3">
      <w:pPr>
        <w:keepNext w:val="0"/>
        <w:keepLines w:val="0"/>
        <w:pageBreakBefore w:val="0"/>
        <w:widowControl w:val="0"/>
        <w:kinsoku/>
        <w:wordWrap w:val="0"/>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bCs/>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eastAsia="zh-CN"/>
        </w:rPr>
        <w:t>【</w:t>
      </w:r>
      <w:r>
        <w:rPr>
          <w:rFonts w:hint="eastAsia"/>
          <w:color w:val="auto"/>
          <w:sz w:val="24"/>
          <w:szCs w:val="24"/>
          <w:highlight w:val="none"/>
        </w:rPr>
        <w:t>参考住房城乡建设部、原国家工商行政管理总局制定的《建设工程施工合同（示范文本）（GF-2017-0201）</w:t>
      </w: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lang w:val="en-US" w:eastAsia="zh-CN"/>
        </w:rPr>
        <w:t xml:space="preserve"> </w:t>
      </w:r>
    </w:p>
    <w:p w14:paraId="1620F860">
      <w:pPr>
        <w:keepNext w:val="0"/>
        <w:keepLines w:val="0"/>
        <w:pageBreakBefore w:val="0"/>
        <w:widowControl w:val="0"/>
        <w:kinsoku/>
        <w:wordWrap w:val="0"/>
        <w:overflowPunct/>
        <w:topLinePunct w:val="0"/>
        <w:autoSpaceDE/>
        <w:autoSpaceDN/>
        <w:bidi w:val="0"/>
        <w:adjustRightInd/>
        <w:snapToGrid/>
        <w:spacing w:line="420" w:lineRule="exact"/>
        <w:textAlignment w:val="auto"/>
        <w:rPr>
          <w:bCs/>
          <w:i w:val="0"/>
          <w:iCs w:val="0"/>
          <w:color w:val="auto"/>
          <w:sz w:val="24"/>
          <w:szCs w:val="24"/>
          <w:highlight w:val="none"/>
        </w:rPr>
      </w:pPr>
      <w:r>
        <w:rPr>
          <w:rFonts w:hint="eastAsia" w:ascii="宋体" w:hAnsi="宋体" w:eastAsia="宋体" w:cs="宋体"/>
          <w:bCs/>
          <w:i w:val="0"/>
          <w:iCs w:val="0"/>
          <w:color w:val="auto"/>
          <w:sz w:val="24"/>
          <w:szCs w:val="24"/>
          <w:highlight w:val="none"/>
          <w:lang w:val="zh-CN"/>
        </w:rPr>
        <w:t>合同编号：</w:t>
      </w:r>
      <w:r>
        <w:rPr>
          <w:rFonts w:hint="eastAsia" w:ascii="宋体" w:hAnsi="宋体" w:eastAsia="宋体" w:cs="宋体"/>
          <w:bCs/>
          <w:i w:val="0"/>
          <w:iCs w:val="0"/>
          <w:color w:val="auto"/>
          <w:sz w:val="24"/>
          <w:szCs w:val="24"/>
          <w:highlight w:val="none"/>
          <w:u w:val="single"/>
        </w:rPr>
        <w:t xml:space="preserve">              </w:t>
      </w:r>
    </w:p>
    <w:p w14:paraId="5C1E293D">
      <w:pPr>
        <w:snapToGrid w:val="0"/>
        <w:spacing w:line="240" w:lineRule="auto"/>
        <w:ind w:firstLine="480" w:firstLineChars="200"/>
        <w:jc w:val="left"/>
        <w:rPr>
          <w:rFonts w:hint="eastAsia" w:ascii="宋体" w:hAnsi="宋体" w:eastAsia="宋体"/>
          <w:i w:val="0"/>
          <w:iCs w:val="0"/>
          <w:snapToGrid w:val="0"/>
          <w:color w:val="auto"/>
          <w:kern w:val="0"/>
          <w:sz w:val="24"/>
          <w:szCs w:val="20"/>
          <w:highlight w:val="none"/>
        </w:rPr>
      </w:pPr>
    </w:p>
    <w:p w14:paraId="515E6EB0">
      <w:pPr>
        <w:keepNext/>
        <w:keepLines/>
        <w:pageBreakBefore w:val="0"/>
        <w:widowControl w:val="0"/>
        <w:numPr>
          <w:ilvl w:val="1"/>
          <w:numId w:val="0"/>
        </w:numPr>
        <w:kinsoku/>
        <w:wordWrap/>
        <w:overflowPunct/>
        <w:topLinePunct w:val="0"/>
        <w:autoSpaceDE/>
        <w:autoSpaceDN/>
        <w:bidi w:val="0"/>
        <w:adjustRightInd/>
        <w:snapToGrid w:val="0"/>
        <w:spacing w:before="100" w:after="100" w:line="240" w:lineRule="auto"/>
        <w:jc w:val="center"/>
        <w:textAlignment w:val="auto"/>
        <w:rPr>
          <w:rFonts w:ascii="宋体" w:hAnsi="宋体" w:cs="宋体"/>
          <w:b/>
          <w:bCs/>
          <w:i w:val="0"/>
          <w:iCs w:val="0"/>
          <w:snapToGrid w:val="0"/>
          <w:color w:val="auto"/>
          <w:kern w:val="44"/>
          <w:sz w:val="30"/>
          <w:szCs w:val="30"/>
          <w:highlight w:val="none"/>
        </w:rPr>
      </w:pPr>
      <w:bookmarkStart w:id="543" w:name="_Toc97299497"/>
      <w:bookmarkStart w:id="544" w:name="_Toc32130"/>
      <w:r>
        <w:rPr>
          <w:rFonts w:hint="eastAsia" w:ascii="宋体" w:hAnsi="宋体" w:cs="宋体"/>
          <w:b/>
          <w:bCs/>
          <w:i w:val="0"/>
          <w:iCs w:val="0"/>
          <w:snapToGrid w:val="0"/>
          <w:color w:val="auto"/>
          <w:kern w:val="44"/>
          <w:sz w:val="30"/>
          <w:szCs w:val="30"/>
          <w:highlight w:val="none"/>
        </w:rPr>
        <w:t>第一部分  合同协议书</w:t>
      </w:r>
      <w:bookmarkEnd w:id="543"/>
      <w:bookmarkEnd w:id="544"/>
    </w:p>
    <w:p w14:paraId="7F33F97F">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发包人（全称）：</w:t>
      </w:r>
      <w:r>
        <w:rPr>
          <w:rFonts w:hint="eastAsia" w:ascii="宋体" w:hAnsi="宋体" w:cs="宋体"/>
          <w:i w:val="0"/>
          <w:iCs w:val="0"/>
          <w:snapToGrid w:val="0"/>
          <w:color w:val="auto"/>
          <w:kern w:val="0"/>
          <w:sz w:val="24"/>
          <w:highlight w:val="none"/>
          <w:u w:val="single"/>
        </w:rPr>
        <w:t xml:space="preserve">    </w:t>
      </w:r>
      <w:bookmarkStart w:id="545" w:name="SOA_hhxys_fbr"/>
      <w:r>
        <w:rPr>
          <w:rFonts w:hint="eastAsia" w:ascii="宋体" w:hAnsi="宋体" w:cs="宋体"/>
          <w:i w:val="0"/>
          <w:iCs w:val="0"/>
          <w:snapToGrid w:val="0"/>
          <w:color w:val="auto"/>
          <w:kern w:val="0"/>
          <w:sz w:val="24"/>
          <w:highlight w:val="none"/>
          <w:u w:val="single"/>
        </w:rPr>
        <w:t xml:space="preserve">                  </w:t>
      </w:r>
      <w:bookmarkEnd w:id="545"/>
      <w:r>
        <w:rPr>
          <w:rFonts w:hint="eastAsia" w:ascii="宋体" w:hAnsi="宋体" w:cs="宋体"/>
          <w:i w:val="0"/>
          <w:iCs w:val="0"/>
          <w:snapToGrid w:val="0"/>
          <w:color w:val="auto"/>
          <w:kern w:val="0"/>
          <w:sz w:val="24"/>
          <w:highlight w:val="none"/>
          <w:u w:val="single"/>
        </w:rPr>
        <w:t xml:space="preserve"> </w:t>
      </w:r>
    </w:p>
    <w:p w14:paraId="38EF0FE7">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承包人（全称）：</w:t>
      </w:r>
      <w:r>
        <w:rPr>
          <w:rFonts w:hint="eastAsia" w:ascii="宋体" w:hAnsi="宋体" w:cs="宋体"/>
          <w:i w:val="0"/>
          <w:iCs w:val="0"/>
          <w:snapToGrid w:val="0"/>
          <w:color w:val="auto"/>
          <w:kern w:val="0"/>
          <w:sz w:val="24"/>
          <w:highlight w:val="none"/>
          <w:u w:val="single"/>
        </w:rPr>
        <w:t xml:space="preserve">                  </w:t>
      </w:r>
      <w:bookmarkStart w:id="546" w:name="SOA_hhxys_cbr"/>
      <w:r>
        <w:rPr>
          <w:rFonts w:hint="eastAsia" w:ascii="宋体" w:hAnsi="宋体" w:cs="宋体"/>
          <w:i w:val="0"/>
          <w:iCs w:val="0"/>
          <w:snapToGrid w:val="0"/>
          <w:color w:val="auto"/>
          <w:kern w:val="0"/>
          <w:sz w:val="24"/>
          <w:highlight w:val="none"/>
          <w:u w:val="single"/>
        </w:rPr>
        <w:t xml:space="preserve">  </w:t>
      </w:r>
      <w:r>
        <w:rPr>
          <w:rFonts w:hint="eastAsia" w:ascii="宋体" w:hAnsi="宋体" w:cs="宋体"/>
          <w:b/>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u w:val="single"/>
        </w:rPr>
        <w:t xml:space="preserve">    </w:t>
      </w:r>
      <w:bookmarkEnd w:id="546"/>
      <w:r>
        <w:rPr>
          <w:rFonts w:hint="eastAsia" w:ascii="宋体" w:hAnsi="宋体" w:cs="宋体"/>
          <w:i w:val="0"/>
          <w:iCs w:val="0"/>
          <w:snapToGrid w:val="0"/>
          <w:color w:val="auto"/>
          <w:kern w:val="0"/>
          <w:sz w:val="24"/>
          <w:highlight w:val="none"/>
          <w:u w:val="single"/>
        </w:rPr>
        <w:t xml:space="preserve">   </w:t>
      </w:r>
    </w:p>
    <w:p w14:paraId="47424FF0">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根据《中华人民共和国民法典》、《中华人民共和国建筑法》及有关法律规定，遵循平等、自愿、公平和诚实信用的原则，双方就</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工程施工及有关事项协商一致，共同达成如下协议：</w:t>
      </w:r>
    </w:p>
    <w:p w14:paraId="19628630">
      <w:pPr>
        <w:keepNext w:val="0"/>
        <w:keepLines w:val="0"/>
        <w:pageBreakBefore w:val="0"/>
        <w:widowControl w:val="0"/>
        <w:kinsoku/>
        <w:wordWrap/>
        <w:overflowPunct/>
        <w:topLinePunct w:val="0"/>
        <w:bidi w:val="0"/>
        <w:adjustRightInd/>
        <w:snapToGrid w:val="0"/>
        <w:spacing w:before="24" w:beforeLines="10" w:after="24" w:afterLines="10" w:line="440" w:lineRule="exact"/>
        <w:textAlignment w:val="auto"/>
        <w:outlineLvl w:val="1"/>
        <w:rPr>
          <w:rFonts w:ascii="宋体" w:hAnsi="宋体" w:cs="宋体"/>
          <w:b/>
          <w:bCs/>
          <w:i w:val="0"/>
          <w:iCs w:val="0"/>
          <w:snapToGrid w:val="0"/>
          <w:color w:val="auto"/>
          <w:kern w:val="0"/>
          <w:sz w:val="24"/>
          <w:highlight w:val="none"/>
        </w:rPr>
      </w:pPr>
      <w:bookmarkStart w:id="547" w:name="_Toc361220410"/>
      <w:bookmarkStart w:id="548" w:name="_Toc97299498"/>
      <w:bookmarkStart w:id="549" w:name="_Toc2531"/>
      <w:r>
        <w:rPr>
          <w:rFonts w:hint="eastAsia" w:ascii="宋体" w:hAnsi="宋体" w:cs="宋体"/>
          <w:b/>
          <w:bCs/>
          <w:i w:val="0"/>
          <w:iCs w:val="0"/>
          <w:snapToGrid w:val="0"/>
          <w:color w:val="auto"/>
          <w:kern w:val="0"/>
          <w:sz w:val="24"/>
          <w:highlight w:val="none"/>
        </w:rPr>
        <w:t>一、工程概况</w:t>
      </w:r>
      <w:bookmarkEnd w:id="547"/>
      <w:bookmarkEnd w:id="548"/>
      <w:bookmarkEnd w:id="549"/>
    </w:p>
    <w:p w14:paraId="09411BC5">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i w:val="0"/>
          <w:iCs w:val="0"/>
          <w:snapToGrid w:val="0"/>
          <w:color w:val="auto"/>
          <w:kern w:val="0"/>
          <w:sz w:val="24"/>
          <w:highlight w:val="none"/>
          <w:u w:val="single"/>
        </w:rPr>
      </w:pPr>
      <w:r>
        <w:rPr>
          <w:rFonts w:hint="eastAsia" w:ascii="宋体" w:hAnsi="宋体" w:cs="宋体"/>
          <w:bCs/>
          <w:i w:val="0"/>
          <w:iCs w:val="0"/>
          <w:snapToGrid w:val="0"/>
          <w:color w:val="auto"/>
          <w:kern w:val="0"/>
          <w:sz w:val="24"/>
          <w:highlight w:val="none"/>
        </w:rPr>
        <w:t>1.工程名称</w:t>
      </w:r>
      <w:r>
        <w:rPr>
          <w:rFonts w:hint="eastAsia" w:ascii="宋体" w:hAnsi="宋体" w:cs="宋体"/>
          <w:i w:val="0"/>
          <w:iCs w:val="0"/>
          <w:snapToGrid w:val="0"/>
          <w:color w:val="auto"/>
          <w:kern w:val="0"/>
          <w:sz w:val="24"/>
          <w:highlight w:val="none"/>
        </w:rPr>
        <w:t>：</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5DE332EB">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2.工程地点：</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59121CED">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3.工程立项批准文号：</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w:t>
      </w:r>
    </w:p>
    <w:p w14:paraId="405FCAF8">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4.资金来源：</w:t>
      </w:r>
      <w:r>
        <w:rPr>
          <w:rFonts w:hint="eastAsia" w:ascii="宋体" w:hAnsi="宋体" w:cs="宋体"/>
          <w:i w:val="0"/>
          <w:iCs w:val="0"/>
          <w:snapToGrid w:val="0"/>
          <w:color w:val="auto"/>
          <w:kern w:val="0"/>
          <w:sz w:val="24"/>
          <w:highlight w:val="none"/>
          <w:u w:val="single"/>
        </w:rPr>
        <w:t>        </w:t>
      </w:r>
      <w:r>
        <w:rPr>
          <w:rFonts w:hint="eastAsia" w:ascii="宋体" w:hAnsi="宋体" w:cs="宋体"/>
          <w:bCs/>
          <w:i w:val="0"/>
          <w:iCs w:val="0"/>
          <w:snapToGrid w:val="0"/>
          <w:color w:val="auto"/>
          <w:kern w:val="0"/>
          <w:sz w:val="24"/>
          <w:highlight w:val="none"/>
        </w:rPr>
        <w:t>。</w:t>
      </w:r>
    </w:p>
    <w:p w14:paraId="4C2AA162">
      <w:pPr>
        <w:keepNext w:val="0"/>
        <w:keepLines w:val="0"/>
        <w:pageBreakBefore w:val="0"/>
        <w:widowControl w:val="0"/>
        <w:kinsoku/>
        <w:wordWrap/>
        <w:overflowPunct/>
        <w:topLinePunct w:val="0"/>
        <w:bidi w:val="0"/>
        <w:adjustRightInd/>
        <w:snapToGrid w:val="0"/>
        <w:spacing w:line="440" w:lineRule="exact"/>
        <w:ind w:firstLine="463" w:firstLineChars="193"/>
        <w:textAlignment w:val="auto"/>
        <w:rPr>
          <w:rFonts w:ascii="宋体" w:hAnsi="宋体" w:cs="宋体"/>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 xml:space="preserve">5.工程内容：                           </w:t>
      </w:r>
      <w:r>
        <w:rPr>
          <w:rFonts w:hint="eastAsia" w:ascii="宋体" w:hAnsi="宋体" w:cs="宋体"/>
          <w:i w:val="0"/>
          <w:iCs w:val="0"/>
          <w:snapToGrid w:val="0"/>
          <w:color w:val="auto"/>
          <w:kern w:val="0"/>
          <w:sz w:val="24"/>
          <w:highlight w:val="none"/>
        </w:rPr>
        <w:t xml:space="preserve"> </w:t>
      </w:r>
    </w:p>
    <w:p w14:paraId="3EE9B044">
      <w:pPr>
        <w:keepNext w:val="0"/>
        <w:keepLines w:val="0"/>
        <w:pageBreakBefore w:val="0"/>
        <w:widowControl w:val="0"/>
        <w:kinsoku/>
        <w:wordWrap/>
        <w:overflowPunct/>
        <w:topLinePunct w:val="0"/>
        <w:bidi w:val="0"/>
        <w:adjustRightInd/>
        <w:snapToGrid w:val="0"/>
        <w:spacing w:line="440" w:lineRule="exact"/>
        <w:ind w:firstLine="470" w:firstLineChars="196"/>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6.工程承包范围：</w:t>
      </w:r>
    </w:p>
    <w:p w14:paraId="01ACADCB">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50" w:name="_Toc361220411"/>
      <w:bookmarkStart w:id="551" w:name="_Toc24199"/>
      <w:bookmarkStart w:id="552" w:name="_Toc97299499"/>
      <w:r>
        <w:rPr>
          <w:rFonts w:hint="eastAsia" w:ascii="宋体" w:hAnsi="宋体" w:cs="宋体"/>
          <w:b/>
          <w:bCs/>
          <w:i w:val="0"/>
          <w:iCs w:val="0"/>
          <w:snapToGrid w:val="0"/>
          <w:color w:val="auto"/>
          <w:kern w:val="0"/>
          <w:sz w:val="24"/>
          <w:highlight w:val="none"/>
        </w:rPr>
        <w:t>二、合同工期</w:t>
      </w:r>
      <w:bookmarkEnd w:id="550"/>
      <w:bookmarkEnd w:id="551"/>
      <w:bookmarkEnd w:id="552"/>
    </w:p>
    <w:p w14:paraId="152C4E24">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计划开工日期：</w:t>
      </w:r>
      <w:r>
        <w:rPr>
          <w:rFonts w:hint="eastAsia" w:cs="宋体"/>
          <w:i w:val="0"/>
          <w:iCs w:val="0"/>
          <w:snapToGrid w:val="0"/>
          <w:color w:val="auto"/>
          <w:kern w:val="0"/>
          <w:sz w:val="24"/>
          <w:highlight w:val="none"/>
          <w:u w:val="single"/>
          <w:lang w:val="en-US" w:eastAsia="zh-CN"/>
        </w:rPr>
        <w:t xml:space="preserve">   </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年</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月</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日；</w:t>
      </w:r>
    </w:p>
    <w:p w14:paraId="45FA3E38">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bookmarkStart w:id="553" w:name="SOA_hhxys_jgn"/>
      <w:r>
        <w:rPr>
          <w:rFonts w:hint="eastAsia" w:ascii="宋体" w:hAnsi="宋体" w:cs="宋体"/>
          <w:i w:val="0"/>
          <w:iCs w:val="0"/>
          <w:snapToGrid w:val="0"/>
          <w:color w:val="auto"/>
          <w:kern w:val="0"/>
          <w:sz w:val="24"/>
          <w:highlight w:val="none"/>
        </w:rPr>
        <w:t>计划竣工日期：</w:t>
      </w:r>
      <w:r>
        <w:rPr>
          <w:rFonts w:hint="eastAsia" w:cs="宋体"/>
          <w:i w:val="0"/>
          <w:iCs w:val="0"/>
          <w:snapToGrid w:val="0"/>
          <w:color w:val="auto"/>
          <w:kern w:val="0"/>
          <w:sz w:val="24"/>
          <w:highlight w:val="none"/>
          <w:u w:val="single"/>
          <w:lang w:val="en-US" w:eastAsia="zh-CN"/>
        </w:rPr>
        <w:t xml:space="preserve">   </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年</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月</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日；</w:t>
      </w:r>
      <w:bookmarkEnd w:id="553"/>
    </w:p>
    <w:p w14:paraId="407B3DD0">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工期总日历天数：</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天。工期总日历天数与根据前述计划开竣工日期计算的工期天数不一致的，以工期总日历天数为准。</w:t>
      </w:r>
    </w:p>
    <w:p w14:paraId="46F2E2FB">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54" w:name="_Toc97299500"/>
      <w:bookmarkStart w:id="555" w:name="_Toc361220412"/>
      <w:bookmarkStart w:id="556" w:name="_Toc5407"/>
      <w:r>
        <w:rPr>
          <w:rFonts w:hint="eastAsia" w:ascii="宋体" w:hAnsi="宋体" w:cs="宋体"/>
          <w:b/>
          <w:bCs/>
          <w:i w:val="0"/>
          <w:iCs w:val="0"/>
          <w:snapToGrid w:val="0"/>
          <w:color w:val="auto"/>
          <w:kern w:val="0"/>
          <w:sz w:val="24"/>
          <w:highlight w:val="none"/>
        </w:rPr>
        <w:t>三、质量标准</w:t>
      </w:r>
      <w:bookmarkEnd w:id="554"/>
      <w:bookmarkEnd w:id="555"/>
      <w:bookmarkEnd w:id="556"/>
    </w:p>
    <w:p w14:paraId="0F052729">
      <w:pPr>
        <w:keepNext w:val="0"/>
        <w:keepLines w:val="0"/>
        <w:pageBreakBefore w:val="0"/>
        <w:widowControl w:val="0"/>
        <w:kinsoku/>
        <w:wordWrap/>
        <w:overflowPunct/>
        <w:topLinePunct w:val="0"/>
        <w:bidi w:val="0"/>
        <w:adjustRightInd/>
        <w:snapToGrid w:val="0"/>
        <w:spacing w:line="440" w:lineRule="exact"/>
        <w:ind w:firstLine="459"/>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工程质量符合</w:t>
      </w:r>
      <w:r>
        <w:rPr>
          <w:rFonts w:hint="eastAsia" w:ascii="宋体" w:hAnsi="宋体" w:cs="宋体"/>
          <w:i w:val="0"/>
          <w:iCs w:val="0"/>
          <w:snapToGrid w:val="0"/>
          <w:color w:val="auto"/>
          <w:kern w:val="0"/>
          <w:sz w:val="24"/>
          <w:highlight w:val="none"/>
          <w:u w:val="single"/>
        </w:rPr>
        <w:t></w:t>
      </w:r>
      <w:bookmarkStart w:id="557" w:name="SOA_hhxys_zlbz"/>
      <w:r>
        <w:rPr>
          <w:rFonts w:hint="eastAsia" w:ascii="宋体" w:hAnsi="宋体" w:cs="宋体"/>
          <w:i w:val="0"/>
          <w:iCs w:val="0"/>
          <w:snapToGrid w:val="0"/>
          <w:color w:val="auto"/>
          <w:kern w:val="0"/>
          <w:sz w:val="24"/>
          <w:highlight w:val="none"/>
          <w:u w:val="single"/>
        </w:rPr>
        <w:t xml:space="preserve">       </w:t>
      </w:r>
      <w:bookmarkEnd w:id="557"/>
      <w:r>
        <w:rPr>
          <w:rFonts w:hint="eastAsia" w:ascii="宋体" w:hAnsi="宋体" w:cs="宋体"/>
          <w:i w:val="0"/>
          <w:iCs w:val="0"/>
          <w:snapToGrid w:val="0"/>
          <w:color w:val="auto"/>
          <w:kern w:val="0"/>
          <w:sz w:val="24"/>
          <w:highlight w:val="none"/>
          <w:u w:val="single"/>
        </w:rPr>
        <w:t></w:t>
      </w:r>
      <w:r>
        <w:rPr>
          <w:rFonts w:hint="eastAsia" w:ascii="宋体" w:hAnsi="宋体" w:cs="宋体"/>
          <w:i w:val="0"/>
          <w:iCs w:val="0"/>
          <w:snapToGrid w:val="0"/>
          <w:color w:val="auto"/>
          <w:kern w:val="0"/>
          <w:sz w:val="24"/>
          <w:highlight w:val="none"/>
        </w:rPr>
        <w:t>标准。</w:t>
      </w:r>
    </w:p>
    <w:p w14:paraId="394C2841">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58" w:name="_Toc9470"/>
      <w:bookmarkStart w:id="559" w:name="_Toc97299501"/>
      <w:bookmarkStart w:id="560" w:name="_Toc361220413"/>
      <w:r>
        <w:rPr>
          <w:rFonts w:hint="eastAsia" w:ascii="宋体" w:hAnsi="宋体" w:cs="宋体"/>
          <w:b/>
          <w:bCs/>
          <w:i w:val="0"/>
          <w:iCs w:val="0"/>
          <w:snapToGrid w:val="0"/>
          <w:color w:val="auto"/>
          <w:kern w:val="0"/>
          <w:sz w:val="24"/>
          <w:highlight w:val="none"/>
        </w:rPr>
        <w:t>四、签约合同价与合同价格形式</w:t>
      </w:r>
      <w:bookmarkEnd w:id="558"/>
      <w:bookmarkEnd w:id="559"/>
      <w:bookmarkEnd w:id="560"/>
    </w:p>
    <w:p w14:paraId="73B3EAD9">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1.签约合同价为：</w:t>
      </w:r>
    </w:p>
    <w:p w14:paraId="79A46C83">
      <w:pPr>
        <w:keepNext w:val="0"/>
        <w:keepLines w:val="0"/>
        <w:pageBreakBefore w:val="0"/>
        <w:widowControl w:val="0"/>
        <w:kinsoku/>
        <w:wordWrap/>
        <w:overflowPunct/>
        <w:topLinePunct w:val="0"/>
        <w:bidi w:val="0"/>
        <w:adjustRightInd/>
        <w:snapToGrid w:val="0"/>
        <w:spacing w:line="440" w:lineRule="exact"/>
        <w:ind w:firstLine="600" w:firstLineChars="25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人民币（大写）</w:t>
      </w:r>
      <w:bookmarkStart w:id="561" w:name="SOA_hhxys_htjdx"/>
      <w:r>
        <w:rPr>
          <w:rFonts w:hint="eastAsia" w:ascii="宋体" w:hAnsi="宋体" w:cs="宋体"/>
          <w:i w:val="0"/>
          <w:iCs w:val="0"/>
          <w:snapToGrid w:val="0"/>
          <w:color w:val="auto"/>
          <w:kern w:val="0"/>
          <w:sz w:val="24"/>
          <w:highlight w:val="none"/>
          <w:u w:val="single"/>
        </w:rPr>
        <w:t xml:space="preserve">                   </w:t>
      </w:r>
      <w:bookmarkEnd w:id="561"/>
      <w:r>
        <w:rPr>
          <w:rFonts w:hint="eastAsia" w:ascii="宋体" w:hAnsi="宋体" w:cs="宋体"/>
          <w:i w:val="0"/>
          <w:iCs w:val="0"/>
          <w:snapToGrid w:val="0"/>
          <w:color w:val="auto"/>
          <w:kern w:val="0"/>
          <w:sz w:val="24"/>
          <w:highlight w:val="none"/>
        </w:rPr>
        <w:t>(¥</w:t>
      </w:r>
      <w:r>
        <w:rPr>
          <w:rFonts w:hint="eastAsia" w:ascii="宋体" w:hAnsi="宋体" w:cs="宋体"/>
          <w:i w:val="0"/>
          <w:iCs w:val="0"/>
          <w:snapToGrid w:val="0"/>
          <w:color w:val="auto"/>
          <w:kern w:val="0"/>
          <w:sz w:val="24"/>
          <w:highlight w:val="none"/>
          <w:u w:val="single"/>
        </w:rPr>
        <w:t xml:space="preserve"> </w:t>
      </w:r>
      <w:bookmarkStart w:id="562" w:name="SOA_hhxys_htjxx"/>
      <w:r>
        <w:rPr>
          <w:rFonts w:hint="eastAsia" w:ascii="宋体" w:hAnsi="宋体" w:cs="宋体"/>
          <w:i w:val="0"/>
          <w:iCs w:val="0"/>
          <w:snapToGrid w:val="0"/>
          <w:color w:val="auto"/>
          <w:kern w:val="0"/>
          <w:sz w:val="24"/>
          <w:highlight w:val="none"/>
          <w:u w:val="single"/>
        </w:rPr>
        <w:t xml:space="preserve">            </w:t>
      </w:r>
      <w:bookmarkEnd w:id="562"/>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元)；</w:t>
      </w:r>
    </w:p>
    <w:p w14:paraId="39AEEDD2">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其中：</w:t>
      </w:r>
    </w:p>
    <w:p w14:paraId="62DB156E">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（1）安全文明施工费：</w:t>
      </w:r>
    </w:p>
    <w:p w14:paraId="0978259E">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563" w:name="SOA_hhxys_wmsgfdx"/>
      <w:r>
        <w:rPr>
          <w:rFonts w:hint="eastAsia" w:ascii="宋体" w:hAnsi="宋体" w:cs="宋体"/>
          <w:i w:val="0"/>
          <w:iCs w:val="0"/>
          <w:snapToGrid w:val="0"/>
          <w:color w:val="auto"/>
          <w:kern w:val="0"/>
          <w:sz w:val="24"/>
          <w:highlight w:val="none"/>
          <w:u w:val="single"/>
        </w:rPr>
        <w:t xml:space="preserve">                </w:t>
      </w:r>
      <w:bookmarkEnd w:id="563"/>
      <w:r>
        <w:rPr>
          <w:rFonts w:hint="eastAsia" w:ascii="宋体" w:hAnsi="宋体" w:cs="宋体"/>
          <w:i w:val="0"/>
          <w:iCs w:val="0"/>
          <w:snapToGrid w:val="0"/>
          <w:color w:val="auto"/>
          <w:kern w:val="0"/>
          <w:sz w:val="24"/>
          <w:highlight w:val="none"/>
        </w:rPr>
        <w:t>(¥</w:t>
      </w:r>
      <w:bookmarkStart w:id="564" w:name="SOA_hhxys_wmsgfxx"/>
      <w:r>
        <w:rPr>
          <w:rFonts w:hint="eastAsia" w:ascii="宋体" w:hAnsi="宋体" w:cs="宋体"/>
          <w:i w:val="0"/>
          <w:iCs w:val="0"/>
          <w:snapToGrid w:val="0"/>
          <w:color w:val="auto"/>
          <w:kern w:val="0"/>
          <w:sz w:val="24"/>
          <w:highlight w:val="none"/>
          <w:u w:val="single"/>
        </w:rPr>
        <w:t xml:space="preserve">                  </w:t>
      </w:r>
      <w:bookmarkEnd w:id="564"/>
      <w:r>
        <w:rPr>
          <w:rFonts w:hint="eastAsia" w:ascii="宋体" w:hAnsi="宋体" w:cs="宋体"/>
          <w:i w:val="0"/>
          <w:iCs w:val="0"/>
          <w:snapToGrid w:val="0"/>
          <w:color w:val="auto"/>
          <w:kern w:val="0"/>
          <w:sz w:val="24"/>
          <w:highlight w:val="none"/>
        </w:rPr>
        <w:t>元)；</w:t>
      </w:r>
    </w:p>
    <w:p w14:paraId="3BC2C1B8">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（2）材料和工程设备暂估价金额：</w:t>
      </w:r>
    </w:p>
    <w:p w14:paraId="0F60F132">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565" w:name="SOA_hhxys_sbzgjdx"/>
      <w:r>
        <w:rPr>
          <w:rFonts w:hint="eastAsia" w:ascii="宋体" w:hAnsi="宋体" w:cs="宋体"/>
          <w:i w:val="0"/>
          <w:iCs w:val="0"/>
          <w:snapToGrid w:val="0"/>
          <w:color w:val="auto"/>
          <w:kern w:val="0"/>
          <w:sz w:val="24"/>
          <w:highlight w:val="none"/>
          <w:u w:val="single"/>
        </w:rPr>
        <w:t xml:space="preserve">       </w:t>
      </w:r>
      <w:bookmarkEnd w:id="565"/>
      <w:r>
        <w:rPr>
          <w:rFonts w:hint="eastAsia" w:ascii="宋体" w:hAnsi="宋体" w:cs="宋体"/>
          <w:i w:val="0"/>
          <w:iCs w:val="0"/>
          <w:snapToGrid w:val="0"/>
          <w:color w:val="auto"/>
          <w:kern w:val="0"/>
          <w:sz w:val="24"/>
          <w:highlight w:val="none"/>
        </w:rPr>
        <w:t>(¥</w:t>
      </w:r>
      <w:bookmarkStart w:id="566" w:name="SOA_hhxys_sbzgjxx"/>
      <w:r>
        <w:rPr>
          <w:rFonts w:hint="eastAsia" w:ascii="宋体" w:hAnsi="宋体" w:cs="宋体"/>
          <w:i w:val="0"/>
          <w:iCs w:val="0"/>
          <w:snapToGrid w:val="0"/>
          <w:color w:val="auto"/>
          <w:kern w:val="0"/>
          <w:sz w:val="24"/>
          <w:highlight w:val="none"/>
          <w:u w:val="single"/>
        </w:rPr>
        <w:t xml:space="preserve">      </w:t>
      </w:r>
      <w:bookmarkEnd w:id="566"/>
      <w:r>
        <w:rPr>
          <w:rFonts w:hint="eastAsia" w:ascii="宋体" w:hAnsi="宋体" w:cs="宋体"/>
          <w:i w:val="0"/>
          <w:iCs w:val="0"/>
          <w:snapToGrid w:val="0"/>
          <w:color w:val="auto"/>
          <w:kern w:val="0"/>
          <w:sz w:val="24"/>
          <w:highlight w:val="none"/>
        </w:rPr>
        <w:t>元)；</w:t>
      </w:r>
    </w:p>
    <w:p w14:paraId="57398F34">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（3）专业工程暂估价金额：</w:t>
      </w:r>
    </w:p>
    <w:p w14:paraId="0ED52EE4">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人民币（大写）</w:t>
      </w:r>
      <w:bookmarkStart w:id="567" w:name="SOA_hhxys_gczgjdx"/>
      <w:r>
        <w:rPr>
          <w:rFonts w:hint="eastAsia" w:ascii="宋体" w:hAnsi="宋体" w:cs="宋体"/>
          <w:i w:val="0"/>
          <w:iCs w:val="0"/>
          <w:snapToGrid w:val="0"/>
          <w:color w:val="auto"/>
          <w:kern w:val="0"/>
          <w:sz w:val="24"/>
          <w:highlight w:val="none"/>
          <w:u w:val="single"/>
        </w:rPr>
        <w:t xml:space="preserve">       </w:t>
      </w:r>
      <w:bookmarkEnd w:id="567"/>
      <w:r>
        <w:rPr>
          <w:rFonts w:hint="eastAsia" w:ascii="宋体" w:hAnsi="宋体" w:cs="宋体"/>
          <w:i w:val="0"/>
          <w:iCs w:val="0"/>
          <w:snapToGrid w:val="0"/>
          <w:color w:val="auto"/>
          <w:kern w:val="0"/>
          <w:sz w:val="24"/>
          <w:highlight w:val="none"/>
        </w:rPr>
        <w:t>(¥</w:t>
      </w:r>
      <w:bookmarkStart w:id="568" w:name="SOA_hhxys_gczgjxx"/>
      <w:r>
        <w:rPr>
          <w:rFonts w:hint="eastAsia" w:ascii="宋体" w:hAnsi="宋体" w:cs="宋体"/>
          <w:i w:val="0"/>
          <w:iCs w:val="0"/>
          <w:snapToGrid w:val="0"/>
          <w:color w:val="auto"/>
          <w:kern w:val="0"/>
          <w:sz w:val="24"/>
          <w:highlight w:val="none"/>
          <w:u w:val="single"/>
        </w:rPr>
        <w:t xml:space="preserve">       </w:t>
      </w:r>
      <w:bookmarkEnd w:id="568"/>
      <w:r>
        <w:rPr>
          <w:rFonts w:hint="eastAsia" w:ascii="宋体" w:hAnsi="宋体" w:cs="宋体"/>
          <w:i w:val="0"/>
          <w:iCs w:val="0"/>
          <w:snapToGrid w:val="0"/>
          <w:color w:val="auto"/>
          <w:kern w:val="0"/>
          <w:sz w:val="24"/>
          <w:highlight w:val="none"/>
        </w:rPr>
        <w:t>元)；</w:t>
      </w:r>
    </w:p>
    <w:p w14:paraId="1BA638F3">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（4）暂列金额：</w:t>
      </w:r>
    </w:p>
    <w:p w14:paraId="714CA6D3">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    </w:t>
      </w:r>
      <w:r>
        <w:rPr>
          <w:rFonts w:hint="eastAsia" w:cs="宋体"/>
          <w:i w:val="0"/>
          <w:iCs w:val="0"/>
          <w:snapToGrid w:val="0"/>
          <w:color w:val="auto"/>
          <w:kern w:val="0"/>
          <w:sz w:val="24"/>
          <w:highlight w:val="none"/>
          <w:lang w:val="en-US" w:eastAsia="zh-CN"/>
        </w:rPr>
        <w:t xml:space="preserve">    </w:t>
      </w:r>
      <w:r>
        <w:rPr>
          <w:rFonts w:hint="eastAsia" w:ascii="宋体" w:hAnsi="宋体" w:cs="宋体"/>
          <w:i w:val="0"/>
          <w:iCs w:val="0"/>
          <w:snapToGrid w:val="0"/>
          <w:color w:val="auto"/>
          <w:kern w:val="0"/>
          <w:sz w:val="24"/>
          <w:highlight w:val="none"/>
        </w:rPr>
        <w:t xml:space="preserve"> 人民币（大写）</w:t>
      </w:r>
      <w:bookmarkStart w:id="569" w:name="SOA_hhxys_zljedx"/>
      <w:r>
        <w:rPr>
          <w:rFonts w:hint="eastAsia" w:ascii="宋体" w:hAnsi="宋体" w:cs="宋体"/>
          <w:i w:val="0"/>
          <w:iCs w:val="0"/>
          <w:snapToGrid w:val="0"/>
          <w:color w:val="auto"/>
          <w:kern w:val="0"/>
          <w:sz w:val="24"/>
          <w:highlight w:val="none"/>
          <w:u w:val="single"/>
        </w:rPr>
        <w:t xml:space="preserve">       </w:t>
      </w:r>
      <w:bookmarkEnd w:id="569"/>
      <w:r>
        <w:rPr>
          <w:rFonts w:hint="eastAsia" w:ascii="宋体" w:hAnsi="宋体" w:cs="宋体"/>
          <w:i w:val="0"/>
          <w:iCs w:val="0"/>
          <w:snapToGrid w:val="0"/>
          <w:color w:val="auto"/>
          <w:kern w:val="0"/>
          <w:sz w:val="24"/>
          <w:highlight w:val="none"/>
        </w:rPr>
        <w:t>(¥</w:t>
      </w:r>
      <w:bookmarkStart w:id="570" w:name="SOA_hhxys_zljexx"/>
      <w:r>
        <w:rPr>
          <w:rFonts w:hint="eastAsia" w:ascii="宋体" w:hAnsi="宋体" w:cs="宋体"/>
          <w:i w:val="0"/>
          <w:iCs w:val="0"/>
          <w:snapToGrid w:val="0"/>
          <w:color w:val="auto"/>
          <w:kern w:val="0"/>
          <w:sz w:val="24"/>
          <w:highlight w:val="none"/>
          <w:u w:val="single"/>
        </w:rPr>
        <w:t xml:space="preserve">        </w:t>
      </w:r>
      <w:bookmarkEnd w:id="570"/>
      <w:r>
        <w:rPr>
          <w:rFonts w:hint="eastAsia" w:ascii="宋体" w:hAnsi="宋体" w:cs="宋体"/>
          <w:i w:val="0"/>
          <w:iCs w:val="0"/>
          <w:snapToGrid w:val="0"/>
          <w:color w:val="auto"/>
          <w:kern w:val="0"/>
          <w:sz w:val="24"/>
          <w:highlight w:val="none"/>
        </w:rPr>
        <w:t>元)。</w:t>
      </w:r>
    </w:p>
    <w:p w14:paraId="635BFF11">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2.合同价格形式：</w:t>
      </w:r>
      <w:r>
        <w:rPr>
          <w:rFonts w:hint="eastAsia" w:ascii="宋体" w:hAnsi="宋体" w:cs="宋体"/>
          <w:i w:val="0"/>
          <w:iCs w:val="0"/>
          <w:snapToGrid w:val="0"/>
          <w:color w:val="auto"/>
          <w:kern w:val="0"/>
          <w:sz w:val="24"/>
          <w:highlight w:val="none"/>
          <w:u w:val="single"/>
        </w:rPr>
        <w:t></w:t>
      </w:r>
      <w:bookmarkStart w:id="571" w:name="SOA_hhxys_htjgxs"/>
      <w:r>
        <w:rPr>
          <w:rFonts w:hint="eastAsia" w:ascii="宋体" w:hAnsi="宋体" w:cs="宋体"/>
          <w:i w:val="0"/>
          <w:iCs w:val="0"/>
          <w:snapToGrid w:val="0"/>
          <w:color w:val="auto"/>
          <w:kern w:val="0"/>
          <w:sz w:val="24"/>
          <w:highlight w:val="none"/>
          <w:u w:val="single"/>
        </w:rPr>
        <w:t xml:space="preserve">  </w:t>
      </w:r>
      <w:bookmarkEnd w:id="571"/>
      <w:r>
        <w:rPr>
          <w:rFonts w:hint="eastAsia" w:ascii="宋体" w:hAnsi="宋体" w:cs="宋体"/>
          <w:i w:val="0"/>
          <w:iCs w:val="0"/>
          <w:snapToGrid w:val="0"/>
          <w:color w:val="auto"/>
          <w:kern w:val="0"/>
          <w:sz w:val="24"/>
          <w:highlight w:val="none"/>
          <w:u w:val="single"/>
        </w:rPr>
        <w:t xml:space="preserve">      </w:t>
      </w:r>
      <w:r>
        <w:rPr>
          <w:rFonts w:hint="eastAsia" w:ascii="宋体" w:hAnsi="宋体" w:cs="宋体"/>
          <w:i w:val="0"/>
          <w:iCs w:val="0"/>
          <w:snapToGrid w:val="0"/>
          <w:color w:val="auto"/>
          <w:kern w:val="0"/>
          <w:sz w:val="24"/>
          <w:highlight w:val="none"/>
        </w:rPr>
        <w:t>。</w:t>
      </w:r>
    </w:p>
    <w:p w14:paraId="2CEB4D83">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72" w:name="_Toc9946"/>
      <w:bookmarkStart w:id="573" w:name="_Toc361220414"/>
      <w:bookmarkStart w:id="574" w:name="_Toc97299502"/>
      <w:r>
        <w:rPr>
          <w:rFonts w:hint="eastAsia" w:ascii="宋体" w:hAnsi="宋体" w:cs="宋体"/>
          <w:b/>
          <w:bCs/>
          <w:i w:val="0"/>
          <w:iCs w:val="0"/>
          <w:snapToGrid w:val="0"/>
          <w:color w:val="auto"/>
          <w:kern w:val="0"/>
          <w:sz w:val="24"/>
          <w:highlight w:val="none"/>
        </w:rPr>
        <w:t>五、项目经理</w:t>
      </w:r>
      <w:bookmarkEnd w:id="572"/>
      <w:bookmarkEnd w:id="573"/>
      <w:bookmarkEnd w:id="574"/>
    </w:p>
    <w:p w14:paraId="6F44B125">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承包人项目经理：</w:t>
      </w:r>
      <w:r>
        <w:rPr>
          <w:rFonts w:hint="eastAsia" w:ascii="宋体" w:hAnsi="宋体" w:cs="宋体"/>
          <w:i w:val="0"/>
          <w:iCs w:val="0"/>
          <w:snapToGrid w:val="0"/>
          <w:color w:val="auto"/>
          <w:kern w:val="0"/>
          <w:sz w:val="24"/>
          <w:highlight w:val="none"/>
          <w:u w:val="single"/>
        </w:rPr>
        <w:t></w:t>
      </w:r>
      <w:bookmarkStart w:id="575" w:name="SOA_hhxys_cbrxmjl"/>
      <w:r>
        <w:rPr>
          <w:rFonts w:hint="eastAsia" w:ascii="宋体" w:hAnsi="宋体" w:cs="宋体"/>
          <w:i w:val="0"/>
          <w:iCs w:val="0"/>
          <w:snapToGrid w:val="0"/>
          <w:color w:val="auto"/>
          <w:kern w:val="0"/>
          <w:sz w:val="24"/>
          <w:highlight w:val="none"/>
          <w:u w:val="single"/>
        </w:rPr>
        <w:t xml:space="preserve">        </w:t>
      </w:r>
      <w:bookmarkEnd w:id="575"/>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w:t>
      </w:r>
    </w:p>
    <w:p w14:paraId="249DCCBC">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76" w:name="_Toc26512"/>
      <w:bookmarkStart w:id="577" w:name="_Toc97299503"/>
      <w:bookmarkStart w:id="578" w:name="_Toc361220415"/>
      <w:r>
        <w:rPr>
          <w:rFonts w:hint="eastAsia" w:ascii="宋体" w:hAnsi="宋体" w:cs="宋体"/>
          <w:b/>
          <w:bCs/>
          <w:i w:val="0"/>
          <w:iCs w:val="0"/>
          <w:snapToGrid w:val="0"/>
          <w:color w:val="auto"/>
          <w:kern w:val="0"/>
          <w:sz w:val="24"/>
          <w:highlight w:val="none"/>
        </w:rPr>
        <w:t>六、合同文件构成</w:t>
      </w:r>
      <w:bookmarkEnd w:id="576"/>
      <w:bookmarkEnd w:id="577"/>
      <w:bookmarkEnd w:id="578"/>
    </w:p>
    <w:p w14:paraId="6F61A73A">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本协议书与下列文件一起构成合同文件：</w:t>
      </w:r>
    </w:p>
    <w:p w14:paraId="30A8861D">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（1）成交通知书（如果有）；</w:t>
      </w:r>
    </w:p>
    <w:p w14:paraId="58358F46">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 xml:space="preserve">（2）响应函及其附录（如果有）； </w:t>
      </w:r>
    </w:p>
    <w:p w14:paraId="197C32B8">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（3）专用合同条款及其附件；</w:t>
      </w:r>
    </w:p>
    <w:p w14:paraId="6E5121B8">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（4）通用合同条款；</w:t>
      </w:r>
    </w:p>
    <w:p w14:paraId="7C357E14">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（5）技术标准和要求；</w:t>
      </w:r>
    </w:p>
    <w:p w14:paraId="7BCD769A">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（6）图纸；</w:t>
      </w:r>
    </w:p>
    <w:p w14:paraId="4973F6AA">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（7）已标价工程量清单或预算书；</w:t>
      </w:r>
    </w:p>
    <w:p w14:paraId="23400E7C">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（8）其他合同文件。</w:t>
      </w:r>
    </w:p>
    <w:p w14:paraId="379CEF91">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在合同订立及履行过程中形成的与合同有关的文件均构成合同文件组成部分。</w:t>
      </w:r>
    </w:p>
    <w:p w14:paraId="5475BFB3">
      <w:pPr>
        <w:keepNext w:val="0"/>
        <w:keepLines w:val="0"/>
        <w:pageBreakBefore w:val="0"/>
        <w:widowControl w:val="0"/>
        <w:kinsoku/>
        <w:wordWrap/>
        <w:overflowPunct/>
        <w:topLinePunct w:val="0"/>
        <w:autoSpaceDE w:val="0"/>
        <w:autoSpaceDN w:val="0"/>
        <w:bidi w:val="0"/>
        <w:adjustRightInd/>
        <w:snapToGrid w:val="0"/>
        <w:spacing w:line="440" w:lineRule="exact"/>
        <w:ind w:firstLine="480" w:firstLineChars="200"/>
        <w:jc w:val="left"/>
        <w:textAlignment w:val="auto"/>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上述各项合同文件包括合同当事人就该项合同文件所作出的补充和修改，属于同一类内容的文件，应以最新签署的为准。专用合同条款及其附件须经合同当事人签字或盖章。</w:t>
      </w:r>
    </w:p>
    <w:p w14:paraId="37E62229">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79" w:name="_Toc361220416"/>
      <w:bookmarkStart w:id="580" w:name="_Toc97299504"/>
      <w:bookmarkStart w:id="581" w:name="_Toc635"/>
      <w:r>
        <w:rPr>
          <w:rFonts w:hint="eastAsia" w:ascii="宋体" w:hAnsi="宋体" w:cs="宋体"/>
          <w:b/>
          <w:bCs/>
          <w:i w:val="0"/>
          <w:iCs w:val="0"/>
          <w:snapToGrid w:val="0"/>
          <w:color w:val="auto"/>
          <w:kern w:val="0"/>
          <w:sz w:val="24"/>
          <w:highlight w:val="none"/>
        </w:rPr>
        <w:t>七、承诺</w:t>
      </w:r>
      <w:bookmarkEnd w:id="579"/>
      <w:bookmarkEnd w:id="580"/>
      <w:bookmarkEnd w:id="581"/>
    </w:p>
    <w:p w14:paraId="64644888">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1.发包人承诺按照法律规定履行项目审批手续、筹集工程建设资金并按照合同约定的期限和方式支付合同价款。</w:t>
      </w:r>
    </w:p>
    <w:p w14:paraId="33DFCE87">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2.承包人承诺按照法律规定及合同约定组织完成工程施工，确保工程质量和安全，不进行转包及违法分包，并在缺陷责任期及保修期内承担相应的工程维修责任。</w:t>
      </w:r>
    </w:p>
    <w:p w14:paraId="152B17E5">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3.发包人和承包人通过</w:t>
      </w:r>
      <w:r>
        <w:rPr>
          <w:rFonts w:hint="eastAsia"/>
          <w:i w:val="0"/>
          <w:iCs w:val="0"/>
          <w:color w:val="auto"/>
          <w:highlight w:val="none"/>
        </w:rPr>
        <w:t>政府采购</w:t>
      </w:r>
      <w:r>
        <w:rPr>
          <w:rFonts w:hint="eastAsia" w:ascii="宋体" w:hAnsi="宋体" w:cs="宋体"/>
          <w:bCs/>
          <w:i w:val="0"/>
          <w:iCs w:val="0"/>
          <w:snapToGrid w:val="0"/>
          <w:color w:val="auto"/>
          <w:kern w:val="0"/>
          <w:sz w:val="24"/>
          <w:highlight w:val="none"/>
        </w:rPr>
        <w:t>形式签订合同的，双方理解并承诺不再就同一工程另行签订与合同实质性内容相背离的协议。</w:t>
      </w:r>
    </w:p>
    <w:p w14:paraId="0363D6D6">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82" w:name="_Toc361220417"/>
      <w:bookmarkStart w:id="583" w:name="_Toc97299505"/>
      <w:bookmarkStart w:id="584" w:name="_Toc19136"/>
      <w:r>
        <w:rPr>
          <w:rFonts w:hint="eastAsia" w:ascii="宋体" w:hAnsi="宋体" w:cs="宋体"/>
          <w:b/>
          <w:bCs/>
          <w:i w:val="0"/>
          <w:iCs w:val="0"/>
          <w:snapToGrid w:val="0"/>
          <w:color w:val="auto"/>
          <w:kern w:val="0"/>
          <w:sz w:val="24"/>
          <w:highlight w:val="none"/>
        </w:rPr>
        <w:t>八、词语含义</w:t>
      </w:r>
      <w:bookmarkEnd w:id="582"/>
      <w:bookmarkEnd w:id="583"/>
      <w:bookmarkEnd w:id="584"/>
    </w:p>
    <w:p w14:paraId="20FBC850">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本协议书中词语含义与第二部分通用合同条款中赋予的含义相同。</w:t>
      </w:r>
    </w:p>
    <w:p w14:paraId="36924867">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85" w:name="_Toc361220418"/>
      <w:bookmarkStart w:id="586" w:name="_Toc97299506"/>
      <w:bookmarkStart w:id="587" w:name="_Toc22099"/>
      <w:r>
        <w:rPr>
          <w:rFonts w:hint="eastAsia" w:ascii="宋体" w:hAnsi="宋体" w:cs="宋体"/>
          <w:b/>
          <w:bCs/>
          <w:i w:val="0"/>
          <w:iCs w:val="0"/>
          <w:snapToGrid w:val="0"/>
          <w:color w:val="auto"/>
          <w:kern w:val="0"/>
          <w:sz w:val="24"/>
          <w:highlight w:val="none"/>
        </w:rPr>
        <w:t>九、签订时间</w:t>
      </w:r>
      <w:bookmarkEnd w:id="585"/>
      <w:bookmarkEnd w:id="586"/>
      <w:bookmarkEnd w:id="587"/>
    </w:p>
    <w:p w14:paraId="6F6CA562">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本合同于</w:t>
      </w:r>
      <w:bookmarkStart w:id="588" w:name="SOA_hhxys_htqdn"/>
      <w:r>
        <w:rPr>
          <w:rFonts w:hint="eastAsia" w:ascii="宋体" w:hAnsi="宋体" w:cs="宋体"/>
          <w:bCs/>
          <w:i w:val="0"/>
          <w:iCs w:val="0"/>
          <w:snapToGrid w:val="0"/>
          <w:color w:val="auto"/>
          <w:kern w:val="0"/>
          <w:sz w:val="24"/>
          <w:highlight w:val="none"/>
          <w:u w:val="single"/>
        </w:rPr>
        <w:t xml:space="preserve">      </w:t>
      </w:r>
      <w:bookmarkEnd w:id="588"/>
      <w:r>
        <w:rPr>
          <w:rFonts w:hint="eastAsia" w:ascii="宋体" w:hAnsi="宋体" w:cs="宋体"/>
          <w:bCs/>
          <w:i w:val="0"/>
          <w:iCs w:val="0"/>
          <w:snapToGrid w:val="0"/>
          <w:color w:val="auto"/>
          <w:kern w:val="0"/>
          <w:sz w:val="24"/>
          <w:highlight w:val="none"/>
        </w:rPr>
        <w:t>年</w:t>
      </w:r>
      <w:bookmarkStart w:id="589" w:name="SOA_hhxys_htqdy"/>
      <w:r>
        <w:rPr>
          <w:rFonts w:hint="eastAsia" w:ascii="宋体" w:hAnsi="宋体" w:cs="宋体"/>
          <w:bCs/>
          <w:i w:val="0"/>
          <w:iCs w:val="0"/>
          <w:snapToGrid w:val="0"/>
          <w:color w:val="auto"/>
          <w:kern w:val="0"/>
          <w:sz w:val="24"/>
          <w:highlight w:val="none"/>
          <w:u w:val="single"/>
        </w:rPr>
        <w:t xml:space="preserve">      </w:t>
      </w:r>
      <w:bookmarkEnd w:id="589"/>
      <w:r>
        <w:rPr>
          <w:rFonts w:hint="eastAsia" w:ascii="宋体" w:hAnsi="宋体" w:cs="宋体"/>
          <w:bCs/>
          <w:i w:val="0"/>
          <w:iCs w:val="0"/>
          <w:snapToGrid w:val="0"/>
          <w:color w:val="auto"/>
          <w:kern w:val="0"/>
          <w:sz w:val="24"/>
          <w:highlight w:val="none"/>
        </w:rPr>
        <w:t>月</w:t>
      </w:r>
      <w:bookmarkStart w:id="590" w:name="SOA_hhxys_htqdr"/>
      <w:r>
        <w:rPr>
          <w:rFonts w:hint="eastAsia" w:ascii="宋体" w:hAnsi="宋体" w:cs="宋体"/>
          <w:bCs/>
          <w:i w:val="0"/>
          <w:iCs w:val="0"/>
          <w:snapToGrid w:val="0"/>
          <w:color w:val="auto"/>
          <w:kern w:val="0"/>
          <w:sz w:val="24"/>
          <w:highlight w:val="none"/>
          <w:u w:val="single"/>
        </w:rPr>
        <w:t xml:space="preserve">      </w:t>
      </w:r>
      <w:bookmarkEnd w:id="590"/>
      <w:r>
        <w:rPr>
          <w:rFonts w:hint="eastAsia" w:ascii="宋体" w:hAnsi="宋体" w:cs="宋体"/>
          <w:bCs/>
          <w:i w:val="0"/>
          <w:iCs w:val="0"/>
          <w:snapToGrid w:val="0"/>
          <w:color w:val="auto"/>
          <w:kern w:val="0"/>
          <w:sz w:val="24"/>
          <w:highlight w:val="none"/>
        </w:rPr>
        <w:t>日签订。</w:t>
      </w:r>
    </w:p>
    <w:p w14:paraId="4D0182F0">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91" w:name="_Toc97299507"/>
      <w:bookmarkStart w:id="592" w:name="_Toc361220419"/>
      <w:bookmarkStart w:id="593" w:name="_Toc14375"/>
      <w:r>
        <w:rPr>
          <w:rFonts w:hint="eastAsia" w:ascii="宋体" w:hAnsi="宋体" w:cs="宋体"/>
          <w:b/>
          <w:bCs/>
          <w:i w:val="0"/>
          <w:iCs w:val="0"/>
          <w:snapToGrid w:val="0"/>
          <w:color w:val="auto"/>
          <w:kern w:val="0"/>
          <w:sz w:val="24"/>
          <w:highlight w:val="none"/>
        </w:rPr>
        <w:t>十、签订地点</w:t>
      </w:r>
      <w:bookmarkEnd w:id="591"/>
      <w:bookmarkEnd w:id="592"/>
      <w:bookmarkEnd w:id="593"/>
    </w:p>
    <w:p w14:paraId="65ABA8B1">
      <w:pPr>
        <w:keepNext w:val="0"/>
        <w:keepLines w:val="0"/>
        <w:pageBreakBefore w:val="0"/>
        <w:widowControl w:val="0"/>
        <w:kinsoku/>
        <w:wordWrap/>
        <w:overflowPunct/>
        <w:topLinePunct w:val="0"/>
        <w:bidi w:val="0"/>
        <w:adjustRightInd/>
        <w:snapToGrid w:val="0"/>
        <w:spacing w:line="440" w:lineRule="exact"/>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 xml:space="preserve">    本合同在</w:t>
      </w:r>
      <w:r>
        <w:rPr>
          <w:rFonts w:hint="eastAsia" w:ascii="宋体" w:hAnsi="宋体" w:cs="宋体"/>
          <w:bCs/>
          <w:i w:val="0"/>
          <w:iCs w:val="0"/>
          <w:snapToGrid w:val="0"/>
          <w:color w:val="auto"/>
          <w:kern w:val="0"/>
          <w:sz w:val="24"/>
          <w:highlight w:val="none"/>
          <w:u w:val="single"/>
        </w:rPr>
        <w:t xml:space="preserve">   </w:t>
      </w:r>
      <w:bookmarkStart w:id="594" w:name="SOA_zyht_htqddd"/>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u w:val="single"/>
          <w:lang w:val="en-US" w:eastAsia="zh-CN"/>
        </w:rPr>
        <w:t xml:space="preserve">   </w:t>
      </w:r>
      <w:r>
        <w:rPr>
          <w:rFonts w:hint="eastAsia" w:ascii="宋体" w:hAnsi="宋体" w:cs="宋体"/>
          <w:bCs/>
          <w:i w:val="0"/>
          <w:iCs w:val="0"/>
          <w:snapToGrid w:val="0"/>
          <w:color w:val="auto"/>
          <w:kern w:val="0"/>
          <w:sz w:val="24"/>
          <w:highlight w:val="none"/>
          <w:u w:val="single"/>
        </w:rPr>
        <w:t xml:space="preserve">   </w:t>
      </w:r>
      <w:bookmarkEnd w:id="594"/>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签订。</w:t>
      </w:r>
    </w:p>
    <w:p w14:paraId="0593BD86">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95" w:name="_Toc97299508"/>
      <w:bookmarkStart w:id="596" w:name="_Toc361220420"/>
      <w:bookmarkStart w:id="597" w:name="_Toc12274"/>
      <w:r>
        <w:rPr>
          <w:rFonts w:hint="eastAsia" w:ascii="宋体" w:hAnsi="宋体" w:cs="宋体"/>
          <w:b/>
          <w:bCs/>
          <w:i w:val="0"/>
          <w:iCs w:val="0"/>
          <w:snapToGrid w:val="0"/>
          <w:color w:val="auto"/>
          <w:kern w:val="0"/>
          <w:sz w:val="24"/>
          <w:highlight w:val="none"/>
        </w:rPr>
        <w:t>十一、补充协议</w:t>
      </w:r>
      <w:bookmarkEnd w:id="595"/>
      <w:bookmarkEnd w:id="596"/>
      <w:bookmarkEnd w:id="597"/>
    </w:p>
    <w:p w14:paraId="1EE2D987">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合同未尽事宜，合同当事人另行签订补充协议，补充协议是合同的组成部分。</w:t>
      </w:r>
    </w:p>
    <w:p w14:paraId="5896CC47">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598" w:name="_Toc97299509"/>
      <w:bookmarkStart w:id="599" w:name="_Toc361220421"/>
      <w:bookmarkStart w:id="600" w:name="_Toc12270"/>
      <w:r>
        <w:rPr>
          <w:rFonts w:hint="eastAsia" w:ascii="宋体" w:hAnsi="宋体" w:cs="宋体"/>
          <w:b/>
          <w:bCs/>
          <w:i w:val="0"/>
          <w:iCs w:val="0"/>
          <w:snapToGrid w:val="0"/>
          <w:color w:val="auto"/>
          <w:kern w:val="0"/>
          <w:sz w:val="24"/>
          <w:highlight w:val="none"/>
        </w:rPr>
        <w:t>十二、合同生效</w:t>
      </w:r>
      <w:bookmarkEnd w:id="598"/>
      <w:bookmarkEnd w:id="599"/>
      <w:bookmarkEnd w:id="600"/>
    </w:p>
    <w:p w14:paraId="304533CE">
      <w:pPr>
        <w:keepNext w:val="0"/>
        <w:keepLines w:val="0"/>
        <w:pageBreakBefore w:val="0"/>
        <w:widowControl w:val="0"/>
        <w:kinsoku/>
        <w:wordWrap/>
        <w:overflowPunct/>
        <w:topLinePunct w:val="0"/>
        <w:bidi w:val="0"/>
        <w:adjustRightInd/>
        <w:snapToGrid w:val="0"/>
        <w:spacing w:line="440" w:lineRule="exact"/>
        <w:ind w:firstLine="480" w:firstLineChars="2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本合同自</w:t>
      </w:r>
      <w:r>
        <w:rPr>
          <w:rFonts w:hint="eastAsia" w:ascii="宋体" w:hAnsi="宋体" w:cs="宋体"/>
          <w:bCs/>
          <w:i w:val="0"/>
          <w:iCs w:val="0"/>
          <w:snapToGrid w:val="0"/>
          <w:color w:val="auto"/>
          <w:kern w:val="0"/>
          <w:sz w:val="24"/>
          <w:highlight w:val="none"/>
          <w:u w:val="single"/>
        </w:rPr>
        <w:t xml:space="preserve">  </w:t>
      </w:r>
      <w:bookmarkStart w:id="601" w:name="SOA_hhxys_htsx"/>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u w:val="single"/>
        </w:rPr>
        <w:t xml:space="preserve">   </w:t>
      </w:r>
      <w:bookmarkEnd w:id="601"/>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生效。</w:t>
      </w:r>
    </w:p>
    <w:p w14:paraId="441A508F">
      <w:pPr>
        <w:keepNext w:val="0"/>
        <w:keepLines w:val="0"/>
        <w:pageBreakBefore w:val="0"/>
        <w:widowControl w:val="0"/>
        <w:kinsoku/>
        <w:wordWrap/>
        <w:overflowPunct/>
        <w:topLinePunct w:val="0"/>
        <w:bidi w:val="0"/>
        <w:adjustRightInd/>
        <w:snapToGrid w:val="0"/>
        <w:spacing w:line="440" w:lineRule="exact"/>
        <w:textAlignment w:val="auto"/>
        <w:outlineLvl w:val="1"/>
        <w:rPr>
          <w:rFonts w:ascii="宋体" w:hAnsi="宋体" w:cs="宋体"/>
          <w:b/>
          <w:bCs/>
          <w:i w:val="0"/>
          <w:iCs w:val="0"/>
          <w:snapToGrid w:val="0"/>
          <w:color w:val="auto"/>
          <w:kern w:val="0"/>
          <w:sz w:val="24"/>
          <w:highlight w:val="none"/>
        </w:rPr>
      </w:pPr>
      <w:bookmarkStart w:id="602" w:name="_Toc31824"/>
      <w:bookmarkStart w:id="603" w:name="_Toc97299510"/>
      <w:bookmarkStart w:id="604" w:name="_Toc361220422"/>
      <w:r>
        <w:rPr>
          <w:rFonts w:hint="eastAsia" w:ascii="宋体" w:hAnsi="宋体" w:cs="宋体"/>
          <w:b/>
          <w:bCs/>
          <w:i w:val="0"/>
          <w:iCs w:val="0"/>
          <w:snapToGrid w:val="0"/>
          <w:color w:val="auto"/>
          <w:kern w:val="0"/>
          <w:sz w:val="24"/>
          <w:highlight w:val="none"/>
        </w:rPr>
        <w:t>十三、合同份数</w:t>
      </w:r>
      <w:bookmarkEnd w:id="602"/>
      <w:bookmarkEnd w:id="603"/>
      <w:bookmarkEnd w:id="604"/>
    </w:p>
    <w:p w14:paraId="27CE0E25">
      <w:pPr>
        <w:keepNext w:val="0"/>
        <w:keepLines w:val="0"/>
        <w:pageBreakBefore w:val="0"/>
        <w:widowControl w:val="0"/>
        <w:kinsoku/>
        <w:wordWrap/>
        <w:overflowPunct/>
        <w:topLinePunct w:val="0"/>
        <w:bidi w:val="0"/>
        <w:adjustRightInd/>
        <w:snapToGrid w:val="0"/>
        <w:spacing w:line="440" w:lineRule="exact"/>
        <w:ind w:left="240" w:leftChars="100" w:firstLine="240" w:firstLineChars="100"/>
        <w:textAlignment w:val="auto"/>
        <w:rPr>
          <w:rFonts w:ascii="宋体" w:hAnsi="宋体" w:cs="宋体"/>
          <w:bCs/>
          <w:i w:val="0"/>
          <w:iCs w:val="0"/>
          <w:snapToGrid w:val="0"/>
          <w:color w:val="auto"/>
          <w:kern w:val="0"/>
          <w:sz w:val="24"/>
          <w:highlight w:val="none"/>
        </w:rPr>
      </w:pPr>
      <w:r>
        <w:rPr>
          <w:rFonts w:hint="eastAsia" w:ascii="宋体" w:hAnsi="宋体" w:cs="宋体"/>
          <w:bCs/>
          <w:i w:val="0"/>
          <w:iCs w:val="0"/>
          <w:snapToGrid w:val="0"/>
          <w:color w:val="auto"/>
          <w:kern w:val="0"/>
          <w:sz w:val="24"/>
          <w:highlight w:val="none"/>
        </w:rPr>
        <w:t>本合同一式</w:t>
      </w:r>
      <w:r>
        <w:rPr>
          <w:rFonts w:hint="eastAsia" w:ascii="宋体" w:hAnsi="宋体" w:cs="宋体"/>
          <w:b/>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份，均具有同等法律效力，发包人执</w:t>
      </w:r>
      <w:r>
        <w:rPr>
          <w:rFonts w:hint="eastAsia" w:ascii="宋体" w:hAnsi="宋体" w:cs="宋体"/>
          <w:bCs/>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份，承包人执</w:t>
      </w:r>
      <w:r>
        <w:rPr>
          <w:rFonts w:hint="eastAsia" w:ascii="宋体" w:hAnsi="宋体" w:cs="宋体"/>
          <w:b/>
          <w:i w:val="0"/>
          <w:iCs w:val="0"/>
          <w:snapToGrid w:val="0"/>
          <w:color w:val="auto"/>
          <w:kern w:val="0"/>
          <w:sz w:val="24"/>
          <w:highlight w:val="none"/>
          <w:u w:val="single"/>
        </w:rPr>
        <w:t xml:space="preserve">  </w:t>
      </w:r>
      <w:r>
        <w:rPr>
          <w:rFonts w:hint="eastAsia" w:ascii="宋体" w:hAnsi="宋体" w:cs="宋体"/>
          <w:bCs/>
          <w:i w:val="0"/>
          <w:iCs w:val="0"/>
          <w:snapToGrid w:val="0"/>
          <w:color w:val="auto"/>
          <w:kern w:val="0"/>
          <w:sz w:val="24"/>
          <w:highlight w:val="none"/>
        </w:rPr>
        <w:t>份。</w:t>
      </w:r>
    </w:p>
    <w:p w14:paraId="04342E85">
      <w:pPr>
        <w:snapToGrid w:val="0"/>
        <w:spacing w:line="240" w:lineRule="auto"/>
        <w:ind w:firstLine="480" w:firstLineChars="200"/>
        <w:rPr>
          <w:rFonts w:ascii="宋体" w:hAnsi="宋体" w:cs="宋体"/>
          <w:i w:val="0"/>
          <w:iCs w:val="0"/>
          <w:snapToGrid w:val="0"/>
          <w:color w:val="auto"/>
          <w:kern w:val="0"/>
          <w:sz w:val="24"/>
          <w:highlight w:val="none"/>
        </w:rPr>
      </w:pPr>
    </w:p>
    <w:p w14:paraId="5E925518">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发包人：  (公章)</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承包人：  (公章)</w:t>
      </w:r>
    </w:p>
    <w:p w14:paraId="28690781">
      <w:pPr>
        <w:snapToGrid w:val="0"/>
        <w:spacing w:line="360" w:lineRule="auto"/>
        <w:ind w:firstLine="480" w:firstLineChars="200"/>
        <w:rPr>
          <w:rFonts w:ascii="宋体" w:hAnsi="宋体" w:cs="宋体"/>
          <w:bCs/>
          <w:i w:val="0"/>
          <w:iCs w:val="0"/>
          <w:snapToGrid w:val="0"/>
          <w:color w:val="auto"/>
          <w:kern w:val="0"/>
          <w:sz w:val="24"/>
          <w:highlight w:val="none"/>
        </w:rPr>
      </w:pPr>
      <w:r>
        <w:rPr>
          <w:rFonts w:hint="eastAsia" w:ascii="宋体" w:hAnsi="宋体" w:cs="宋体"/>
          <w:i w:val="0"/>
          <w:iCs w:val="0"/>
          <w:snapToGrid w:val="0"/>
          <w:color w:val="auto"/>
          <w:kern w:val="0"/>
          <w:sz w:val="24"/>
          <w:highlight w:val="none"/>
        </w:rPr>
        <w:t>法定代表人或其委托代理人：</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法定代表人或其委托代理人：</w:t>
      </w:r>
    </w:p>
    <w:p w14:paraId="401364E4">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（签字）</w:t>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ab/>
      </w:r>
      <w:r>
        <w:rPr>
          <w:rFonts w:hint="eastAsia" w:ascii="宋体" w:hAnsi="宋体" w:cs="宋体"/>
          <w:i w:val="0"/>
          <w:iCs w:val="0"/>
          <w:snapToGrid w:val="0"/>
          <w:color w:val="auto"/>
          <w:kern w:val="0"/>
          <w:sz w:val="24"/>
          <w:highlight w:val="none"/>
        </w:rPr>
        <w:t>（签字）</w:t>
      </w:r>
    </w:p>
    <w:p w14:paraId="39E290F1">
      <w:pPr>
        <w:snapToGrid w:val="0"/>
        <w:spacing w:line="360" w:lineRule="auto"/>
        <w:ind w:firstLine="480" w:firstLineChars="200"/>
        <w:rPr>
          <w:rFonts w:ascii="宋体" w:hAnsi="宋体" w:cs="宋体"/>
          <w:i w:val="0"/>
          <w:iCs w:val="0"/>
          <w:snapToGrid w:val="0"/>
          <w:color w:val="auto"/>
          <w:kern w:val="0"/>
          <w:sz w:val="24"/>
          <w:highlight w:val="none"/>
        </w:rPr>
      </w:pPr>
      <w:r>
        <w:rPr>
          <w:rFonts w:hint="eastAsia" w:ascii="宋体" w:hAnsi="宋体" w:cs="宋体"/>
          <w:i w:val="0"/>
          <w:iCs w:val="0"/>
          <w:snapToGrid w:val="0"/>
          <w:color w:val="auto"/>
          <w:kern w:val="0"/>
          <w:sz w:val="24"/>
          <w:highlight w:val="none"/>
        </w:rPr>
        <w:t>组织机构代码：</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组织机构代码：</w:t>
      </w:r>
      <w:bookmarkStart w:id="605" w:name="SOA_hhxys_zjjgdm1"/>
      <w:r>
        <w:rPr>
          <w:rFonts w:hint="eastAsia" w:ascii="宋体" w:hAnsi="宋体" w:cs="宋体"/>
          <w:i w:val="0"/>
          <w:iCs w:val="0"/>
          <w:snapToGrid w:val="0"/>
          <w:color w:val="auto"/>
          <w:kern w:val="0"/>
          <w:sz w:val="24"/>
          <w:highlight w:val="none"/>
          <w:u w:val="single"/>
        </w:rPr>
        <w:t xml:space="preserve">      </w:t>
      </w:r>
      <w:bookmarkEnd w:id="605"/>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696AA923">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地  址：</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地  址：</w:t>
      </w:r>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5BD90B8E">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邮政编码：</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邮政编码：</w:t>
      </w:r>
      <w:bookmarkStart w:id="606" w:name="SOA_hhxys_cbryb"/>
      <w:r>
        <w:rPr>
          <w:rFonts w:hint="eastAsia" w:ascii="宋体" w:hAnsi="宋体" w:cs="宋体"/>
          <w:i w:val="0"/>
          <w:iCs w:val="0"/>
          <w:snapToGrid w:val="0"/>
          <w:color w:val="auto"/>
          <w:kern w:val="0"/>
          <w:sz w:val="24"/>
          <w:highlight w:val="none"/>
          <w:u w:val="single"/>
        </w:rPr>
        <w:t xml:space="preserve">             </w:t>
      </w:r>
      <w:bookmarkEnd w:id="606"/>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699A114F">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法定代表人：</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法定代表人：</w:t>
      </w:r>
      <w:bookmarkStart w:id="607" w:name="SOA_hhxys_fddbr1"/>
      <w:r>
        <w:rPr>
          <w:rFonts w:hint="eastAsia" w:ascii="宋体" w:hAnsi="宋体" w:cs="宋体"/>
          <w:i w:val="0"/>
          <w:iCs w:val="0"/>
          <w:snapToGrid w:val="0"/>
          <w:color w:val="auto"/>
          <w:kern w:val="0"/>
          <w:sz w:val="24"/>
          <w:highlight w:val="none"/>
          <w:u w:val="single"/>
        </w:rPr>
        <w:t xml:space="preserve">     </w:t>
      </w:r>
      <w:bookmarkEnd w:id="607"/>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218DD656">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委托代理人：</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委托代理人：</w:t>
      </w:r>
      <w:bookmarkStart w:id="608" w:name="SOA_hhxys_wtdlr1"/>
      <w:r>
        <w:rPr>
          <w:rFonts w:hint="eastAsia" w:ascii="宋体" w:hAnsi="宋体" w:cs="宋体"/>
          <w:i w:val="0"/>
          <w:iCs w:val="0"/>
          <w:snapToGrid w:val="0"/>
          <w:color w:val="auto"/>
          <w:kern w:val="0"/>
          <w:sz w:val="24"/>
          <w:highlight w:val="none"/>
          <w:u w:val="single"/>
        </w:rPr>
        <w:t xml:space="preserve">    </w:t>
      </w:r>
      <w:bookmarkEnd w:id="608"/>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7B9421DF">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电  话：</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电  话：</w:t>
      </w:r>
      <w:bookmarkStart w:id="609" w:name="SOA_hhxys_cbrdh"/>
      <w:r>
        <w:rPr>
          <w:rFonts w:hint="eastAsia" w:ascii="宋体" w:hAnsi="宋体" w:cs="宋体"/>
          <w:i w:val="0"/>
          <w:iCs w:val="0"/>
          <w:snapToGrid w:val="0"/>
          <w:color w:val="auto"/>
          <w:kern w:val="0"/>
          <w:sz w:val="24"/>
          <w:highlight w:val="none"/>
          <w:u w:val="single"/>
        </w:rPr>
        <w:t xml:space="preserve">            </w:t>
      </w:r>
      <w:bookmarkEnd w:id="609"/>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350B1205">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传  真：</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传  真：</w:t>
      </w:r>
      <w:bookmarkStart w:id="610" w:name="SOA_hhxys_cbrcz"/>
      <w:r>
        <w:rPr>
          <w:rFonts w:hint="eastAsia" w:ascii="宋体" w:hAnsi="宋体" w:cs="宋体"/>
          <w:i w:val="0"/>
          <w:iCs w:val="0"/>
          <w:snapToGrid w:val="0"/>
          <w:color w:val="auto"/>
          <w:kern w:val="0"/>
          <w:sz w:val="24"/>
          <w:highlight w:val="none"/>
          <w:u w:val="single"/>
        </w:rPr>
        <w:t xml:space="preserve">              </w:t>
      </w:r>
      <w:bookmarkEnd w:id="610"/>
      <w:r>
        <w:rPr>
          <w:rFonts w:hint="eastAsia" w:ascii="宋体" w:hAnsi="宋体" w:cs="宋体"/>
          <w:i w:val="0"/>
          <w:iCs w:val="0"/>
          <w:snapToGrid w:val="0"/>
          <w:color w:val="auto"/>
          <w:kern w:val="0"/>
          <w:sz w:val="24"/>
          <w:highlight w:val="none"/>
          <w:u w:val="single"/>
        </w:rPr>
        <w:t xml:space="preserve"> </w:t>
      </w:r>
      <w:r>
        <w:rPr>
          <w:rFonts w:hint="eastAsia" w:ascii="宋体" w:hAnsi="宋体" w:cs="宋体"/>
          <w:i w:val="0"/>
          <w:iCs w:val="0"/>
          <w:snapToGrid w:val="0"/>
          <w:color w:val="auto"/>
          <w:kern w:val="0"/>
          <w:sz w:val="24"/>
          <w:highlight w:val="none"/>
        </w:rPr>
        <w:t xml:space="preserve">     </w:t>
      </w:r>
    </w:p>
    <w:p w14:paraId="02444A1A">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电子信箱：</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电子信箱：</w:t>
      </w:r>
      <w:bookmarkStart w:id="611" w:name="SOA_hhxys_cbrdzxx"/>
      <w:r>
        <w:rPr>
          <w:rFonts w:hint="eastAsia" w:ascii="宋体" w:hAnsi="宋体" w:cs="宋体"/>
          <w:i w:val="0"/>
          <w:iCs w:val="0"/>
          <w:snapToGrid w:val="0"/>
          <w:color w:val="auto"/>
          <w:kern w:val="0"/>
          <w:sz w:val="24"/>
          <w:highlight w:val="none"/>
          <w:u w:val="single"/>
        </w:rPr>
        <w:t xml:space="preserve">      </w:t>
      </w:r>
      <w:bookmarkEnd w:id="611"/>
      <w:r>
        <w:rPr>
          <w:rFonts w:hint="eastAsia" w:ascii="宋体" w:hAnsi="宋体" w:cs="宋体"/>
          <w:i w:val="0"/>
          <w:iCs w:val="0"/>
          <w:snapToGrid w:val="0"/>
          <w:color w:val="auto"/>
          <w:kern w:val="0"/>
          <w:sz w:val="24"/>
          <w:highlight w:val="none"/>
          <w:u w:val="single"/>
        </w:rPr>
        <w:t xml:space="preserve">  </w:t>
      </w:r>
    </w:p>
    <w:p w14:paraId="1386A444">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开户银行：</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开户银行：</w:t>
      </w:r>
      <w:r>
        <w:rPr>
          <w:rFonts w:hint="eastAsia" w:ascii="宋体" w:hAnsi="宋体" w:cs="宋体"/>
          <w:i w:val="0"/>
          <w:iCs w:val="0"/>
          <w:snapToGrid w:val="0"/>
          <w:color w:val="auto"/>
          <w:kern w:val="0"/>
          <w:sz w:val="24"/>
          <w:highlight w:val="none"/>
          <w:u w:val="single"/>
        </w:rPr>
        <w:t xml:space="preserve">                 </w:t>
      </w:r>
    </w:p>
    <w:p w14:paraId="409CFABA">
      <w:pPr>
        <w:snapToGrid w:val="0"/>
        <w:spacing w:line="360" w:lineRule="auto"/>
        <w:ind w:firstLine="480" w:firstLineChars="200"/>
        <w:rPr>
          <w:rFonts w:ascii="宋体" w:hAnsi="宋体" w:cs="宋体"/>
          <w:i w:val="0"/>
          <w:iCs w:val="0"/>
          <w:snapToGrid w:val="0"/>
          <w:color w:val="auto"/>
          <w:kern w:val="0"/>
          <w:sz w:val="24"/>
          <w:highlight w:val="none"/>
          <w:u w:val="single"/>
        </w:rPr>
      </w:pPr>
      <w:r>
        <w:rPr>
          <w:rFonts w:hint="eastAsia" w:ascii="宋体" w:hAnsi="宋体" w:cs="宋体"/>
          <w:i w:val="0"/>
          <w:iCs w:val="0"/>
          <w:snapToGrid w:val="0"/>
          <w:color w:val="auto"/>
          <w:kern w:val="0"/>
          <w:sz w:val="24"/>
          <w:highlight w:val="none"/>
        </w:rPr>
        <w:t>账  号：</w:t>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u w:val="single"/>
        </w:rPr>
        <w:tab/>
      </w:r>
      <w:r>
        <w:rPr>
          <w:rFonts w:hint="eastAsia" w:ascii="宋体" w:hAnsi="宋体" w:cs="宋体"/>
          <w:i w:val="0"/>
          <w:iCs w:val="0"/>
          <w:snapToGrid w:val="0"/>
          <w:color w:val="auto"/>
          <w:kern w:val="0"/>
          <w:sz w:val="24"/>
          <w:highlight w:val="none"/>
        </w:rPr>
        <w:t>账  号：</w:t>
      </w:r>
      <w:r>
        <w:rPr>
          <w:rFonts w:hint="eastAsia" w:ascii="宋体" w:hAnsi="宋体" w:cs="宋体"/>
          <w:i w:val="0"/>
          <w:iCs w:val="0"/>
          <w:snapToGrid w:val="0"/>
          <w:color w:val="auto"/>
          <w:kern w:val="0"/>
          <w:sz w:val="24"/>
          <w:highlight w:val="none"/>
          <w:u w:val="single"/>
        </w:rPr>
        <w:t></w:t>
      </w:r>
      <w:bookmarkStart w:id="612" w:name="SOA_hhxys_cbrzh"/>
      <w:r>
        <w:rPr>
          <w:rFonts w:hint="eastAsia" w:ascii="宋体" w:hAnsi="宋体" w:cs="宋体"/>
          <w:i w:val="0"/>
          <w:iCs w:val="0"/>
          <w:snapToGrid w:val="0"/>
          <w:color w:val="auto"/>
          <w:kern w:val="0"/>
          <w:sz w:val="24"/>
          <w:highlight w:val="none"/>
          <w:u w:val="single"/>
        </w:rPr>
        <w:t xml:space="preserve"> </w:t>
      </w:r>
      <w:bookmarkEnd w:id="612"/>
      <w:r>
        <w:rPr>
          <w:rFonts w:hint="eastAsia" w:ascii="宋体" w:hAnsi="宋体" w:cs="宋体"/>
          <w:i w:val="0"/>
          <w:iCs w:val="0"/>
          <w:snapToGrid w:val="0"/>
          <w:color w:val="auto"/>
          <w:kern w:val="0"/>
          <w:sz w:val="24"/>
          <w:highlight w:val="none"/>
          <w:u w:val="single"/>
        </w:rPr>
        <w:t xml:space="preserve">        </w:t>
      </w:r>
    </w:p>
    <w:p w14:paraId="67E9E842">
      <w:pPr>
        <w:keepNext/>
        <w:keepLines/>
        <w:pageBreakBefore w:val="0"/>
        <w:widowControl w:val="0"/>
        <w:numPr>
          <w:ilvl w:val="1"/>
          <w:numId w:val="0"/>
        </w:numPr>
        <w:kinsoku/>
        <w:wordWrap/>
        <w:overflowPunct/>
        <w:topLinePunct w:val="0"/>
        <w:autoSpaceDE/>
        <w:autoSpaceDN/>
        <w:bidi w:val="0"/>
        <w:adjustRightInd/>
        <w:snapToGrid w:val="0"/>
        <w:spacing w:before="100" w:after="100" w:line="240" w:lineRule="auto"/>
        <w:jc w:val="center"/>
        <w:textAlignment w:val="auto"/>
        <w:rPr>
          <w:rFonts w:hint="eastAsia" w:ascii="宋体" w:hAnsi="宋体" w:cs="宋体"/>
          <w:b/>
          <w:bCs/>
          <w:i w:val="0"/>
          <w:iCs w:val="0"/>
          <w:snapToGrid w:val="0"/>
          <w:color w:val="auto"/>
          <w:kern w:val="44"/>
          <w:sz w:val="30"/>
          <w:szCs w:val="30"/>
          <w:highlight w:val="none"/>
        </w:rPr>
      </w:pPr>
      <w:r>
        <w:rPr>
          <w:rFonts w:hint="eastAsia" w:ascii="宋体" w:hAnsi="宋体" w:cs="宋体"/>
          <w:i w:val="0"/>
          <w:iCs w:val="0"/>
          <w:snapToGrid w:val="0"/>
          <w:color w:val="auto"/>
          <w:kern w:val="0"/>
          <w:sz w:val="24"/>
          <w:highlight w:val="none"/>
        </w:rPr>
        <w:br w:type="page"/>
      </w:r>
      <w:bookmarkStart w:id="613" w:name="_Toc97299511"/>
      <w:bookmarkStart w:id="614" w:name="_Toc69485879"/>
      <w:bookmarkStart w:id="615" w:name="_Toc31640"/>
      <w:r>
        <w:rPr>
          <w:rFonts w:hint="eastAsia" w:ascii="宋体" w:hAnsi="宋体" w:cs="宋体"/>
          <w:b/>
          <w:bCs/>
          <w:i w:val="0"/>
          <w:iCs w:val="0"/>
          <w:snapToGrid w:val="0"/>
          <w:color w:val="auto"/>
          <w:kern w:val="44"/>
          <w:sz w:val="30"/>
          <w:szCs w:val="30"/>
          <w:highlight w:val="none"/>
        </w:rPr>
        <w:t>第二部分  通用</w:t>
      </w:r>
      <w:r>
        <w:rPr>
          <w:rFonts w:hint="eastAsia" w:ascii="宋体" w:hAnsi="宋体" w:cs="宋体"/>
          <w:b/>
          <w:bCs/>
          <w:i w:val="0"/>
          <w:iCs w:val="0"/>
          <w:snapToGrid w:val="0"/>
          <w:color w:val="auto"/>
          <w:kern w:val="44"/>
          <w:sz w:val="30"/>
          <w:szCs w:val="30"/>
          <w:highlight w:val="none"/>
          <w:lang w:val="en-US" w:eastAsia="zh-CN"/>
        </w:rPr>
        <w:t>合同</w:t>
      </w:r>
      <w:r>
        <w:rPr>
          <w:rFonts w:hint="eastAsia" w:ascii="宋体" w:hAnsi="宋体" w:cs="宋体"/>
          <w:b/>
          <w:bCs/>
          <w:i w:val="0"/>
          <w:iCs w:val="0"/>
          <w:snapToGrid w:val="0"/>
          <w:color w:val="auto"/>
          <w:kern w:val="44"/>
          <w:sz w:val="30"/>
          <w:szCs w:val="30"/>
          <w:highlight w:val="none"/>
        </w:rPr>
        <w:t>条款（略）</w:t>
      </w:r>
      <w:bookmarkEnd w:id="613"/>
      <w:bookmarkEnd w:id="614"/>
      <w:bookmarkEnd w:id="615"/>
    </w:p>
    <w:p w14:paraId="51227EAC">
      <w:pPr>
        <w:keepNext/>
        <w:keepLines/>
        <w:pageBreakBefore w:val="0"/>
        <w:widowControl w:val="0"/>
        <w:numPr>
          <w:ilvl w:val="1"/>
          <w:numId w:val="0"/>
        </w:numPr>
        <w:kinsoku/>
        <w:wordWrap/>
        <w:overflowPunct/>
        <w:topLinePunct w:val="0"/>
        <w:autoSpaceDE/>
        <w:autoSpaceDN/>
        <w:bidi w:val="0"/>
        <w:adjustRightInd/>
        <w:snapToGrid w:val="0"/>
        <w:spacing w:before="100" w:after="100" w:line="240" w:lineRule="auto"/>
        <w:jc w:val="center"/>
        <w:textAlignment w:val="auto"/>
        <w:rPr>
          <w:rFonts w:hint="eastAsia" w:ascii="宋体" w:hAnsi="宋体" w:cs="宋体"/>
          <w:b/>
          <w:bCs/>
          <w:i w:val="0"/>
          <w:iCs w:val="0"/>
          <w:snapToGrid w:val="0"/>
          <w:color w:val="auto"/>
          <w:kern w:val="44"/>
          <w:sz w:val="30"/>
          <w:szCs w:val="30"/>
          <w:highlight w:val="none"/>
        </w:rPr>
      </w:pPr>
      <w:bookmarkStart w:id="616" w:name="_Toc8278"/>
      <w:bookmarkStart w:id="617" w:name="_Toc69485880"/>
      <w:bookmarkStart w:id="618" w:name="_Toc97299512"/>
      <w:r>
        <w:rPr>
          <w:rFonts w:hint="eastAsia" w:ascii="宋体" w:hAnsi="宋体" w:cs="宋体"/>
          <w:b/>
          <w:bCs/>
          <w:i w:val="0"/>
          <w:iCs w:val="0"/>
          <w:snapToGrid w:val="0"/>
          <w:color w:val="auto"/>
          <w:kern w:val="44"/>
          <w:sz w:val="30"/>
          <w:szCs w:val="30"/>
          <w:highlight w:val="none"/>
        </w:rPr>
        <w:t>第三部分  专用</w:t>
      </w:r>
      <w:r>
        <w:rPr>
          <w:rFonts w:hint="eastAsia" w:ascii="宋体" w:hAnsi="宋体" w:cs="宋体"/>
          <w:b/>
          <w:bCs/>
          <w:i w:val="0"/>
          <w:iCs w:val="0"/>
          <w:snapToGrid w:val="0"/>
          <w:color w:val="auto"/>
          <w:kern w:val="44"/>
          <w:sz w:val="30"/>
          <w:szCs w:val="30"/>
          <w:highlight w:val="none"/>
          <w:lang w:val="en-US" w:eastAsia="zh-CN"/>
        </w:rPr>
        <w:t>合同</w:t>
      </w:r>
      <w:r>
        <w:rPr>
          <w:rFonts w:hint="eastAsia" w:ascii="宋体" w:hAnsi="宋体" w:cs="宋体"/>
          <w:b/>
          <w:bCs/>
          <w:i w:val="0"/>
          <w:iCs w:val="0"/>
          <w:snapToGrid w:val="0"/>
          <w:color w:val="auto"/>
          <w:kern w:val="44"/>
          <w:sz w:val="30"/>
          <w:szCs w:val="30"/>
          <w:highlight w:val="none"/>
        </w:rPr>
        <w:t>条款</w:t>
      </w:r>
      <w:bookmarkEnd w:id="616"/>
      <w:bookmarkEnd w:id="617"/>
      <w:bookmarkEnd w:id="618"/>
    </w:p>
    <w:p w14:paraId="2A7D2666">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619" w:name="_Toc351203633"/>
      <w:r>
        <w:rPr>
          <w:rFonts w:hint="eastAsia" w:ascii="宋体" w:hAnsi="宋体" w:eastAsia="宋体" w:cs="宋体"/>
          <w:b/>
          <w:i w:val="0"/>
          <w:iCs w:val="0"/>
          <w:color w:val="auto"/>
          <w:szCs w:val="21"/>
          <w:highlight w:val="none"/>
        </w:rPr>
        <w:t>1</w:t>
      </w:r>
      <w:bookmarkStart w:id="620" w:name="_Toc296346657"/>
      <w:bookmarkStart w:id="621" w:name="_Toc296503156"/>
      <w:bookmarkStart w:id="622" w:name="_Toc296944495"/>
      <w:bookmarkStart w:id="623" w:name="_Toc296890984"/>
      <w:bookmarkStart w:id="624" w:name="_Toc292559866"/>
      <w:bookmarkStart w:id="625" w:name="_Toc297048342"/>
      <w:bookmarkStart w:id="626" w:name="_Toc292559361"/>
      <w:bookmarkStart w:id="627" w:name="_Toc296347155"/>
      <w:bookmarkStart w:id="628" w:name="_Toc296891196"/>
      <w:bookmarkStart w:id="629" w:name="_Toc297120456"/>
      <w:r>
        <w:rPr>
          <w:rFonts w:hint="eastAsia" w:ascii="宋体" w:hAnsi="宋体" w:eastAsia="宋体" w:cs="宋体"/>
          <w:b/>
          <w:i w:val="0"/>
          <w:iCs w:val="0"/>
          <w:color w:val="auto"/>
          <w:szCs w:val="21"/>
          <w:highlight w:val="none"/>
        </w:rPr>
        <w:t>. 一般约定</w:t>
      </w:r>
      <w:bookmarkEnd w:id="619"/>
    </w:p>
    <w:bookmarkEnd w:id="620"/>
    <w:bookmarkEnd w:id="621"/>
    <w:bookmarkEnd w:id="622"/>
    <w:bookmarkEnd w:id="623"/>
    <w:bookmarkEnd w:id="624"/>
    <w:bookmarkEnd w:id="625"/>
    <w:bookmarkEnd w:id="626"/>
    <w:bookmarkEnd w:id="627"/>
    <w:bookmarkEnd w:id="628"/>
    <w:bookmarkEnd w:id="629"/>
    <w:p w14:paraId="3C712BE1">
      <w:pPr>
        <w:keepNext w:val="0"/>
        <w:keepLines w:val="0"/>
        <w:pageBreakBefore w:val="0"/>
        <w:widowControl w:val="0"/>
        <w:kinsoku/>
        <w:wordWrap/>
        <w:overflowPunct/>
        <w:topLinePunct w:val="0"/>
        <w:bidi w:val="0"/>
        <w:adjustRightInd/>
        <w:snapToGrid w:val="0"/>
        <w:spacing w:line="400" w:lineRule="exact"/>
        <w:ind w:firstLine="420" w:firstLineChars="175"/>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 词语定义</w:t>
      </w:r>
    </w:p>
    <w:p w14:paraId="2C54F627">
      <w:pPr>
        <w:keepNext w:val="0"/>
        <w:keepLines w:val="0"/>
        <w:pageBreakBefore w:val="0"/>
        <w:widowControl w:val="0"/>
        <w:kinsoku/>
        <w:wordWrap/>
        <w:overflowPunct/>
        <w:topLinePunct w:val="0"/>
        <w:bidi w:val="0"/>
        <w:adjustRightInd/>
        <w:snapToGrid w:val="0"/>
        <w:spacing w:line="400" w:lineRule="exact"/>
        <w:ind w:firstLine="420" w:firstLineChars="175"/>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1.1.1合同</w:t>
      </w:r>
    </w:p>
    <w:p w14:paraId="3F69F0F8">
      <w:pPr>
        <w:keepNext w:val="0"/>
        <w:keepLines w:val="0"/>
        <w:pageBreakBefore w:val="0"/>
        <w:widowControl w:val="0"/>
        <w:shd w:val="clear" w:color="auto" w:fill="FAFAFA"/>
        <w:kinsoku/>
        <w:wordWrap/>
        <w:overflowPunct/>
        <w:topLinePunct w:val="0"/>
        <w:bidi w:val="0"/>
        <w:adjustRightInd/>
        <w:snapToGrid w:val="0"/>
        <w:spacing w:line="400" w:lineRule="exact"/>
        <w:ind w:firstLine="470" w:firstLineChars="196"/>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i w:val="0"/>
          <w:iCs w:val="0"/>
          <w:snapToGrid w:val="0"/>
          <w:color w:val="auto"/>
          <w:kern w:val="0"/>
          <w:szCs w:val="21"/>
          <w:highlight w:val="none"/>
        </w:rPr>
        <w:t>1.1.1.10其他合同文件包括：</w:t>
      </w:r>
      <w:r>
        <w:rPr>
          <w:rFonts w:hint="eastAsia" w:ascii="宋体" w:hAnsi="宋体" w:eastAsia="宋体" w:cs="宋体"/>
          <w:i w:val="0"/>
          <w:iCs w:val="0"/>
          <w:snapToGrid w:val="0"/>
          <w:color w:val="auto"/>
          <w:kern w:val="0"/>
          <w:szCs w:val="21"/>
          <w:highlight w:val="none"/>
          <w:u w:val="single"/>
        </w:rPr>
        <w:t xml:space="preserve">                             </w:t>
      </w:r>
    </w:p>
    <w:p w14:paraId="6306CA7F">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1.1.2 合同当事人及其他相关方</w:t>
      </w:r>
    </w:p>
    <w:p w14:paraId="007556F4">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1.1.2.4监理人：</w:t>
      </w:r>
    </w:p>
    <w:p w14:paraId="53A77E38">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名    称：</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4B02B89F">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资质类别和等级：</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164D3B60">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22B02DFB">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6E41AE74">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BE2BE64">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1.1.2.5 设计人：</w:t>
      </w:r>
    </w:p>
    <w:p w14:paraId="3FDB59D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名    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2FD5F111">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资质类别和等级：</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0"/>
          <w:highlight w:val="none"/>
          <w:u w:val="single"/>
        </w:rPr>
        <w:t xml:space="preserve">        </w:t>
      </w:r>
      <w:r>
        <w:rPr>
          <w:rFonts w:hint="eastAsia" w:ascii="宋体" w:hAnsi="宋体" w:eastAsia="宋体" w:cs="宋体"/>
          <w:i w:val="0"/>
          <w:iCs w:val="0"/>
          <w:snapToGrid w:val="0"/>
          <w:color w:val="auto"/>
          <w:kern w:val="0"/>
          <w:szCs w:val="21"/>
          <w:highlight w:val="none"/>
          <w:u w:val="single"/>
        </w:rPr>
        <w:t></w:t>
      </w:r>
      <w:r>
        <w:rPr>
          <w:rFonts w:hint="eastAsia" w:ascii="宋体" w:hAnsi="宋体" w:eastAsia="宋体" w:cs="宋体"/>
          <w:i w:val="0"/>
          <w:iCs w:val="0"/>
          <w:snapToGrid w:val="0"/>
          <w:color w:val="auto"/>
          <w:kern w:val="0"/>
          <w:szCs w:val="21"/>
          <w:highlight w:val="none"/>
        </w:rPr>
        <w:t>；</w:t>
      </w:r>
    </w:p>
    <w:p w14:paraId="613079C7">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联系电话：</w:t>
      </w:r>
      <w:r>
        <w:rPr>
          <w:rFonts w:hint="eastAsia" w:ascii="宋体" w:hAnsi="宋体" w:eastAsia="宋体" w:cs="宋体"/>
          <w:i w:val="0"/>
          <w:iCs w:val="0"/>
          <w:snapToGrid w:val="0"/>
          <w:color w:val="auto"/>
          <w:kern w:val="0"/>
          <w:szCs w:val="21"/>
          <w:highlight w:val="none"/>
          <w:u w:val="single"/>
        </w:rPr>
        <w:t xml:space="preserve">                         </w:t>
      </w:r>
      <w:r>
        <w:rPr>
          <w:rFonts w:hint="eastAsia" w:ascii="宋体" w:hAnsi="宋体" w:eastAsia="宋体" w:cs="宋体"/>
          <w:i w:val="0"/>
          <w:iCs w:val="0"/>
          <w:snapToGrid w:val="0"/>
          <w:color w:val="auto"/>
          <w:kern w:val="0"/>
          <w:szCs w:val="21"/>
          <w:highlight w:val="none"/>
        </w:rPr>
        <w:t>；</w:t>
      </w:r>
    </w:p>
    <w:p w14:paraId="09EC5F02">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电子信箱：</w:t>
      </w:r>
      <w:r>
        <w:rPr>
          <w:rFonts w:hint="eastAsia" w:ascii="宋体" w:hAnsi="宋体" w:eastAsia="宋体" w:cs="宋体"/>
          <w:i w:val="0"/>
          <w:iCs w:val="0"/>
          <w:snapToGrid w:val="0"/>
          <w:color w:val="auto"/>
          <w:kern w:val="0"/>
          <w:szCs w:val="21"/>
          <w:highlight w:val="none"/>
          <w:u w:val="single"/>
        </w:rPr>
        <w:t xml:space="preserve">                   </w:t>
      </w:r>
      <w:r>
        <w:rPr>
          <w:rFonts w:hint="eastAsia" w:ascii="宋体" w:hAnsi="宋体" w:eastAsia="宋体" w:cs="宋体"/>
          <w:i w:val="0"/>
          <w:iCs w:val="0"/>
          <w:snapToGrid w:val="0"/>
          <w:color w:val="auto"/>
          <w:kern w:val="0"/>
          <w:szCs w:val="21"/>
          <w:highlight w:val="none"/>
        </w:rPr>
        <w:t>；</w:t>
      </w:r>
    </w:p>
    <w:p w14:paraId="7FC1BE71">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通信地址：</w:t>
      </w:r>
      <w:r>
        <w:rPr>
          <w:rFonts w:hint="eastAsia" w:ascii="宋体" w:hAnsi="宋体" w:eastAsia="宋体" w:cs="宋体"/>
          <w:i w:val="0"/>
          <w:iCs w:val="0"/>
          <w:snapToGrid w:val="0"/>
          <w:color w:val="auto"/>
          <w:kern w:val="0"/>
          <w:szCs w:val="21"/>
          <w:highlight w:val="none"/>
          <w:u w:val="single"/>
        </w:rPr>
        <w:t xml:space="preserve">     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65378AB0">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1.1.3 工程和设备</w:t>
      </w:r>
    </w:p>
    <w:p w14:paraId="6D3685D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1.1.3.7 作为施工现场组成部分的其他场所包括：</w:t>
      </w:r>
      <w:r>
        <w:rPr>
          <w:rFonts w:hint="eastAsia" w:ascii="宋体" w:hAnsi="宋体" w:eastAsia="宋体" w:cs="宋体"/>
          <w:i w:val="0"/>
          <w:iCs w:val="0"/>
          <w:color w:val="auto"/>
          <w:szCs w:val="21"/>
          <w:highlight w:val="none"/>
          <w:u w:val="single"/>
        </w:rPr>
        <w:t xml:space="preserve">            </w:t>
      </w:r>
      <w:r>
        <w:rPr>
          <w:rFonts w:hint="eastAsia" w:ascii="宋体" w:hAnsi="宋体" w:eastAsia="宋体" w:cs="宋体"/>
          <w:i w:val="0"/>
          <w:iCs w:val="0"/>
          <w:color w:val="auto"/>
          <w:szCs w:val="21"/>
          <w:highlight w:val="none"/>
        </w:rPr>
        <w:t>。</w:t>
      </w:r>
    </w:p>
    <w:p w14:paraId="0162226C">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1.1.3.9 永久占地包括：</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p>
    <w:p w14:paraId="607DBB11">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color w:val="auto"/>
          <w:kern w:val="0"/>
          <w:szCs w:val="21"/>
          <w:highlight w:val="none"/>
        </w:rPr>
        <w:t>1.1.3.10 临时占地包括：</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p>
    <w:p w14:paraId="443DC4E5">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 xml:space="preserve">1.3法律 </w:t>
      </w:r>
    </w:p>
    <w:p w14:paraId="414B7E84">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适用于合同的其他规范性文件：</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A36EB97">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1.4 标准和规范</w:t>
      </w:r>
    </w:p>
    <w:p w14:paraId="735980BF">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i w:val="0"/>
          <w:iCs w:val="0"/>
          <w:snapToGrid w:val="0"/>
          <w:color w:val="auto"/>
          <w:kern w:val="0"/>
          <w:szCs w:val="21"/>
          <w:highlight w:val="none"/>
        </w:rPr>
        <w:t>1.4.1适用于工程的标准规范包括：</w:t>
      </w:r>
      <w:r>
        <w:rPr>
          <w:rFonts w:hint="eastAsia" w:ascii="宋体" w:hAnsi="宋体" w:eastAsia="宋体" w:cs="宋体"/>
          <w:b/>
          <w:i w:val="0"/>
          <w:iCs w:val="0"/>
          <w:snapToGrid w:val="0"/>
          <w:color w:val="auto"/>
          <w:kern w:val="0"/>
          <w:szCs w:val="21"/>
          <w:highlight w:val="none"/>
          <w:u w:val="single"/>
        </w:rPr>
        <w:t xml:space="preserve">    </w:t>
      </w:r>
      <w:r>
        <w:rPr>
          <w:rFonts w:hint="eastAsia" w:ascii="宋体" w:hAnsi="宋体" w:eastAsia="宋体" w:cs="宋体"/>
          <w:b/>
          <w:i w:val="0"/>
          <w:iCs w:val="0"/>
          <w:snapToGrid w:val="0"/>
          <w:color w:val="auto"/>
          <w:kern w:val="0"/>
          <w:szCs w:val="21"/>
          <w:highlight w:val="none"/>
          <w:u w:val="single"/>
          <w:lang w:val="en-US" w:eastAsia="zh-CN"/>
        </w:rPr>
        <w:t xml:space="preserve">                </w:t>
      </w:r>
      <w:r>
        <w:rPr>
          <w:rFonts w:hint="eastAsia" w:ascii="宋体" w:hAnsi="宋体" w:eastAsia="宋体" w:cs="宋体"/>
          <w:b/>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none"/>
        </w:rPr>
        <w:t>。</w:t>
      </w:r>
    </w:p>
    <w:p w14:paraId="0EE4202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u w:val="single"/>
        </w:rPr>
      </w:pPr>
      <w:r>
        <w:rPr>
          <w:rFonts w:hint="eastAsia" w:ascii="宋体" w:hAnsi="宋体" w:eastAsia="宋体" w:cs="宋体"/>
          <w:i w:val="0"/>
          <w:iCs w:val="0"/>
          <w:snapToGrid w:val="0"/>
          <w:color w:val="auto"/>
          <w:kern w:val="0"/>
          <w:szCs w:val="21"/>
          <w:highlight w:val="none"/>
        </w:rPr>
        <w:t>1.4.2 发包人提供国外标准、规范的名称：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2F38071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发包人提供国外标准、规范的份数：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3275CA0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发包人提供国外标准、规范的名称：</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16E38D46">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1.4.3发包人对工程的技术标准和功能要求的特殊要求：</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u w:val="single"/>
          <w:lang w:val="en-US" w:eastAsia="zh-CN"/>
        </w:rPr>
        <w:t xml:space="preserve">      </w:t>
      </w:r>
      <w:r>
        <w:rPr>
          <w:rFonts w:hint="eastAsia" w:ascii="宋体" w:hAnsi="宋体" w:eastAsia="宋体" w:cs="宋体"/>
          <w:i w:val="0"/>
          <w:iCs w:val="0"/>
          <w:snapToGrid w:val="0"/>
          <w:color w:val="auto"/>
          <w:kern w:val="0"/>
          <w:szCs w:val="21"/>
          <w:highlight w:val="none"/>
          <w:u w:val="single"/>
        </w:rPr>
        <w:t xml:space="preserve"> </w:t>
      </w:r>
      <w:r>
        <w:rPr>
          <w:rFonts w:hint="eastAsia" w:ascii="宋体" w:hAnsi="宋体" w:eastAsia="宋体" w:cs="宋体"/>
          <w:i w:val="0"/>
          <w:iCs w:val="0"/>
          <w:snapToGrid w:val="0"/>
          <w:color w:val="auto"/>
          <w:kern w:val="0"/>
          <w:szCs w:val="21"/>
          <w:highlight w:val="none"/>
        </w:rPr>
        <w:t>。</w:t>
      </w:r>
    </w:p>
    <w:p w14:paraId="466A1633">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1.5 合同文件的优先顺序</w:t>
      </w:r>
    </w:p>
    <w:p w14:paraId="40AED7D2">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合同文件组成及优先顺序为：</w:t>
      </w:r>
    </w:p>
    <w:p w14:paraId="65238E71">
      <w:pPr>
        <w:keepNext w:val="0"/>
        <w:keepLines w:val="0"/>
        <w:pageBreakBefore w:val="0"/>
        <w:widowControl w:val="0"/>
        <w:kinsoku/>
        <w:wordWrap/>
        <w:overflowPunct/>
        <w:topLinePunct w:val="0"/>
        <w:autoSpaceDE w:val="0"/>
        <w:autoSpaceDN w:val="0"/>
        <w:bidi w:val="0"/>
        <w:adjustRightInd/>
        <w:snapToGrid w:val="0"/>
        <w:spacing w:line="40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（1）合同协议书</w:t>
      </w:r>
      <w:r>
        <w:rPr>
          <w:rFonts w:hint="eastAsia" w:ascii="宋体" w:hAnsi="宋体" w:eastAsia="宋体" w:cs="宋体"/>
          <w:b/>
          <w:i w:val="0"/>
          <w:iCs w:val="0"/>
          <w:snapToGrid w:val="0"/>
          <w:color w:val="auto"/>
          <w:kern w:val="0"/>
          <w:szCs w:val="21"/>
          <w:highlight w:val="none"/>
        </w:rPr>
        <w:t>；</w:t>
      </w:r>
    </w:p>
    <w:p w14:paraId="42A226EB">
      <w:pPr>
        <w:keepNext w:val="0"/>
        <w:keepLines w:val="0"/>
        <w:pageBreakBefore w:val="0"/>
        <w:widowControl w:val="0"/>
        <w:kinsoku/>
        <w:wordWrap/>
        <w:overflowPunct/>
        <w:topLinePunct w:val="0"/>
        <w:autoSpaceDE w:val="0"/>
        <w:autoSpaceDN w:val="0"/>
        <w:bidi w:val="0"/>
        <w:adjustRightInd/>
        <w:snapToGrid w:val="0"/>
        <w:spacing w:line="40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（2）成交通知书（或项目发承包基本情况表）</w:t>
      </w:r>
      <w:r>
        <w:rPr>
          <w:rFonts w:hint="eastAsia" w:ascii="宋体" w:hAnsi="宋体" w:eastAsia="宋体" w:cs="宋体"/>
          <w:b/>
          <w:i w:val="0"/>
          <w:iCs w:val="0"/>
          <w:snapToGrid w:val="0"/>
          <w:color w:val="auto"/>
          <w:kern w:val="0"/>
          <w:szCs w:val="21"/>
          <w:highlight w:val="none"/>
        </w:rPr>
        <w:t>；</w:t>
      </w:r>
    </w:p>
    <w:p w14:paraId="2B6E5F8B">
      <w:pPr>
        <w:keepNext w:val="0"/>
        <w:keepLines w:val="0"/>
        <w:pageBreakBefore w:val="0"/>
        <w:widowControl w:val="0"/>
        <w:kinsoku/>
        <w:wordWrap/>
        <w:overflowPunct/>
        <w:topLinePunct w:val="0"/>
        <w:bidi w:val="0"/>
        <w:adjustRightInd/>
        <w:snapToGrid w:val="0"/>
        <w:spacing w:line="40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（3）</w:t>
      </w:r>
      <w:r>
        <w:rPr>
          <w:rFonts w:hint="eastAsia" w:ascii="宋体" w:hAnsi="宋体" w:eastAsia="宋体" w:cs="宋体"/>
          <w:b/>
          <w:i w:val="0"/>
          <w:iCs w:val="0"/>
          <w:snapToGrid w:val="0"/>
          <w:color w:val="auto"/>
          <w:kern w:val="0"/>
          <w:szCs w:val="21"/>
          <w:highlight w:val="none"/>
          <w:u w:val="single"/>
          <w:lang w:val="en-US" w:eastAsia="zh-CN"/>
        </w:rPr>
        <w:t>单一来源采购文件</w:t>
      </w:r>
      <w:r>
        <w:rPr>
          <w:rFonts w:hint="eastAsia" w:ascii="宋体" w:hAnsi="宋体" w:eastAsia="宋体" w:cs="宋体"/>
          <w:b/>
          <w:i w:val="0"/>
          <w:iCs w:val="0"/>
          <w:snapToGrid w:val="0"/>
          <w:color w:val="auto"/>
          <w:kern w:val="0"/>
          <w:szCs w:val="21"/>
          <w:highlight w:val="none"/>
          <w:u w:val="single"/>
        </w:rPr>
        <w:t>及</w:t>
      </w:r>
      <w:r>
        <w:rPr>
          <w:rFonts w:hint="eastAsia" w:cs="宋体"/>
          <w:b/>
          <w:i w:val="0"/>
          <w:iCs w:val="0"/>
          <w:snapToGrid w:val="0"/>
          <w:color w:val="auto"/>
          <w:kern w:val="0"/>
          <w:szCs w:val="21"/>
          <w:highlight w:val="none"/>
          <w:u w:val="single"/>
          <w:lang w:val="en-US" w:eastAsia="zh-CN"/>
        </w:rPr>
        <w:t>协商情况</w:t>
      </w:r>
      <w:r>
        <w:rPr>
          <w:rFonts w:hint="eastAsia" w:ascii="宋体" w:hAnsi="宋体" w:eastAsia="宋体" w:cs="宋体"/>
          <w:b/>
          <w:i w:val="0"/>
          <w:iCs w:val="0"/>
          <w:snapToGrid w:val="0"/>
          <w:color w:val="auto"/>
          <w:kern w:val="0"/>
          <w:szCs w:val="21"/>
          <w:highlight w:val="none"/>
          <w:u w:val="single"/>
        </w:rPr>
        <w:t>记录</w:t>
      </w:r>
      <w:r>
        <w:rPr>
          <w:rFonts w:hint="eastAsia" w:ascii="宋体" w:hAnsi="宋体" w:eastAsia="宋体" w:cs="宋体"/>
          <w:b/>
          <w:i w:val="0"/>
          <w:iCs w:val="0"/>
          <w:snapToGrid w:val="0"/>
          <w:color w:val="auto"/>
          <w:kern w:val="0"/>
          <w:szCs w:val="21"/>
          <w:highlight w:val="none"/>
        </w:rPr>
        <w:t>；</w:t>
      </w:r>
    </w:p>
    <w:p w14:paraId="39D7B199">
      <w:pPr>
        <w:keepNext w:val="0"/>
        <w:keepLines w:val="0"/>
        <w:pageBreakBefore w:val="0"/>
        <w:widowControl w:val="0"/>
        <w:kinsoku/>
        <w:wordWrap/>
        <w:overflowPunct/>
        <w:topLinePunct w:val="0"/>
        <w:autoSpaceDE w:val="0"/>
        <w:autoSpaceDN w:val="0"/>
        <w:bidi w:val="0"/>
        <w:adjustRightInd/>
        <w:snapToGrid w:val="0"/>
        <w:spacing w:line="40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（4）专用合同条款及其附件</w:t>
      </w:r>
      <w:r>
        <w:rPr>
          <w:rFonts w:hint="eastAsia" w:ascii="宋体" w:hAnsi="宋体" w:eastAsia="宋体" w:cs="宋体"/>
          <w:b/>
          <w:i w:val="0"/>
          <w:iCs w:val="0"/>
          <w:snapToGrid w:val="0"/>
          <w:color w:val="auto"/>
          <w:kern w:val="0"/>
          <w:szCs w:val="21"/>
          <w:highlight w:val="none"/>
        </w:rPr>
        <w:t>；</w:t>
      </w:r>
    </w:p>
    <w:p w14:paraId="4635D5A1">
      <w:pPr>
        <w:keepNext w:val="0"/>
        <w:keepLines w:val="0"/>
        <w:pageBreakBefore w:val="0"/>
        <w:widowControl w:val="0"/>
        <w:kinsoku/>
        <w:wordWrap/>
        <w:overflowPunct/>
        <w:topLinePunct w:val="0"/>
        <w:autoSpaceDE w:val="0"/>
        <w:autoSpaceDN w:val="0"/>
        <w:bidi w:val="0"/>
        <w:adjustRightInd/>
        <w:snapToGrid w:val="0"/>
        <w:spacing w:line="400" w:lineRule="exact"/>
        <w:ind w:firstLine="477" w:firstLineChars="198"/>
        <w:jc w:val="left"/>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（5）通用合同条款</w:t>
      </w:r>
      <w:r>
        <w:rPr>
          <w:rFonts w:hint="eastAsia" w:ascii="宋体" w:hAnsi="宋体" w:eastAsia="宋体" w:cs="宋体"/>
          <w:b/>
          <w:i w:val="0"/>
          <w:iCs w:val="0"/>
          <w:snapToGrid w:val="0"/>
          <w:color w:val="auto"/>
          <w:kern w:val="0"/>
          <w:szCs w:val="21"/>
          <w:highlight w:val="none"/>
        </w:rPr>
        <w:t>；</w:t>
      </w:r>
    </w:p>
    <w:p w14:paraId="3207F971">
      <w:pPr>
        <w:keepNext w:val="0"/>
        <w:keepLines w:val="0"/>
        <w:pageBreakBefore w:val="0"/>
        <w:widowControl w:val="0"/>
        <w:kinsoku/>
        <w:wordWrap/>
        <w:overflowPunct/>
        <w:topLinePunct w:val="0"/>
        <w:bidi w:val="0"/>
        <w:adjustRightInd/>
        <w:snapToGrid w:val="0"/>
        <w:spacing w:line="40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（6）技术标准和要求</w:t>
      </w:r>
      <w:r>
        <w:rPr>
          <w:rFonts w:hint="eastAsia" w:ascii="宋体" w:hAnsi="宋体" w:eastAsia="宋体" w:cs="宋体"/>
          <w:b/>
          <w:i w:val="0"/>
          <w:iCs w:val="0"/>
          <w:snapToGrid w:val="0"/>
          <w:color w:val="auto"/>
          <w:kern w:val="0"/>
          <w:szCs w:val="21"/>
          <w:highlight w:val="none"/>
        </w:rPr>
        <w:t>；</w:t>
      </w:r>
    </w:p>
    <w:p w14:paraId="738EB4B4">
      <w:pPr>
        <w:keepNext w:val="0"/>
        <w:keepLines w:val="0"/>
        <w:pageBreakBefore w:val="0"/>
        <w:widowControl w:val="0"/>
        <w:kinsoku/>
        <w:wordWrap/>
        <w:overflowPunct/>
        <w:topLinePunct w:val="0"/>
        <w:bidi w:val="0"/>
        <w:adjustRightInd/>
        <w:snapToGrid w:val="0"/>
        <w:spacing w:line="40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（7）图纸（如有） ；</w:t>
      </w:r>
    </w:p>
    <w:p w14:paraId="1B5240AF">
      <w:pPr>
        <w:keepNext w:val="0"/>
        <w:keepLines w:val="0"/>
        <w:pageBreakBefore w:val="0"/>
        <w:widowControl w:val="0"/>
        <w:kinsoku/>
        <w:wordWrap/>
        <w:overflowPunct/>
        <w:topLinePunct w:val="0"/>
        <w:bidi w:val="0"/>
        <w:adjustRightInd/>
        <w:snapToGrid w:val="0"/>
        <w:spacing w:line="40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（8）已标价工程量清单或预算书</w:t>
      </w:r>
      <w:r>
        <w:rPr>
          <w:rFonts w:hint="eastAsia" w:ascii="宋体" w:hAnsi="宋体" w:eastAsia="宋体" w:cs="宋体"/>
          <w:b/>
          <w:i w:val="0"/>
          <w:iCs w:val="0"/>
          <w:snapToGrid w:val="0"/>
          <w:color w:val="auto"/>
          <w:kern w:val="0"/>
          <w:szCs w:val="21"/>
          <w:highlight w:val="none"/>
        </w:rPr>
        <w:t>；</w:t>
      </w:r>
    </w:p>
    <w:p w14:paraId="4472C2C4">
      <w:pPr>
        <w:keepNext w:val="0"/>
        <w:keepLines w:val="0"/>
        <w:pageBreakBefore w:val="0"/>
        <w:widowControl w:val="0"/>
        <w:kinsoku/>
        <w:wordWrap/>
        <w:overflowPunct/>
        <w:topLinePunct w:val="0"/>
        <w:bidi w:val="0"/>
        <w:adjustRightInd/>
        <w:snapToGrid w:val="0"/>
        <w:spacing w:line="400" w:lineRule="exact"/>
        <w:ind w:firstLine="477" w:firstLineChars="1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（9）其他合同文件</w:t>
      </w:r>
      <w:r>
        <w:rPr>
          <w:rFonts w:hint="eastAsia" w:ascii="宋体" w:hAnsi="宋体" w:eastAsia="宋体" w:cs="宋体"/>
          <w:b/>
          <w:i w:val="0"/>
          <w:iCs w:val="0"/>
          <w:snapToGrid w:val="0"/>
          <w:color w:val="auto"/>
          <w:kern w:val="0"/>
          <w:szCs w:val="21"/>
          <w:highlight w:val="none"/>
        </w:rPr>
        <w:t>：</w:t>
      </w:r>
    </w:p>
    <w:p w14:paraId="17447732">
      <w:pPr>
        <w:keepNext w:val="0"/>
        <w:keepLines w:val="0"/>
        <w:pageBreakBefore w:val="0"/>
        <w:widowControl w:val="0"/>
        <w:kinsoku/>
        <w:wordWrap/>
        <w:overflowPunct/>
        <w:topLinePunct w:val="0"/>
        <w:bidi w:val="0"/>
        <w:adjustRightInd/>
        <w:snapToGrid w:val="0"/>
        <w:spacing w:line="400" w:lineRule="exact"/>
        <w:ind w:firstLine="718" w:firstLineChars="2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①施工组织设计</w:t>
      </w:r>
      <w:r>
        <w:rPr>
          <w:rFonts w:hint="eastAsia" w:ascii="宋体" w:hAnsi="宋体" w:eastAsia="宋体" w:cs="宋体"/>
          <w:b/>
          <w:i w:val="0"/>
          <w:iCs w:val="0"/>
          <w:snapToGrid w:val="0"/>
          <w:color w:val="auto"/>
          <w:kern w:val="0"/>
          <w:szCs w:val="21"/>
          <w:highlight w:val="none"/>
        </w:rPr>
        <w:t>；</w:t>
      </w:r>
    </w:p>
    <w:p w14:paraId="29D92021">
      <w:pPr>
        <w:keepNext w:val="0"/>
        <w:keepLines w:val="0"/>
        <w:pageBreakBefore w:val="0"/>
        <w:widowControl w:val="0"/>
        <w:kinsoku/>
        <w:wordWrap/>
        <w:overflowPunct/>
        <w:topLinePunct w:val="0"/>
        <w:bidi w:val="0"/>
        <w:adjustRightInd/>
        <w:snapToGrid w:val="0"/>
        <w:spacing w:line="400" w:lineRule="exact"/>
        <w:ind w:firstLine="718" w:firstLineChars="298"/>
        <w:textAlignment w:val="auto"/>
        <w:rPr>
          <w:rFonts w:hint="eastAsia" w:ascii="宋体" w:hAnsi="宋体" w:eastAsia="宋体" w:cs="宋体"/>
          <w:b/>
          <w:i w:val="0"/>
          <w:iCs w:val="0"/>
          <w:snapToGrid w:val="0"/>
          <w:color w:val="auto"/>
          <w:kern w:val="0"/>
          <w:szCs w:val="21"/>
          <w:highlight w:val="none"/>
          <w:u w:val="single"/>
        </w:rPr>
      </w:pPr>
      <w:r>
        <w:rPr>
          <w:rFonts w:hint="eastAsia" w:ascii="宋体" w:hAnsi="宋体" w:eastAsia="宋体" w:cs="宋体"/>
          <w:b/>
          <w:i w:val="0"/>
          <w:iCs w:val="0"/>
          <w:snapToGrid w:val="0"/>
          <w:color w:val="auto"/>
          <w:kern w:val="0"/>
          <w:szCs w:val="21"/>
          <w:highlight w:val="none"/>
          <w:u w:val="single"/>
        </w:rPr>
        <w:t>②其他：采购文件（含采购工程量清单）及采购答疑（如果有）。</w:t>
      </w:r>
    </w:p>
    <w:p w14:paraId="557F9532">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30" w:name="_Toc27353"/>
      <w:r>
        <w:rPr>
          <w:rFonts w:hint="eastAsia" w:ascii="宋体" w:hAnsi="宋体" w:eastAsia="宋体" w:cs="宋体"/>
          <w:i w:val="0"/>
          <w:iCs w:val="0"/>
          <w:color w:val="auto"/>
          <w:szCs w:val="21"/>
          <w:highlight w:val="none"/>
        </w:rPr>
        <w:t>1.6 图纸和承包人文件</w:t>
      </w:r>
      <w:bookmarkEnd w:id="630"/>
      <w:r>
        <w:rPr>
          <w:rFonts w:hint="eastAsia" w:ascii="宋体" w:hAnsi="宋体" w:eastAsia="宋体" w:cs="宋体"/>
          <w:i w:val="0"/>
          <w:iCs w:val="0"/>
          <w:color w:val="auto"/>
          <w:szCs w:val="21"/>
          <w:highlight w:val="none"/>
        </w:rPr>
        <w:tab/>
      </w:r>
    </w:p>
    <w:p w14:paraId="5C8ABF1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1.6.1 图纸的提供</w:t>
      </w:r>
    </w:p>
    <w:p w14:paraId="7F8201D3">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发包人向承包人提供图纸的期限：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rPr>
        <w:t>；</w:t>
      </w:r>
    </w:p>
    <w:p w14:paraId="47B74D21">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发包人向承包人提供图纸的数量：</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CD31E4B">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发包人向承包人提供图纸的内容：</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BC51948">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1.6.4 承包人文件</w:t>
      </w:r>
    </w:p>
    <w:p w14:paraId="119C250A">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需要由承包人提供的文件，包括：</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E9E7EB0">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承包人提供的文件的期限为：</w:t>
      </w:r>
      <w:r>
        <w:rPr>
          <w:rFonts w:hint="eastAsia" w:ascii="宋体" w:hAnsi="宋体" w:eastAsia="宋体" w:cs="宋体"/>
          <w:i w:val="0"/>
          <w:iCs w:val="0"/>
          <w:color w:val="auto"/>
          <w:szCs w:val="21"/>
          <w:highlight w:val="none"/>
          <w:u w:val="single"/>
        </w:rPr>
        <w:t xml:space="preserve"> 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155146EC">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承包人提供的文件的数量为：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C10D240">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承包人提供的文件的形式为：</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w:t>
      </w:r>
      <w:r>
        <w:rPr>
          <w:rFonts w:hint="eastAsia" w:ascii="宋体" w:hAnsi="宋体" w:eastAsia="宋体" w:cs="宋体"/>
          <w:i w:val="0"/>
          <w:iCs w:val="0"/>
          <w:color w:val="auto"/>
          <w:szCs w:val="21"/>
          <w:highlight w:val="none"/>
        </w:rPr>
        <w:t>；</w:t>
      </w:r>
    </w:p>
    <w:p w14:paraId="42FDE73C">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发包人审批承包人文件的期限：</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EA6DF0A">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1.6.5 现场图纸准备</w:t>
      </w:r>
    </w:p>
    <w:p w14:paraId="14B59BC0">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关于现场图纸准备的约定：</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445BE49C">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31" w:name="_Toc14887"/>
      <w:r>
        <w:rPr>
          <w:rFonts w:hint="eastAsia" w:ascii="宋体" w:hAnsi="宋体" w:eastAsia="宋体" w:cs="宋体"/>
          <w:i w:val="0"/>
          <w:iCs w:val="0"/>
          <w:color w:val="auto"/>
          <w:szCs w:val="21"/>
          <w:highlight w:val="none"/>
        </w:rPr>
        <w:t>1.7 联络</w:t>
      </w:r>
      <w:bookmarkEnd w:id="631"/>
    </w:p>
    <w:p w14:paraId="03B0AF8F">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1.7.1发包人和承包人应当在</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天内将与合同有关的通知、批准、证明、证书、指示、指令、要求、请求、同意、意见、确定和决定等书面函件送达对方当事人。</w:t>
      </w:r>
    </w:p>
    <w:p w14:paraId="0E1BB0AA">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1.7.2 发包人接收文件的地点：</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kern w:val="0"/>
          <w:szCs w:val="21"/>
          <w:highlight w:val="none"/>
        </w:rPr>
        <w:t>；</w:t>
      </w:r>
    </w:p>
    <w:p w14:paraId="3F9B7486">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发包人指定的接收人为：</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kern w:val="0"/>
          <w:szCs w:val="21"/>
          <w:highlight w:val="none"/>
        </w:rPr>
        <w:t>。</w:t>
      </w:r>
    </w:p>
    <w:p w14:paraId="7A0D013D">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承包人接收文件的地点：</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kern w:val="0"/>
          <w:szCs w:val="21"/>
          <w:highlight w:val="none"/>
        </w:rPr>
        <w:t>；</w:t>
      </w:r>
    </w:p>
    <w:p w14:paraId="19315D74">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承包人指定的接收人为：</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kern w:val="0"/>
          <w:szCs w:val="21"/>
          <w:highlight w:val="none"/>
        </w:rPr>
        <w:t>。</w:t>
      </w:r>
    </w:p>
    <w:p w14:paraId="40050EA0">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监理人接收文件的地点：</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kern w:val="0"/>
          <w:szCs w:val="21"/>
          <w:highlight w:val="none"/>
        </w:rPr>
        <w:t>；</w:t>
      </w:r>
    </w:p>
    <w:p w14:paraId="1128288D">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监理人指定的接收人为：</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kern w:val="0"/>
          <w:szCs w:val="21"/>
          <w:highlight w:val="none"/>
        </w:rPr>
        <w:t>。</w:t>
      </w:r>
    </w:p>
    <w:p w14:paraId="0E3C3170">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32" w:name="_Toc31151"/>
      <w:r>
        <w:rPr>
          <w:rFonts w:hint="eastAsia" w:ascii="宋体" w:hAnsi="宋体" w:eastAsia="宋体" w:cs="宋体"/>
          <w:i w:val="0"/>
          <w:iCs w:val="0"/>
          <w:color w:val="auto"/>
          <w:szCs w:val="21"/>
          <w:highlight w:val="none"/>
        </w:rPr>
        <w:t>1.10 交通运输</w:t>
      </w:r>
      <w:bookmarkEnd w:id="632"/>
    </w:p>
    <w:p w14:paraId="67997656">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33" w:name="_Toc30767"/>
      <w:r>
        <w:rPr>
          <w:rFonts w:hint="eastAsia" w:ascii="宋体" w:hAnsi="宋体" w:eastAsia="宋体" w:cs="宋体"/>
          <w:i w:val="0"/>
          <w:iCs w:val="0"/>
          <w:color w:val="auto"/>
          <w:szCs w:val="21"/>
          <w:highlight w:val="none"/>
        </w:rPr>
        <w:t>1</w:t>
      </w:r>
      <w:bookmarkStart w:id="634" w:name="_Toc312677986"/>
      <w:bookmarkStart w:id="635" w:name="_Toc300934943"/>
      <w:bookmarkStart w:id="636" w:name="_Toc303539100"/>
      <w:bookmarkStart w:id="637" w:name="_Toc304295521"/>
      <w:bookmarkStart w:id="638" w:name="_Toc318581155"/>
      <w:r>
        <w:rPr>
          <w:rFonts w:hint="eastAsia" w:ascii="宋体" w:hAnsi="宋体" w:eastAsia="宋体" w:cs="宋体"/>
          <w:i w:val="0"/>
          <w:iCs w:val="0"/>
          <w:color w:val="auto"/>
          <w:szCs w:val="21"/>
          <w:highlight w:val="none"/>
        </w:rPr>
        <w:t>.10.1 出入现场的权利</w:t>
      </w:r>
      <w:bookmarkEnd w:id="633"/>
    </w:p>
    <w:p w14:paraId="43A3216C">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关于出入现场的权利的约定：</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bookmarkEnd w:id="634"/>
    <w:bookmarkEnd w:id="635"/>
    <w:bookmarkEnd w:id="636"/>
    <w:bookmarkEnd w:id="637"/>
    <w:bookmarkEnd w:id="638"/>
    <w:p w14:paraId="4D9C9B36">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639" w:name="_Toc13591"/>
      <w:r>
        <w:rPr>
          <w:rFonts w:hint="eastAsia" w:ascii="宋体" w:hAnsi="宋体" w:eastAsia="宋体" w:cs="宋体"/>
          <w:i w:val="0"/>
          <w:iCs w:val="0"/>
          <w:color w:val="auto"/>
          <w:szCs w:val="21"/>
          <w:highlight w:val="none"/>
        </w:rPr>
        <w:t>1</w:t>
      </w:r>
      <w:bookmarkStart w:id="640" w:name="_Toc304295522"/>
      <w:bookmarkStart w:id="641" w:name="_Toc303539101"/>
      <w:bookmarkStart w:id="642" w:name="_Toc300934944"/>
      <w:bookmarkStart w:id="643" w:name="_Toc318581156"/>
      <w:bookmarkStart w:id="644" w:name="_Toc312677987"/>
      <w:r>
        <w:rPr>
          <w:rFonts w:hint="eastAsia" w:ascii="宋体" w:hAnsi="宋体" w:eastAsia="宋体" w:cs="宋体"/>
          <w:i w:val="0"/>
          <w:iCs w:val="0"/>
          <w:color w:val="auto"/>
          <w:szCs w:val="21"/>
          <w:highlight w:val="none"/>
        </w:rPr>
        <w:t>.10.3 场内交通</w:t>
      </w:r>
      <w:bookmarkEnd w:id="639"/>
    </w:p>
    <w:p w14:paraId="0BFBECE5">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关于场外交通和场内交通的边界的约定：</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268B3B6A">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关于发包人向承包人免费提供满足工程施工需要的场内道路和交通设施的约定：</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szCs w:val="21"/>
          <w:highlight w:val="none"/>
        </w:rPr>
        <w:t>。</w:t>
      </w:r>
      <w:bookmarkEnd w:id="640"/>
      <w:bookmarkEnd w:id="641"/>
      <w:bookmarkEnd w:id="642"/>
      <w:bookmarkEnd w:id="643"/>
      <w:bookmarkEnd w:id="644"/>
      <w:r>
        <w:rPr>
          <w:rFonts w:hint="eastAsia" w:ascii="宋体" w:hAnsi="宋体" w:eastAsia="宋体" w:cs="宋体"/>
          <w:i w:val="0"/>
          <w:iCs w:val="0"/>
          <w:color w:val="auto"/>
          <w:szCs w:val="21"/>
          <w:highlight w:val="none"/>
        </w:rPr>
        <w:t xml:space="preserve">  </w:t>
      </w:r>
      <w:bookmarkStart w:id="645" w:name="_Toc318581157"/>
    </w:p>
    <w:p w14:paraId="4EC14B0C">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1.10.4超大件和超重件的运输</w:t>
      </w:r>
    </w:p>
    <w:p w14:paraId="5CC98DFB">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运输超大件或超重件所需的道路和桥梁临时加固改造费用和其他有关费用由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承担。</w:t>
      </w:r>
    </w:p>
    <w:bookmarkEnd w:id="645"/>
    <w:p w14:paraId="0141343D">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46" w:name="_Toc17943"/>
      <w:r>
        <w:rPr>
          <w:rFonts w:hint="eastAsia" w:ascii="宋体" w:hAnsi="宋体" w:eastAsia="宋体" w:cs="宋体"/>
          <w:i w:val="0"/>
          <w:iCs w:val="0"/>
          <w:color w:val="auto"/>
          <w:szCs w:val="21"/>
          <w:highlight w:val="none"/>
        </w:rPr>
        <w:t>1.11 知识产权</w:t>
      </w:r>
      <w:bookmarkEnd w:id="646"/>
    </w:p>
    <w:p w14:paraId="29FC937C">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i w:val="0"/>
          <w:iCs w:val="0"/>
          <w:color w:val="auto"/>
          <w:szCs w:val="21"/>
          <w:highlight w:val="none"/>
          <w:u w:val="single"/>
        </w:rPr>
        <w:t xml:space="preserve">                                             </w:t>
      </w:r>
      <w:r>
        <w:rPr>
          <w:rFonts w:hint="eastAsia" w:ascii="宋体" w:hAnsi="宋体" w:eastAsia="宋体" w:cs="宋体"/>
          <w:i w:val="0"/>
          <w:iCs w:val="0"/>
          <w:color w:val="auto"/>
          <w:szCs w:val="21"/>
          <w:highlight w:val="none"/>
        </w:rPr>
        <w:t>。</w:t>
      </w:r>
    </w:p>
    <w:p w14:paraId="75768CD5">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关于发包人提供的上述文件的使用限制的要求：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AB2C8E1">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1.11.2 关于承包人为实施工程所编制文件的著作权的归属：</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712DE1E">
      <w:pPr>
        <w:keepNext w:val="0"/>
        <w:keepLines w:val="0"/>
        <w:pageBreakBefore w:val="0"/>
        <w:widowControl w:val="0"/>
        <w:kinsoku/>
        <w:wordWrap/>
        <w:overflowPunct/>
        <w:topLinePunct w:val="0"/>
        <w:bidi w:val="0"/>
        <w:adjustRightInd/>
        <w:snapToGrid w:val="0"/>
        <w:spacing w:line="400" w:lineRule="exac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关于承包人提供的上述文件的使用限制的要求：</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9FA9557">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kern w:val="0"/>
          <w:szCs w:val="21"/>
          <w:highlight w:val="none"/>
        </w:rPr>
      </w:pPr>
      <w:bookmarkStart w:id="647" w:name="_Toc10524"/>
      <w:r>
        <w:rPr>
          <w:rFonts w:hint="eastAsia" w:ascii="宋体" w:hAnsi="宋体" w:eastAsia="宋体" w:cs="宋体"/>
          <w:i w:val="0"/>
          <w:iCs w:val="0"/>
          <w:color w:val="auto"/>
          <w:szCs w:val="21"/>
          <w:highlight w:val="none"/>
        </w:rPr>
        <w:t>1.11.4 承包人在施工过程中所采用的专利、专有技术、技术秘密的使用费的承担方式：</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bookmarkEnd w:id="647"/>
    </w:p>
    <w:p w14:paraId="57289F2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1.13工程量清单错误的修正</w:t>
      </w:r>
    </w:p>
    <w:p w14:paraId="117AE25D">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出现工程量清单错误时，是否调整合同价格：</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w:t>
      </w:r>
    </w:p>
    <w:p w14:paraId="3C989C89">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允许调整合同价格的工程量偏差范围：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kern w:val="0"/>
          <w:szCs w:val="21"/>
          <w:highlight w:val="none"/>
        </w:rPr>
        <w:t>。</w:t>
      </w:r>
    </w:p>
    <w:p w14:paraId="4E38D810">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648" w:name="_Toc351203634"/>
      <w:r>
        <w:rPr>
          <w:rFonts w:hint="eastAsia" w:ascii="宋体" w:hAnsi="宋体" w:eastAsia="宋体" w:cs="宋体"/>
          <w:b/>
          <w:i w:val="0"/>
          <w:iCs w:val="0"/>
          <w:color w:val="auto"/>
          <w:szCs w:val="21"/>
          <w:highlight w:val="none"/>
        </w:rPr>
        <w:t>2</w:t>
      </w:r>
      <w:bookmarkStart w:id="649" w:name="_Toc296891197"/>
      <w:bookmarkStart w:id="650" w:name="_Toc296890985"/>
      <w:bookmarkStart w:id="651" w:name="_Toc292559362"/>
      <w:bookmarkStart w:id="652" w:name="_Toc296346658"/>
      <w:bookmarkStart w:id="653" w:name="_Toc296944496"/>
      <w:bookmarkStart w:id="654" w:name="_Toc296503157"/>
      <w:bookmarkStart w:id="655" w:name="_Toc297120457"/>
      <w:bookmarkStart w:id="656" w:name="_Toc297048343"/>
      <w:bookmarkStart w:id="657" w:name="_Toc292559867"/>
      <w:bookmarkStart w:id="658" w:name="_Toc296347156"/>
      <w:r>
        <w:rPr>
          <w:rFonts w:hint="eastAsia" w:ascii="宋体" w:hAnsi="宋体" w:eastAsia="宋体" w:cs="宋体"/>
          <w:b/>
          <w:i w:val="0"/>
          <w:iCs w:val="0"/>
          <w:color w:val="auto"/>
          <w:szCs w:val="21"/>
          <w:highlight w:val="none"/>
        </w:rPr>
        <w:t>. 发包人</w:t>
      </w:r>
      <w:bookmarkEnd w:id="648"/>
    </w:p>
    <w:bookmarkEnd w:id="649"/>
    <w:bookmarkEnd w:id="650"/>
    <w:bookmarkEnd w:id="651"/>
    <w:bookmarkEnd w:id="652"/>
    <w:bookmarkEnd w:id="653"/>
    <w:bookmarkEnd w:id="654"/>
    <w:bookmarkEnd w:id="655"/>
    <w:bookmarkEnd w:id="656"/>
    <w:bookmarkEnd w:id="657"/>
    <w:bookmarkEnd w:id="658"/>
    <w:p w14:paraId="63847A8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59" w:name="_Toc13940"/>
      <w:r>
        <w:rPr>
          <w:rFonts w:hint="eastAsia" w:ascii="宋体" w:hAnsi="宋体" w:eastAsia="宋体" w:cs="宋体"/>
          <w:i w:val="0"/>
          <w:iCs w:val="0"/>
          <w:color w:val="auto"/>
          <w:szCs w:val="21"/>
          <w:highlight w:val="none"/>
        </w:rPr>
        <w:t>2.2 发包人代表</w:t>
      </w:r>
      <w:bookmarkEnd w:id="659"/>
    </w:p>
    <w:p w14:paraId="53E2C11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发包人代表：</w:t>
      </w:r>
    </w:p>
    <w:p w14:paraId="6CF0925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姓    名：</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63CB1E3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身份证号：</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6F25704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职    务：</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106615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szCs w:val="21"/>
          <w:highlight w:val="none"/>
        </w:rPr>
        <w:t>；</w:t>
      </w:r>
    </w:p>
    <w:p w14:paraId="524B7F0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   </w:t>
      </w:r>
      <w:r>
        <w:rPr>
          <w:rFonts w:hint="eastAsia" w:ascii="宋体" w:hAnsi="宋体" w:eastAsia="宋体" w:cs="宋体"/>
          <w:i w:val="0"/>
          <w:iCs w:val="0"/>
          <w:color w:val="auto"/>
          <w:szCs w:val="21"/>
          <w:highlight w:val="none"/>
        </w:rPr>
        <w:t>；</w:t>
      </w:r>
    </w:p>
    <w:p w14:paraId="39384D1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A2F301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b/>
          <w:i w:val="0"/>
          <w:iCs w:val="0"/>
          <w:color w:val="auto"/>
          <w:szCs w:val="21"/>
          <w:highlight w:val="none"/>
        </w:rPr>
      </w:pPr>
      <w:r>
        <w:rPr>
          <w:rFonts w:hint="eastAsia" w:ascii="宋体" w:hAnsi="宋体" w:eastAsia="宋体" w:cs="宋体"/>
          <w:i w:val="0"/>
          <w:iCs w:val="0"/>
          <w:color w:val="auto"/>
          <w:szCs w:val="21"/>
          <w:highlight w:val="none"/>
        </w:rPr>
        <w:t>发包人对发包人代表的授权范围如下：</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08EDAC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60" w:name="_Toc16874"/>
      <w:r>
        <w:rPr>
          <w:rFonts w:hint="eastAsia" w:ascii="宋体" w:hAnsi="宋体" w:eastAsia="宋体" w:cs="宋体"/>
          <w:i w:val="0"/>
          <w:iCs w:val="0"/>
          <w:color w:val="auto"/>
          <w:szCs w:val="21"/>
          <w:highlight w:val="none"/>
        </w:rPr>
        <w:t>2.4 施工现场、施工条件和基础资料的提供</w:t>
      </w:r>
      <w:bookmarkEnd w:id="660"/>
    </w:p>
    <w:p w14:paraId="1C617C5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2.4.1 提供施工现场</w:t>
      </w:r>
    </w:p>
    <w:p w14:paraId="23FE037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关于发包人移交施工现场的期限要求：</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281D477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2.4.2 提供施工条件</w:t>
      </w:r>
    </w:p>
    <w:p w14:paraId="2BD74CD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关于发包人应负责提供施工所需要的条件，包括：</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6326BB2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661" w:name="_Toc16636"/>
      <w:r>
        <w:rPr>
          <w:rFonts w:hint="eastAsia" w:ascii="宋体" w:hAnsi="宋体" w:eastAsia="宋体" w:cs="宋体"/>
          <w:i w:val="0"/>
          <w:iCs w:val="0"/>
          <w:color w:val="auto"/>
          <w:szCs w:val="21"/>
          <w:highlight w:val="none"/>
        </w:rPr>
        <w:t>2.5 资金来源证明及支付担保</w:t>
      </w:r>
      <w:bookmarkEnd w:id="661"/>
    </w:p>
    <w:p w14:paraId="55D95DC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发包人提供资金来源证明的期限要求：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0D0BFA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发包人是否提供支付担保：</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876638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发包人提供支付担保的形式：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4FF7C46">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662" w:name="_Toc351203635"/>
      <w:r>
        <w:rPr>
          <w:rFonts w:hint="eastAsia" w:ascii="宋体" w:hAnsi="宋体" w:eastAsia="宋体" w:cs="宋体"/>
          <w:b/>
          <w:i w:val="0"/>
          <w:iCs w:val="0"/>
          <w:color w:val="auto"/>
          <w:szCs w:val="21"/>
          <w:highlight w:val="none"/>
        </w:rPr>
        <w:t>3</w:t>
      </w:r>
      <w:bookmarkStart w:id="663" w:name="_Toc292559868"/>
      <w:bookmarkStart w:id="664" w:name="_Toc296503158"/>
      <w:bookmarkStart w:id="665" w:name="_Toc296944497"/>
      <w:bookmarkStart w:id="666" w:name="_Toc296890986"/>
      <w:bookmarkStart w:id="667" w:name="_Toc297048344"/>
      <w:bookmarkStart w:id="668" w:name="_Toc296346659"/>
      <w:bookmarkStart w:id="669" w:name="_Toc296347157"/>
      <w:bookmarkStart w:id="670" w:name="_Toc296891198"/>
      <w:bookmarkStart w:id="671" w:name="_Toc297120458"/>
      <w:bookmarkStart w:id="672" w:name="_Toc292559363"/>
      <w:r>
        <w:rPr>
          <w:rFonts w:hint="eastAsia" w:ascii="宋体" w:hAnsi="宋体" w:eastAsia="宋体" w:cs="宋体"/>
          <w:b/>
          <w:i w:val="0"/>
          <w:iCs w:val="0"/>
          <w:color w:val="auto"/>
          <w:szCs w:val="21"/>
          <w:highlight w:val="none"/>
        </w:rPr>
        <w:t>. 承包人</w:t>
      </w:r>
      <w:bookmarkEnd w:id="662"/>
    </w:p>
    <w:bookmarkEnd w:id="663"/>
    <w:bookmarkEnd w:id="664"/>
    <w:bookmarkEnd w:id="665"/>
    <w:bookmarkEnd w:id="666"/>
    <w:bookmarkEnd w:id="667"/>
    <w:bookmarkEnd w:id="668"/>
    <w:bookmarkEnd w:id="669"/>
    <w:bookmarkEnd w:id="670"/>
    <w:bookmarkEnd w:id="671"/>
    <w:bookmarkEnd w:id="672"/>
    <w:p w14:paraId="55B0159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3.1 承包人的一般义务</w:t>
      </w:r>
    </w:p>
    <w:p w14:paraId="3FE9237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（9）</w:t>
      </w:r>
      <w:r>
        <w:rPr>
          <w:rFonts w:hint="eastAsia" w:ascii="宋体" w:hAnsi="宋体" w:eastAsia="宋体" w:cs="宋体"/>
          <w:i w:val="0"/>
          <w:iCs w:val="0"/>
          <w:color w:val="auto"/>
          <w:szCs w:val="21"/>
          <w:highlight w:val="none"/>
        </w:rPr>
        <w:t>承包人提交的竣工资料的内容：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C99943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承包人需要提交的竣工资料套数：</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6E9112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承包人提交的竣工资料的费用承担：</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C4C52C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承包人提交的竣工资料移交时间：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2C04B0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承包人提交的竣工资料形式要求：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3E99C4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（10）承包人应履行的其他义务：</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7977E8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3.2 项目经理</w:t>
      </w:r>
    </w:p>
    <w:p w14:paraId="0647B85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 xml:space="preserve">3.2.1 </w:t>
      </w:r>
      <w:r>
        <w:rPr>
          <w:rFonts w:hint="eastAsia" w:ascii="宋体" w:hAnsi="宋体" w:eastAsia="宋体" w:cs="宋体"/>
          <w:i w:val="0"/>
          <w:iCs w:val="0"/>
          <w:color w:val="auto"/>
          <w:szCs w:val="21"/>
          <w:highlight w:val="none"/>
        </w:rPr>
        <w:t>项目经理：</w:t>
      </w:r>
    </w:p>
    <w:p w14:paraId="256B3BE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姓    名：</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3E1D65B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身份证号：</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1376FAB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建造师执业资格等级：</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1A86E24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建造师注册证书号：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3C739B0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建造师执业印章号：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365ECA8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安全生产考核合格证书号：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6F03958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 </w:t>
      </w:r>
      <w:r>
        <w:rPr>
          <w:rFonts w:hint="eastAsia" w:ascii="宋体" w:hAnsi="宋体" w:eastAsia="宋体" w:cs="宋体"/>
          <w:i w:val="0"/>
          <w:iCs w:val="0"/>
          <w:color w:val="auto"/>
          <w:szCs w:val="21"/>
          <w:highlight w:val="none"/>
        </w:rPr>
        <w:t>；</w:t>
      </w:r>
    </w:p>
    <w:p w14:paraId="7C40A81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2DBB1AF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421EB37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承包人对项目经理的授权范围如下：</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51850D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关于项目经理每月在施工现场的时间要求：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CF219E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承包人未提交劳动合同，以及没有为项目经理缴纳社会保险证明的违约责任：</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1637C32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kern w:val="0"/>
          <w:szCs w:val="21"/>
          <w:highlight w:val="none"/>
        </w:rPr>
        <w:t>项目经理未经批准，擅自离开施工现场的违约责任：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AD300E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3.2.3 承包人擅自更换项目经理的违约责任：</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p>
    <w:p w14:paraId="3E4E0BF8">
      <w:pPr>
        <w:keepNext w:val="0"/>
        <w:keepLines w:val="0"/>
        <w:pageBreakBefore w:val="0"/>
        <w:widowControl w:val="0"/>
        <w:kinsoku/>
        <w:wordWrap/>
        <w:overflowPunct/>
        <w:topLinePunct w:val="0"/>
        <w:autoSpaceDE/>
        <w:autoSpaceDN/>
        <w:bidi w:val="0"/>
        <w:adjustRightInd/>
        <w:snapToGrid w:val="0"/>
        <w:spacing w:line="400" w:lineRule="exact"/>
        <w:textAlignment w:val="auto"/>
        <w:outlineLvl w:val="0"/>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    </w:t>
      </w:r>
      <w:bookmarkStart w:id="673" w:name="_Toc27542"/>
      <w:r>
        <w:rPr>
          <w:rFonts w:hint="eastAsia" w:ascii="宋体" w:hAnsi="宋体" w:eastAsia="宋体" w:cs="宋体"/>
          <w:i w:val="0"/>
          <w:iCs w:val="0"/>
          <w:color w:val="auto"/>
          <w:szCs w:val="21"/>
          <w:highlight w:val="none"/>
        </w:rPr>
        <w:t>3.2.4 承包人无正当理由拒绝更换项目经理的违约责任：</w:t>
      </w:r>
      <w:r>
        <w:rPr>
          <w:rFonts w:hint="eastAsia" w:ascii="宋体" w:hAnsi="宋体" w:eastAsia="宋体" w:cs="宋体"/>
          <w:i w:val="0"/>
          <w:iCs w:val="0"/>
          <w:color w:val="auto"/>
          <w:szCs w:val="21"/>
          <w:highlight w:val="none"/>
          <w:u w:val="single"/>
        </w:rPr>
        <w:t xml:space="preserve">           </w:t>
      </w:r>
      <w:r>
        <w:rPr>
          <w:rFonts w:hint="eastAsia" w:ascii="宋体" w:hAnsi="宋体" w:eastAsia="宋体" w:cs="宋体"/>
          <w:i w:val="0"/>
          <w:iCs w:val="0"/>
          <w:color w:val="auto"/>
          <w:szCs w:val="21"/>
          <w:highlight w:val="none"/>
        </w:rPr>
        <w:t>。</w:t>
      </w:r>
      <w:bookmarkEnd w:id="673"/>
    </w:p>
    <w:p w14:paraId="137C447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 承包人人员</w:t>
      </w:r>
    </w:p>
    <w:p w14:paraId="32DDCEB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3.3.1 承包人提交项目管理机构及施工现场管理人员安排报告的期限：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4BF9D1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3.3.3 承包人无正当理由拒绝撤换主要施工管理人员的违约责任：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8F1603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3.3.4 承包人主要施工管理人员离开施工现场的批准要求：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F74303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3.3.5承包人擅自更换主要施工管理人员的违约责任：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C559B8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承包人主要施工管理人员擅自离开施工现场的违约责任：</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C09239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w:t>
      </w:r>
      <w:bookmarkStart w:id="674" w:name="_Toc296944498"/>
      <w:bookmarkStart w:id="675" w:name="_Toc296891199"/>
      <w:bookmarkStart w:id="676" w:name="_Toc292559869"/>
      <w:bookmarkStart w:id="677" w:name="_Toc297048345"/>
      <w:bookmarkStart w:id="678" w:name="_Toc297123492"/>
      <w:bookmarkStart w:id="679" w:name="_Toc303539102"/>
      <w:bookmarkStart w:id="680" w:name="_Toc297216151"/>
      <w:bookmarkStart w:id="681" w:name="_Toc296503159"/>
      <w:bookmarkStart w:id="682" w:name="_Toc304295523"/>
      <w:bookmarkStart w:id="683" w:name="_Toc297120459"/>
      <w:bookmarkStart w:id="684" w:name="_Toc296346660"/>
      <w:bookmarkStart w:id="685" w:name="_Toc296890987"/>
      <w:bookmarkStart w:id="686" w:name="_Toc312677988"/>
      <w:bookmarkStart w:id="687" w:name="_Toc296347158"/>
      <w:bookmarkStart w:id="688" w:name="_Toc292559364"/>
      <w:bookmarkStart w:id="689" w:name="_Toc300934945"/>
      <w:r>
        <w:rPr>
          <w:rFonts w:hint="eastAsia" w:ascii="宋体" w:hAnsi="宋体" w:eastAsia="宋体" w:cs="宋体"/>
          <w:i w:val="0"/>
          <w:iCs w:val="0"/>
          <w:color w:val="auto"/>
          <w:szCs w:val="21"/>
          <w:highlight w:val="none"/>
        </w:rPr>
        <w:t>.5 分包</w:t>
      </w:r>
    </w:p>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p w14:paraId="67E88EE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w:t>
      </w:r>
      <w:bookmarkStart w:id="690" w:name="_Toc296891200"/>
      <w:bookmarkStart w:id="691" w:name="_Toc297048346"/>
      <w:bookmarkStart w:id="692" w:name="_Toc292559870"/>
      <w:bookmarkStart w:id="693" w:name="_Toc297123493"/>
      <w:bookmarkStart w:id="694" w:name="_Toc297120460"/>
      <w:bookmarkStart w:id="695" w:name="_Toc297216152"/>
      <w:bookmarkStart w:id="696" w:name="_Toc296503160"/>
      <w:bookmarkStart w:id="697" w:name="_Toc296347159"/>
      <w:bookmarkStart w:id="698" w:name="_Toc296346661"/>
      <w:bookmarkStart w:id="699" w:name="_Toc296944499"/>
      <w:bookmarkStart w:id="700" w:name="_Toc292559365"/>
      <w:bookmarkStart w:id="701" w:name="_Toc303539103"/>
      <w:bookmarkStart w:id="702" w:name="_Toc304295524"/>
      <w:bookmarkStart w:id="703" w:name="_Toc300934946"/>
      <w:bookmarkStart w:id="704" w:name="_Toc296890988"/>
      <w:bookmarkStart w:id="705" w:name="_Toc312677989"/>
      <w:bookmarkStart w:id="706" w:name="_Toc318581158"/>
      <w:r>
        <w:rPr>
          <w:rFonts w:hint="eastAsia" w:ascii="宋体" w:hAnsi="宋体" w:eastAsia="宋体" w:cs="宋体"/>
          <w:i w:val="0"/>
          <w:iCs w:val="0"/>
          <w:color w:val="auto"/>
          <w:szCs w:val="21"/>
          <w:highlight w:val="none"/>
        </w:rPr>
        <w:t>.5.1 分包的一般约定</w:t>
      </w:r>
    </w:p>
    <w:p w14:paraId="0147483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禁止分包的工程包括：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D34490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主体结构、关键性工作的范围：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Start w:id="707" w:name="_Toc296503161"/>
      <w:bookmarkStart w:id="708" w:name="_Toc296890989"/>
      <w:bookmarkStart w:id="709" w:name="_Toc296944500"/>
      <w:bookmarkStart w:id="710" w:name="_Toc303539104"/>
      <w:bookmarkStart w:id="711" w:name="_Toc297123494"/>
      <w:bookmarkStart w:id="712" w:name="_Toc296346662"/>
      <w:bookmarkStart w:id="713" w:name="_Toc296347160"/>
      <w:bookmarkStart w:id="714" w:name="_Toc304295525"/>
      <w:bookmarkStart w:id="715" w:name="_Toc297216153"/>
      <w:bookmarkStart w:id="716" w:name="_Toc297120461"/>
      <w:bookmarkStart w:id="717" w:name="_Toc296891201"/>
      <w:bookmarkStart w:id="718" w:name="_Toc297048347"/>
      <w:bookmarkStart w:id="719" w:name="_Toc300934947"/>
    </w:p>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14:paraId="01A5B7AE">
      <w:pPr>
        <w:keepNext w:val="0"/>
        <w:keepLines w:val="0"/>
        <w:pageBreakBefore w:val="0"/>
        <w:widowControl w:val="0"/>
        <w:kinsoku/>
        <w:wordWrap/>
        <w:overflowPunct/>
        <w:topLinePunct w:val="0"/>
        <w:autoSpaceDE/>
        <w:autoSpaceDN/>
        <w:bidi w:val="0"/>
        <w:adjustRightInd/>
        <w:snapToGrid w:val="0"/>
        <w:spacing w:line="400" w:lineRule="exac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 xml:space="preserve">    3</w:t>
      </w:r>
      <w:bookmarkStart w:id="720" w:name="_Toc318581159"/>
      <w:bookmarkStart w:id="721" w:name="_Toc312677990"/>
      <w:r>
        <w:rPr>
          <w:rFonts w:hint="eastAsia" w:ascii="宋体" w:hAnsi="宋体" w:eastAsia="宋体" w:cs="宋体"/>
          <w:i w:val="0"/>
          <w:iCs w:val="0"/>
          <w:color w:val="auto"/>
          <w:szCs w:val="21"/>
          <w:highlight w:val="none"/>
        </w:rPr>
        <w:t>.5.2分包的确定</w:t>
      </w:r>
    </w:p>
    <w:p w14:paraId="0130AEF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允许分包的专业工程包括：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7B52C1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其他关于分包的约定：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42D325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3.5.4 分包合同价款</w:t>
      </w:r>
    </w:p>
    <w:p w14:paraId="64B0BE8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关于分包合同价款支付的约定：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720"/>
    <w:bookmarkEnd w:id="721"/>
    <w:p w14:paraId="41E000E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3.6 工程照管与成品、半成品保护</w:t>
      </w:r>
    </w:p>
    <w:p w14:paraId="4E1A39A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kern w:val="0"/>
          <w:szCs w:val="21"/>
          <w:highlight w:val="none"/>
        </w:rPr>
        <w:t>承包人负责照管工程及工程相关的材料、工程设备的起始时间：</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79AE8A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3.7 履约担保</w:t>
      </w:r>
    </w:p>
    <w:p w14:paraId="42ADE16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承包人是否提供履约担保：</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B226BE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承包人提供履约担保的形式、金额及期限的：</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6DD0C45">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722" w:name="_Toc351203636"/>
      <w:r>
        <w:rPr>
          <w:rFonts w:hint="eastAsia" w:ascii="宋体" w:hAnsi="宋体" w:eastAsia="宋体" w:cs="宋体"/>
          <w:b/>
          <w:i w:val="0"/>
          <w:iCs w:val="0"/>
          <w:color w:val="auto"/>
          <w:szCs w:val="21"/>
          <w:highlight w:val="none"/>
        </w:rPr>
        <w:t>4</w:t>
      </w:r>
      <w:bookmarkStart w:id="723" w:name="_Toc296503162"/>
      <w:bookmarkStart w:id="724" w:name="_Toc296346663"/>
      <w:bookmarkStart w:id="725" w:name="_Toc296891202"/>
      <w:bookmarkStart w:id="726" w:name="_Toc297120462"/>
      <w:bookmarkStart w:id="727" w:name="_Toc292559871"/>
      <w:bookmarkStart w:id="728" w:name="_Toc296890990"/>
      <w:bookmarkStart w:id="729" w:name="_Toc297048348"/>
      <w:bookmarkStart w:id="730" w:name="_Toc267251413"/>
      <w:bookmarkStart w:id="731" w:name="_Toc296347161"/>
      <w:bookmarkStart w:id="732" w:name="_Toc296944501"/>
      <w:bookmarkStart w:id="733" w:name="_Toc292559366"/>
      <w:r>
        <w:rPr>
          <w:rFonts w:hint="eastAsia" w:ascii="宋体" w:hAnsi="宋体" w:eastAsia="宋体" w:cs="宋体"/>
          <w:b/>
          <w:i w:val="0"/>
          <w:iCs w:val="0"/>
          <w:color w:val="auto"/>
          <w:szCs w:val="21"/>
          <w:highlight w:val="none"/>
        </w:rPr>
        <w:t>. 监</w:t>
      </w:r>
      <w:bookmarkEnd w:id="723"/>
      <w:bookmarkEnd w:id="724"/>
      <w:bookmarkEnd w:id="725"/>
      <w:bookmarkEnd w:id="726"/>
      <w:bookmarkEnd w:id="727"/>
      <w:bookmarkEnd w:id="728"/>
      <w:bookmarkEnd w:id="729"/>
      <w:bookmarkEnd w:id="730"/>
      <w:bookmarkEnd w:id="731"/>
      <w:bookmarkEnd w:id="732"/>
      <w:bookmarkEnd w:id="733"/>
      <w:r>
        <w:rPr>
          <w:rFonts w:hint="eastAsia" w:ascii="宋体" w:hAnsi="宋体" w:eastAsia="宋体" w:cs="宋体"/>
          <w:b/>
          <w:i w:val="0"/>
          <w:iCs w:val="0"/>
          <w:color w:val="auto"/>
          <w:szCs w:val="21"/>
          <w:highlight w:val="none"/>
        </w:rPr>
        <w:t>理人</w:t>
      </w:r>
      <w:bookmarkEnd w:id="722"/>
    </w:p>
    <w:p w14:paraId="21D4D19A">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4.1监理人的一般规定</w:t>
      </w:r>
    </w:p>
    <w:p w14:paraId="11F6DF50">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关于监理人的监理内容：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1A50697">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关于监理人的监理权限：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62AA2673">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关于监理人在施工现场的办公场所、生活场所的提供和费用承担的约定：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7F081C6">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4.2 监理人员</w:t>
      </w:r>
    </w:p>
    <w:p w14:paraId="6D33F04F">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总监理工程师：</w:t>
      </w:r>
    </w:p>
    <w:p w14:paraId="63D39384">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姓    名：</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4606626">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职    务：</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6C097FF7">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监理工程师执业资格证书号：</w:t>
      </w:r>
      <w:r>
        <w:rPr>
          <w:rFonts w:hint="eastAsia" w:ascii="宋体" w:hAnsi="宋体" w:eastAsia="宋体" w:cs="宋体"/>
          <w:i w:val="0"/>
          <w:iCs w:val="0"/>
          <w:color w:val="auto"/>
          <w:szCs w:val="21"/>
          <w:highlight w:val="none"/>
          <w:u w:val="single"/>
        </w:rPr>
        <w:t> </w:t>
      </w:r>
      <w:r>
        <w:rPr>
          <w:rFonts w:hint="eastAsia" w:ascii="宋体" w:hAnsi="宋体" w:eastAsia="宋体" w:cs="宋体"/>
          <w:i w:val="0"/>
          <w:iCs w:val="0"/>
          <w:color w:val="auto"/>
          <w:szCs w:val="21"/>
          <w:highlight w:val="none"/>
        </w:rPr>
        <w:t>；</w:t>
      </w:r>
    </w:p>
    <w:p w14:paraId="70C253D7">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联系电话：</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5DA7527A">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电子信箱：</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08843FB3">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通信地址：</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39C5F0C5">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关于监理人的其他约定：</w:t>
      </w:r>
      <w:r>
        <w:rPr>
          <w:rFonts w:hint="eastAsia" w:ascii="宋体" w:hAnsi="宋体" w:eastAsia="宋体" w:cs="宋体"/>
          <w:i w:val="0"/>
          <w:iCs w:val="0"/>
          <w:color w:val="auto"/>
          <w:szCs w:val="21"/>
          <w:highlight w:val="none"/>
          <w:u w:val="single"/>
        </w:rPr>
        <w:t>   </w:t>
      </w:r>
      <w:r>
        <w:rPr>
          <w:rFonts w:hint="eastAsia" w:ascii="宋体" w:hAnsi="宋体" w:eastAsia="宋体" w:cs="宋体"/>
          <w:i w:val="0"/>
          <w:iCs w:val="0"/>
          <w:color w:val="auto"/>
          <w:szCs w:val="21"/>
          <w:highlight w:val="none"/>
        </w:rPr>
        <w:t>。</w:t>
      </w:r>
    </w:p>
    <w:p w14:paraId="3BFA350A">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4.4 商定或确定</w:t>
      </w:r>
    </w:p>
    <w:p w14:paraId="66D05D7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bookmarkStart w:id="734" w:name="_Toc267251418"/>
      <w:r>
        <w:rPr>
          <w:rFonts w:hint="eastAsia" w:ascii="宋体" w:hAnsi="宋体" w:eastAsia="宋体" w:cs="宋体"/>
          <w:i w:val="0"/>
          <w:iCs w:val="0"/>
          <w:color w:val="auto"/>
          <w:szCs w:val="21"/>
          <w:highlight w:val="none"/>
        </w:rPr>
        <w:t>在发包人和承包人不能通过协商达成一致意见时，发包人授权监理人对以下事项进行确定：</w:t>
      </w:r>
    </w:p>
    <w:p w14:paraId="2A4799E6">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02975BE">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444419E">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01BF7C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735" w:name="_Toc351203637"/>
      <w:r>
        <w:rPr>
          <w:rFonts w:hint="eastAsia" w:ascii="宋体" w:hAnsi="宋体" w:eastAsia="宋体" w:cs="宋体"/>
          <w:b/>
          <w:i w:val="0"/>
          <w:iCs w:val="0"/>
          <w:color w:val="auto"/>
          <w:szCs w:val="21"/>
          <w:highlight w:val="none"/>
        </w:rPr>
        <w:t>5</w:t>
      </w:r>
      <w:bookmarkEnd w:id="734"/>
      <w:bookmarkStart w:id="736" w:name="_Toc296890991"/>
      <w:bookmarkStart w:id="737" w:name="_Toc292559367"/>
      <w:bookmarkStart w:id="738" w:name="_Toc296891203"/>
      <w:bookmarkStart w:id="739" w:name="_Toc297120463"/>
      <w:bookmarkStart w:id="740" w:name="_Toc296346664"/>
      <w:bookmarkStart w:id="741" w:name="_Toc297048349"/>
      <w:bookmarkStart w:id="742" w:name="_Toc296944502"/>
      <w:bookmarkStart w:id="743" w:name="_Toc296503163"/>
      <w:bookmarkStart w:id="744" w:name="_Toc296347162"/>
      <w:bookmarkStart w:id="745" w:name="_Toc292559872"/>
      <w:r>
        <w:rPr>
          <w:rFonts w:hint="eastAsia" w:ascii="宋体" w:hAnsi="宋体" w:eastAsia="宋体" w:cs="宋体"/>
          <w:b/>
          <w:i w:val="0"/>
          <w:iCs w:val="0"/>
          <w:color w:val="auto"/>
          <w:szCs w:val="21"/>
          <w:highlight w:val="none"/>
        </w:rPr>
        <w:t>. 工程质量</w:t>
      </w:r>
      <w:bookmarkEnd w:id="735"/>
    </w:p>
    <w:p w14:paraId="1FBF1D6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746" w:name="_Toc4040"/>
      <w:r>
        <w:rPr>
          <w:rFonts w:hint="eastAsia" w:ascii="宋体" w:hAnsi="宋体" w:eastAsia="宋体" w:cs="宋体"/>
          <w:i w:val="0"/>
          <w:iCs w:val="0"/>
          <w:color w:val="auto"/>
          <w:szCs w:val="21"/>
          <w:highlight w:val="none"/>
        </w:rPr>
        <w:t>5.1 质量要求</w:t>
      </w:r>
      <w:bookmarkEnd w:id="746"/>
    </w:p>
    <w:p w14:paraId="620E353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5</w:t>
      </w:r>
      <w:bookmarkStart w:id="747" w:name="_Toc297123496"/>
      <w:bookmarkStart w:id="748" w:name="_Toc304295527"/>
      <w:bookmarkStart w:id="749" w:name="_Toc312677997"/>
      <w:bookmarkStart w:id="750" w:name="_Toc300934949"/>
      <w:bookmarkStart w:id="751" w:name="_Toc318581164"/>
      <w:bookmarkStart w:id="752" w:name="_Toc303539106"/>
      <w:bookmarkStart w:id="753" w:name="_Toc297216155"/>
      <w:r>
        <w:rPr>
          <w:rFonts w:hint="eastAsia" w:ascii="宋体" w:hAnsi="宋体" w:eastAsia="宋体" w:cs="宋体"/>
          <w:i w:val="0"/>
          <w:iCs w:val="0"/>
          <w:color w:val="auto"/>
          <w:szCs w:val="21"/>
          <w:highlight w:val="none"/>
        </w:rPr>
        <w:t>.1.1 特殊质量标准和要求：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005F3E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关于工程奖项的约定：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A78BAD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754" w:name="_Toc9442"/>
      <w:r>
        <w:rPr>
          <w:rFonts w:hint="eastAsia" w:ascii="宋体" w:hAnsi="宋体" w:eastAsia="宋体" w:cs="宋体"/>
          <w:i w:val="0"/>
          <w:iCs w:val="0"/>
          <w:color w:val="auto"/>
          <w:szCs w:val="21"/>
          <w:highlight w:val="none"/>
        </w:rPr>
        <w:t>5.3 隐蔽工程检查</w:t>
      </w:r>
      <w:bookmarkEnd w:id="754"/>
    </w:p>
    <w:p w14:paraId="68D7D97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5.3.2承包人提前通知监理人隐蔽工程检查的期限的约定：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1300CD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监理人不能按时进行检查时，应提前</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小时提交书面延期要求。</w:t>
      </w:r>
    </w:p>
    <w:p w14:paraId="6A67D38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关于延期最长不得超过：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w:t>
      </w:r>
    </w:p>
    <w:p w14:paraId="4170AE1F">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755" w:name="_Toc351203638"/>
      <w:r>
        <w:rPr>
          <w:rFonts w:hint="eastAsia" w:ascii="宋体" w:hAnsi="宋体" w:eastAsia="宋体" w:cs="宋体"/>
          <w:b/>
          <w:i w:val="0"/>
          <w:iCs w:val="0"/>
          <w:color w:val="auto"/>
          <w:szCs w:val="21"/>
          <w:highlight w:val="none"/>
        </w:rPr>
        <w:t>6. 安全文明施工与环境保护</w:t>
      </w:r>
      <w:bookmarkEnd w:id="755"/>
    </w:p>
    <w:p w14:paraId="62BBD7D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6.1安全文明施工</w:t>
      </w:r>
    </w:p>
    <w:p w14:paraId="2EB90A4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6.1.1 项目安全生产的达标目标及相应事项的约定：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B69BAB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6.1.4 关于治安保卫的特别约定：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3E2ADF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关于编制施工场地治安管理计划的约定：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EB56B0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6.1.5 文明施工</w:t>
      </w:r>
    </w:p>
    <w:p w14:paraId="5B6ADCC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合同当事人对文明施工的要求：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BEEFE3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6.1.6 关于安全文明施工费支付比例和支付期限的约定：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747"/>
    <w:bookmarkEnd w:id="748"/>
    <w:bookmarkEnd w:id="749"/>
    <w:bookmarkEnd w:id="750"/>
    <w:bookmarkEnd w:id="751"/>
    <w:bookmarkEnd w:id="752"/>
    <w:bookmarkEnd w:id="753"/>
    <w:p w14:paraId="75315CCD">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756" w:name="_Toc351203639"/>
      <w:r>
        <w:rPr>
          <w:rFonts w:hint="eastAsia" w:ascii="宋体" w:hAnsi="宋体" w:eastAsia="宋体" w:cs="宋体"/>
          <w:b/>
          <w:i w:val="0"/>
          <w:iCs w:val="0"/>
          <w:color w:val="auto"/>
          <w:szCs w:val="21"/>
          <w:highlight w:val="none"/>
        </w:rPr>
        <w:t>7. 工期和进度</w:t>
      </w:r>
      <w:bookmarkEnd w:id="756"/>
    </w:p>
    <w:p w14:paraId="4E6055FF">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7.1 施工组织设计</w:t>
      </w:r>
    </w:p>
    <w:p w14:paraId="75F90055">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7.1.1 合</w:t>
      </w:r>
      <w:r>
        <w:rPr>
          <w:rFonts w:hint="eastAsia" w:ascii="宋体" w:hAnsi="宋体" w:eastAsia="宋体" w:cs="宋体"/>
          <w:i w:val="0"/>
          <w:iCs w:val="0"/>
          <w:color w:val="auto"/>
          <w:kern w:val="0"/>
          <w:szCs w:val="21"/>
          <w:highlight w:val="none"/>
        </w:rPr>
        <w:t>同当事人约定的施工组织设计应包括的其他内容：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06F2581">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 xml:space="preserve">7.1.2 </w:t>
      </w:r>
      <w:r>
        <w:rPr>
          <w:rFonts w:hint="eastAsia" w:ascii="宋体" w:hAnsi="宋体" w:eastAsia="宋体" w:cs="宋体"/>
          <w:i w:val="0"/>
          <w:iCs w:val="0"/>
          <w:color w:val="auto"/>
          <w:kern w:val="0"/>
          <w:szCs w:val="21"/>
          <w:highlight w:val="none"/>
        </w:rPr>
        <w:t>施工组织设计的提交和修改</w:t>
      </w:r>
    </w:p>
    <w:p w14:paraId="5C3DC281">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承包人提交详细施工组织设计的期限的约定：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000ECA3">
      <w:pPr>
        <w:keepNext w:val="0"/>
        <w:keepLines w:val="0"/>
        <w:pageBreakBefore w:val="0"/>
        <w:widowControl w:val="0"/>
        <w:kinsoku/>
        <w:wordWrap/>
        <w:overflowPunct/>
        <w:topLinePunct w:val="0"/>
        <w:bidi w:val="0"/>
        <w:adjustRightInd/>
        <w:snapToGrid w:val="0"/>
        <w:spacing w:line="400" w:lineRule="exact"/>
        <w:ind w:firstLine="456"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pacing w:val="-6"/>
          <w:sz w:val="24"/>
          <w:szCs w:val="21"/>
          <w:highlight w:val="none"/>
        </w:rPr>
        <w:t>发包人和监理人在收到详细的施工组织设计后确认或提出修改意见的期限：</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rPr>
        <w:t>。</w:t>
      </w:r>
    </w:p>
    <w:p w14:paraId="7CB92CFB">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57" w:name="_Toc297123514"/>
      <w:bookmarkStart w:id="758" w:name="_Toc303539123"/>
      <w:bookmarkStart w:id="759" w:name="_Toc297216173"/>
      <w:bookmarkStart w:id="760" w:name="_Toc304295541"/>
      <w:bookmarkStart w:id="761" w:name="_Toc312677479"/>
      <w:bookmarkStart w:id="762" w:name="_Toc312678005"/>
      <w:bookmarkStart w:id="763" w:name="_Toc300934966"/>
      <w:r>
        <w:rPr>
          <w:rFonts w:hint="eastAsia" w:ascii="宋体" w:hAnsi="宋体" w:eastAsia="宋体" w:cs="宋体"/>
          <w:i w:val="0"/>
          <w:iCs w:val="0"/>
          <w:color w:val="auto"/>
          <w:szCs w:val="21"/>
          <w:highlight w:val="none"/>
        </w:rPr>
        <w:t>.2 施工进度计划</w:t>
      </w:r>
    </w:p>
    <w:p w14:paraId="6D020F82">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7.2.2 施工进度计划的修订</w:t>
      </w:r>
    </w:p>
    <w:p w14:paraId="6B2A95F8">
      <w:pPr>
        <w:keepNext w:val="0"/>
        <w:keepLines w:val="0"/>
        <w:pageBreakBefore w:val="0"/>
        <w:widowControl w:val="0"/>
        <w:kinsoku/>
        <w:wordWrap/>
        <w:overflowPunct/>
        <w:topLinePunct w:val="0"/>
        <w:bidi w:val="0"/>
        <w:adjustRightInd/>
        <w:snapToGrid w:val="0"/>
        <w:spacing w:line="400" w:lineRule="exact"/>
        <w:ind w:firstLine="456"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pacing w:val="-6"/>
          <w:sz w:val="24"/>
          <w:szCs w:val="21"/>
          <w:highlight w:val="none"/>
        </w:rPr>
        <w:t>发包人和监理人在收到修订的施工进度计划后确认或提出修改意见的期限</w:t>
      </w:r>
      <w:r>
        <w:rPr>
          <w:rFonts w:hint="eastAsia" w:ascii="宋体" w:hAnsi="宋体" w:eastAsia="宋体" w:cs="宋体"/>
          <w:i w:val="0"/>
          <w:iCs w:val="0"/>
          <w:color w:val="auto"/>
          <w:szCs w:val="21"/>
          <w:highlight w:val="none"/>
        </w:rPr>
        <w:t>：</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467F62B">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7.3 开工</w:t>
      </w:r>
    </w:p>
    <w:p w14:paraId="60A37C01">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7.3.1 开工准备</w:t>
      </w:r>
    </w:p>
    <w:p w14:paraId="794EA852">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关于承包人提交</w:t>
      </w:r>
      <w:r>
        <w:rPr>
          <w:rFonts w:hint="eastAsia" w:ascii="宋体" w:hAnsi="宋体" w:eastAsia="宋体" w:cs="宋体"/>
          <w:i w:val="0"/>
          <w:iCs w:val="0"/>
          <w:color w:val="auto"/>
          <w:kern w:val="0"/>
          <w:szCs w:val="21"/>
          <w:highlight w:val="none"/>
        </w:rPr>
        <w:t>工程开工报审表的期限：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E4BB163">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关于发包人应完成的其他开工准备工作及期限：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30438BA">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关于承包人应完成的其他开工准备工作及期限：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FF295F5">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7.3.2开工通知</w:t>
      </w:r>
    </w:p>
    <w:p w14:paraId="2E36C500">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因发包人原因造成监理人未能在计划开工日期之日起</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天内发出开工通知的，承包人有权提出价格调整要求，或者解除合同。</w:t>
      </w:r>
    </w:p>
    <w:bookmarkEnd w:id="757"/>
    <w:bookmarkEnd w:id="758"/>
    <w:bookmarkEnd w:id="759"/>
    <w:bookmarkEnd w:id="760"/>
    <w:bookmarkEnd w:id="761"/>
    <w:bookmarkEnd w:id="762"/>
    <w:bookmarkEnd w:id="763"/>
    <w:p w14:paraId="2F7E5AEA">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7.4 测量放线</w:t>
      </w:r>
    </w:p>
    <w:p w14:paraId="22682B9A">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7.4.1发包人通过监理人向承包人提供测量基准点、基准线和水准点及其书面资料的期限：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41D9672">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64" w:name="_Toc297123516"/>
      <w:bookmarkStart w:id="765" w:name="_Toc297216175"/>
      <w:bookmarkStart w:id="766" w:name="_Toc304295546"/>
      <w:bookmarkStart w:id="767" w:name="_Toc303539125"/>
      <w:bookmarkStart w:id="768" w:name="_Toc300934968"/>
      <w:bookmarkStart w:id="769" w:name="_Toc312677484"/>
      <w:bookmarkStart w:id="770" w:name="_Toc312678010"/>
      <w:r>
        <w:rPr>
          <w:rFonts w:hint="eastAsia" w:ascii="宋体" w:hAnsi="宋体" w:eastAsia="宋体" w:cs="宋体"/>
          <w:i w:val="0"/>
          <w:iCs w:val="0"/>
          <w:color w:val="auto"/>
          <w:szCs w:val="21"/>
          <w:highlight w:val="none"/>
        </w:rPr>
        <w:t>.5 工期延误</w:t>
      </w:r>
    </w:p>
    <w:bookmarkEnd w:id="764"/>
    <w:bookmarkEnd w:id="765"/>
    <w:bookmarkEnd w:id="766"/>
    <w:bookmarkEnd w:id="767"/>
    <w:bookmarkEnd w:id="768"/>
    <w:bookmarkEnd w:id="769"/>
    <w:bookmarkEnd w:id="770"/>
    <w:p w14:paraId="26886311">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7.5.1 因发包人原因导致工期延误</w:t>
      </w:r>
    </w:p>
    <w:p w14:paraId="07560821">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（7）因发包人原因导致工期延误的其他情形：</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76F3BD4">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71" w:name="_Toc312677486"/>
      <w:bookmarkStart w:id="772" w:name="_Toc312678012"/>
      <w:bookmarkStart w:id="773" w:name="_Toc318581169"/>
      <w:bookmarkStart w:id="774" w:name="_Toc300934970"/>
      <w:bookmarkStart w:id="775" w:name="_Toc297123518"/>
      <w:bookmarkStart w:id="776" w:name="_Toc303539127"/>
      <w:bookmarkStart w:id="777" w:name="_Toc297216177"/>
      <w:bookmarkStart w:id="778" w:name="_Toc304295548"/>
      <w:r>
        <w:rPr>
          <w:rFonts w:hint="eastAsia" w:ascii="宋体" w:hAnsi="宋体" w:eastAsia="宋体" w:cs="宋体"/>
          <w:i w:val="0"/>
          <w:iCs w:val="0"/>
          <w:color w:val="auto"/>
          <w:szCs w:val="21"/>
          <w:highlight w:val="none"/>
        </w:rPr>
        <w:t>.5.2 因承包人原因导致工期延误</w:t>
      </w:r>
    </w:p>
    <w:bookmarkEnd w:id="771"/>
    <w:bookmarkEnd w:id="772"/>
    <w:bookmarkEnd w:id="773"/>
    <w:p w14:paraId="326C6FF0">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w:t>
      </w:r>
      <w:bookmarkStart w:id="779" w:name="_Toc312677487"/>
      <w:bookmarkStart w:id="780" w:name="_Toc312678013"/>
      <w:bookmarkStart w:id="781" w:name="_Toc318581170"/>
      <w:r>
        <w:rPr>
          <w:rFonts w:hint="eastAsia" w:ascii="宋体" w:hAnsi="宋体" w:eastAsia="宋体" w:cs="宋体"/>
          <w:i w:val="0"/>
          <w:iCs w:val="0"/>
          <w:color w:val="auto"/>
          <w:szCs w:val="21"/>
          <w:highlight w:val="none"/>
        </w:rPr>
        <w:t>承包人原因造成工期延误，逾期竣工违约金的计算方法为：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bookmarkEnd w:id="774"/>
      <w:bookmarkEnd w:id="775"/>
      <w:bookmarkEnd w:id="776"/>
      <w:bookmarkEnd w:id="777"/>
      <w:bookmarkEnd w:id="778"/>
      <w:bookmarkEnd w:id="779"/>
      <w:bookmarkEnd w:id="780"/>
    </w:p>
    <w:bookmarkEnd w:id="781"/>
    <w:p w14:paraId="37E1D8B8">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因承包人原因造成工期延误，逾</w:t>
      </w:r>
      <w:bookmarkStart w:id="782" w:name="_Toc318581171"/>
      <w:bookmarkStart w:id="783" w:name="_Toc312678014"/>
      <w:r>
        <w:rPr>
          <w:rFonts w:hint="eastAsia" w:ascii="宋体" w:hAnsi="宋体" w:eastAsia="宋体" w:cs="宋体"/>
          <w:i w:val="0"/>
          <w:iCs w:val="0"/>
          <w:color w:val="auto"/>
          <w:szCs w:val="21"/>
          <w:highlight w:val="none"/>
        </w:rPr>
        <w:t>期竣工违约金的上限：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782"/>
    <w:bookmarkEnd w:id="783"/>
    <w:p w14:paraId="759D4440">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84" w:name="_Toc297123519"/>
      <w:bookmarkStart w:id="785" w:name="_Toc297216178"/>
      <w:bookmarkStart w:id="786" w:name="_Toc304295549"/>
      <w:bookmarkStart w:id="787" w:name="_Toc312678015"/>
      <w:bookmarkStart w:id="788" w:name="_Toc303539128"/>
      <w:bookmarkStart w:id="789" w:name="_Toc300934971"/>
      <w:r>
        <w:rPr>
          <w:rFonts w:hint="eastAsia" w:ascii="宋体" w:hAnsi="宋体" w:eastAsia="宋体" w:cs="宋体"/>
          <w:i w:val="0"/>
          <w:iCs w:val="0"/>
          <w:color w:val="auto"/>
          <w:szCs w:val="21"/>
          <w:highlight w:val="none"/>
        </w:rPr>
        <w:t>.6 不</w:t>
      </w:r>
      <w:bookmarkEnd w:id="784"/>
      <w:bookmarkEnd w:id="785"/>
      <w:bookmarkEnd w:id="786"/>
      <w:bookmarkEnd w:id="787"/>
      <w:bookmarkEnd w:id="788"/>
      <w:bookmarkEnd w:id="789"/>
      <w:r>
        <w:rPr>
          <w:rFonts w:hint="eastAsia" w:ascii="宋体" w:hAnsi="宋体" w:eastAsia="宋体" w:cs="宋体"/>
          <w:i w:val="0"/>
          <w:iCs w:val="0"/>
          <w:color w:val="auto"/>
          <w:szCs w:val="21"/>
          <w:highlight w:val="none"/>
        </w:rPr>
        <w:t>利物质条件</w:t>
      </w:r>
    </w:p>
    <w:p w14:paraId="33A5B349">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bookmarkStart w:id="790" w:name="_Toc304295550"/>
      <w:bookmarkStart w:id="791" w:name="_Toc297123520"/>
      <w:bookmarkStart w:id="792" w:name="_Toc303539129"/>
      <w:bookmarkStart w:id="793" w:name="_Toc297216179"/>
      <w:bookmarkStart w:id="794" w:name="_Toc318581172"/>
      <w:bookmarkStart w:id="795" w:name="_Toc312678016"/>
      <w:bookmarkStart w:id="796" w:name="_Toc300934972"/>
      <w:r>
        <w:rPr>
          <w:rFonts w:hint="eastAsia" w:ascii="宋体" w:hAnsi="宋体" w:eastAsia="宋体" w:cs="宋体"/>
          <w:i w:val="0"/>
          <w:iCs w:val="0"/>
          <w:color w:val="auto"/>
          <w:szCs w:val="21"/>
          <w:highlight w:val="none"/>
        </w:rPr>
        <w:t>不利物质条件的其他情形和有关约定：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790"/>
    <w:bookmarkEnd w:id="791"/>
    <w:bookmarkEnd w:id="792"/>
    <w:bookmarkEnd w:id="793"/>
    <w:bookmarkEnd w:id="794"/>
    <w:bookmarkEnd w:id="795"/>
    <w:bookmarkEnd w:id="796"/>
    <w:p w14:paraId="78052D07">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w:t>
      </w:r>
      <w:bookmarkStart w:id="797" w:name="_Toc303539130"/>
      <w:bookmarkStart w:id="798" w:name="_Toc297216180"/>
      <w:bookmarkStart w:id="799" w:name="_Toc304295551"/>
      <w:bookmarkStart w:id="800" w:name="_Toc300934973"/>
      <w:bookmarkStart w:id="801" w:name="_Toc297123521"/>
      <w:bookmarkStart w:id="802" w:name="_Toc312678017"/>
      <w:r>
        <w:rPr>
          <w:rFonts w:hint="eastAsia" w:ascii="宋体" w:hAnsi="宋体" w:eastAsia="宋体" w:cs="宋体"/>
          <w:i w:val="0"/>
          <w:iCs w:val="0"/>
          <w:color w:val="auto"/>
          <w:szCs w:val="21"/>
          <w:highlight w:val="none"/>
        </w:rPr>
        <w:t>.7异常恶劣的气候条件</w:t>
      </w:r>
    </w:p>
    <w:bookmarkEnd w:id="797"/>
    <w:bookmarkEnd w:id="798"/>
    <w:bookmarkEnd w:id="799"/>
    <w:bookmarkEnd w:id="800"/>
    <w:bookmarkEnd w:id="801"/>
    <w:bookmarkEnd w:id="802"/>
    <w:p w14:paraId="1F14D220">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发包人和承包人同意以下情形视为异常恶劣的气候条件：</w:t>
      </w:r>
    </w:p>
    <w:p w14:paraId="60FAE748">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5E46F25">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928F07D">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（3）</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1C5BC2B">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803" w:name="_Toc22386"/>
      <w:r>
        <w:rPr>
          <w:rFonts w:hint="eastAsia" w:ascii="宋体" w:hAnsi="宋体" w:eastAsia="宋体" w:cs="宋体"/>
          <w:i w:val="0"/>
          <w:iCs w:val="0"/>
          <w:color w:val="auto"/>
          <w:szCs w:val="21"/>
          <w:highlight w:val="none"/>
        </w:rPr>
        <w:t>7.9 提前竣工的奖励</w:t>
      </w:r>
      <w:bookmarkEnd w:id="803"/>
    </w:p>
    <w:p w14:paraId="4320DDD2">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7.9.2提前竣工的奖励：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236766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804" w:name="_Toc351203640"/>
      <w:r>
        <w:rPr>
          <w:rFonts w:hint="eastAsia" w:ascii="宋体" w:hAnsi="宋体" w:eastAsia="宋体" w:cs="宋体"/>
          <w:b/>
          <w:i w:val="0"/>
          <w:iCs w:val="0"/>
          <w:color w:val="auto"/>
          <w:szCs w:val="21"/>
          <w:highlight w:val="none"/>
        </w:rPr>
        <w:t>8. 材料与设备</w:t>
      </w:r>
      <w:bookmarkEnd w:id="804"/>
    </w:p>
    <w:bookmarkEnd w:id="736"/>
    <w:bookmarkEnd w:id="737"/>
    <w:bookmarkEnd w:id="738"/>
    <w:bookmarkEnd w:id="739"/>
    <w:bookmarkEnd w:id="740"/>
    <w:bookmarkEnd w:id="741"/>
    <w:bookmarkEnd w:id="742"/>
    <w:bookmarkEnd w:id="743"/>
    <w:bookmarkEnd w:id="744"/>
    <w:bookmarkEnd w:id="745"/>
    <w:p w14:paraId="4D14F466">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8</w:t>
      </w:r>
      <w:bookmarkStart w:id="805" w:name="_Toc280868654"/>
      <w:bookmarkStart w:id="806" w:name="_Toc296503167"/>
      <w:bookmarkStart w:id="807" w:name="_Toc296346668"/>
      <w:bookmarkStart w:id="808" w:name="_Toc312678019"/>
      <w:bookmarkStart w:id="809" w:name="_Toc297048353"/>
      <w:bookmarkStart w:id="810" w:name="_Toc312677493"/>
      <w:bookmarkStart w:id="811" w:name="_Toc303539136"/>
      <w:bookmarkStart w:id="812" w:name="_Toc296891207"/>
      <w:bookmarkStart w:id="813" w:name="_Toc297123527"/>
      <w:bookmarkStart w:id="814" w:name="_Toc297216186"/>
      <w:bookmarkStart w:id="815" w:name="_Toc297120467"/>
      <w:bookmarkStart w:id="816" w:name="_Toc304295556"/>
      <w:bookmarkStart w:id="817" w:name="_Toc292559372"/>
      <w:bookmarkStart w:id="818" w:name="_Toc292559877"/>
      <w:bookmarkStart w:id="819" w:name="_Toc296944506"/>
      <w:bookmarkStart w:id="820" w:name="_Toc300934979"/>
      <w:bookmarkStart w:id="821" w:name="_Toc296347166"/>
      <w:bookmarkStart w:id="822" w:name="_Toc296890995"/>
      <w:bookmarkStart w:id="823" w:name="_Toc280868656"/>
      <w:bookmarkStart w:id="824" w:name="_Toc267251424"/>
      <w:bookmarkStart w:id="825" w:name="_Toc280868655"/>
      <w:r>
        <w:rPr>
          <w:rFonts w:hint="eastAsia" w:ascii="宋体" w:hAnsi="宋体" w:eastAsia="宋体" w:cs="宋体"/>
          <w:i w:val="0"/>
          <w:iCs w:val="0"/>
          <w:color w:val="auto"/>
          <w:szCs w:val="21"/>
          <w:highlight w:val="none"/>
        </w:rPr>
        <w:t>.4材料与工程设备的保管与使用</w:t>
      </w:r>
    </w:p>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p w14:paraId="387A64D2">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8</w:t>
      </w:r>
      <w:bookmarkStart w:id="826" w:name="_Toc292559878"/>
      <w:bookmarkStart w:id="827" w:name="_Toc292559373"/>
      <w:bookmarkStart w:id="828" w:name="_Toc296890996"/>
      <w:bookmarkStart w:id="829" w:name="_Toc303539137"/>
      <w:bookmarkStart w:id="830" w:name="_Toc318581173"/>
      <w:bookmarkStart w:id="831" w:name="_Toc296891208"/>
      <w:bookmarkStart w:id="832" w:name="_Toc296347167"/>
      <w:bookmarkStart w:id="833" w:name="_Toc312678020"/>
      <w:bookmarkStart w:id="834" w:name="_Toc312677494"/>
      <w:bookmarkStart w:id="835" w:name="_Toc297216187"/>
      <w:bookmarkStart w:id="836" w:name="_Toc296346669"/>
      <w:bookmarkStart w:id="837" w:name="_Toc296503168"/>
      <w:bookmarkStart w:id="838" w:name="_Toc297120468"/>
      <w:bookmarkStart w:id="839" w:name="_Toc304295557"/>
      <w:bookmarkStart w:id="840" w:name="_Toc297048354"/>
      <w:bookmarkStart w:id="841" w:name="_Toc296944507"/>
      <w:bookmarkStart w:id="842" w:name="_Toc300934980"/>
      <w:bookmarkStart w:id="843" w:name="_Toc297123528"/>
      <w:r>
        <w:rPr>
          <w:rFonts w:hint="eastAsia" w:ascii="宋体" w:hAnsi="宋体" w:eastAsia="宋体" w:cs="宋体"/>
          <w:i w:val="0"/>
          <w:iCs w:val="0"/>
          <w:color w:val="auto"/>
          <w:szCs w:val="21"/>
          <w:highlight w:val="none"/>
        </w:rPr>
        <w:t>.4.1发包人供应的材料设备的保管费用的承担：</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bookmarkEnd w:id="826"/>
      <w:bookmarkEnd w:id="827"/>
    </w:p>
    <w:p w14:paraId="0D837672">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844" w:name="_Toc17756"/>
      <w:r>
        <w:rPr>
          <w:rFonts w:hint="eastAsia" w:ascii="宋体" w:hAnsi="宋体" w:eastAsia="宋体" w:cs="宋体"/>
          <w:i w:val="0"/>
          <w:iCs w:val="0"/>
          <w:color w:val="auto"/>
          <w:szCs w:val="21"/>
          <w:highlight w:val="none"/>
        </w:rPr>
        <w:t>8.6 样品</w:t>
      </w:r>
      <w:bookmarkEnd w:id="844"/>
    </w:p>
    <w:p w14:paraId="01735D1B">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8.6.1</w:t>
      </w:r>
      <w:r>
        <w:rPr>
          <w:rFonts w:hint="eastAsia" w:ascii="宋体" w:hAnsi="宋体" w:eastAsia="宋体" w:cs="宋体"/>
          <w:i w:val="0"/>
          <w:iCs w:val="0"/>
          <w:color w:val="auto"/>
          <w:kern w:val="0"/>
          <w:szCs w:val="21"/>
          <w:highlight w:val="none"/>
        </w:rPr>
        <w:tab/>
      </w:r>
      <w:r>
        <w:rPr>
          <w:rFonts w:hint="eastAsia" w:ascii="宋体" w:hAnsi="宋体" w:eastAsia="宋体" w:cs="宋体"/>
          <w:i w:val="0"/>
          <w:iCs w:val="0"/>
          <w:color w:val="auto"/>
          <w:kern w:val="0"/>
          <w:szCs w:val="21"/>
          <w:highlight w:val="none"/>
        </w:rPr>
        <w:t>样品的报送与封存</w:t>
      </w:r>
    </w:p>
    <w:p w14:paraId="3196E917">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需要承包人报送样品的材料或工程设备，样品的种类、名称、规格、数量要求：</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860474C">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845" w:name="_Toc6466"/>
      <w:r>
        <w:rPr>
          <w:rFonts w:hint="eastAsia" w:ascii="宋体" w:hAnsi="宋体" w:eastAsia="宋体" w:cs="宋体"/>
          <w:i w:val="0"/>
          <w:iCs w:val="0"/>
          <w:color w:val="auto"/>
          <w:szCs w:val="21"/>
          <w:highlight w:val="none"/>
        </w:rPr>
        <w:t>8.8 施工设备和临时设施</w:t>
      </w:r>
      <w:bookmarkEnd w:id="845"/>
    </w:p>
    <w:p w14:paraId="6CF76ADE">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8.8.1 承包人提供的施工设备和临时设施</w:t>
      </w:r>
    </w:p>
    <w:p w14:paraId="2933B207">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关于修建临时设施费用承担的约定：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p w14:paraId="52C2A70B">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846" w:name="_Toc351203641"/>
      <w:r>
        <w:rPr>
          <w:rFonts w:hint="eastAsia" w:ascii="宋体" w:hAnsi="宋体" w:eastAsia="宋体" w:cs="宋体"/>
          <w:b/>
          <w:i w:val="0"/>
          <w:iCs w:val="0"/>
          <w:color w:val="auto"/>
          <w:szCs w:val="21"/>
          <w:highlight w:val="none"/>
        </w:rPr>
        <w:t>9</w:t>
      </w:r>
      <w:bookmarkEnd w:id="823"/>
      <w:bookmarkEnd w:id="824"/>
      <w:bookmarkEnd w:id="825"/>
      <w:bookmarkStart w:id="847" w:name="_Toc312677495"/>
      <w:bookmarkStart w:id="848" w:name="_Toc297216192"/>
      <w:bookmarkStart w:id="849" w:name="_Toc303539139"/>
      <w:bookmarkStart w:id="850" w:name="_Toc304295559"/>
      <w:bookmarkStart w:id="851" w:name="_Toc312678021"/>
      <w:bookmarkStart w:id="852" w:name="_Toc300934982"/>
      <w:bookmarkStart w:id="853" w:name="_Toc297123533"/>
      <w:bookmarkStart w:id="854" w:name="_Toc296347172"/>
      <w:bookmarkStart w:id="855" w:name="_Toc296891213"/>
      <w:bookmarkStart w:id="856" w:name="_Toc297120473"/>
      <w:bookmarkStart w:id="857" w:name="_Toc296891001"/>
      <w:bookmarkStart w:id="858" w:name="_Toc296503173"/>
      <w:bookmarkStart w:id="859" w:name="_Toc267251428"/>
      <w:bookmarkStart w:id="860" w:name="_Toc267251427"/>
      <w:bookmarkStart w:id="861" w:name="_Toc292559883"/>
      <w:bookmarkStart w:id="862" w:name="_Toc292559378"/>
      <w:bookmarkStart w:id="863" w:name="_Toc296346674"/>
      <w:bookmarkStart w:id="864" w:name="_Toc297048359"/>
      <w:bookmarkStart w:id="865" w:name="_Toc296944512"/>
      <w:r>
        <w:rPr>
          <w:rFonts w:hint="eastAsia" w:ascii="宋体" w:hAnsi="宋体" w:eastAsia="宋体" w:cs="宋体"/>
          <w:b/>
          <w:i w:val="0"/>
          <w:iCs w:val="0"/>
          <w:color w:val="auto"/>
          <w:szCs w:val="21"/>
          <w:highlight w:val="none"/>
        </w:rPr>
        <w:t>. 试验与检验</w:t>
      </w:r>
      <w:bookmarkEnd w:id="846"/>
    </w:p>
    <w:bookmarkEnd w:id="847"/>
    <w:bookmarkEnd w:id="848"/>
    <w:bookmarkEnd w:id="849"/>
    <w:bookmarkEnd w:id="850"/>
    <w:bookmarkEnd w:id="851"/>
    <w:bookmarkEnd w:id="852"/>
    <w:bookmarkEnd w:id="853"/>
    <w:p w14:paraId="3028251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9</w:t>
      </w:r>
      <w:bookmarkStart w:id="866" w:name="_Toc303539140"/>
      <w:bookmarkStart w:id="867" w:name="_Toc297123534"/>
      <w:bookmarkStart w:id="868" w:name="_Toc312677496"/>
      <w:bookmarkStart w:id="869" w:name="_Toc312678022"/>
      <w:bookmarkStart w:id="870" w:name="_Toc297216193"/>
      <w:bookmarkStart w:id="871" w:name="_Toc300934983"/>
      <w:bookmarkStart w:id="872" w:name="_Toc304295560"/>
      <w:r>
        <w:rPr>
          <w:rFonts w:hint="eastAsia" w:ascii="宋体" w:hAnsi="宋体" w:eastAsia="宋体" w:cs="宋体"/>
          <w:i w:val="0"/>
          <w:iCs w:val="0"/>
          <w:color w:val="auto"/>
          <w:szCs w:val="21"/>
          <w:highlight w:val="none"/>
        </w:rPr>
        <w:t>.1试验设备与试验人员</w:t>
      </w:r>
    </w:p>
    <w:bookmarkEnd w:id="866"/>
    <w:bookmarkEnd w:id="867"/>
    <w:bookmarkEnd w:id="868"/>
    <w:bookmarkEnd w:id="869"/>
    <w:bookmarkEnd w:id="870"/>
    <w:bookmarkEnd w:id="871"/>
    <w:bookmarkEnd w:id="872"/>
    <w:p w14:paraId="0439538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9</w:t>
      </w:r>
      <w:bookmarkStart w:id="873" w:name="_Toc312677497"/>
      <w:bookmarkStart w:id="874" w:name="_Toc312678023"/>
      <w:bookmarkStart w:id="875" w:name="_Toc297216194"/>
      <w:bookmarkStart w:id="876" w:name="_Toc300934984"/>
      <w:bookmarkStart w:id="877" w:name="_Toc304295561"/>
      <w:bookmarkStart w:id="878" w:name="_Toc303539141"/>
      <w:bookmarkStart w:id="879" w:name="_Toc297123535"/>
      <w:bookmarkStart w:id="880" w:name="_Toc318581174"/>
      <w:r>
        <w:rPr>
          <w:rFonts w:hint="eastAsia" w:ascii="宋体" w:hAnsi="宋体" w:eastAsia="宋体" w:cs="宋体"/>
          <w:i w:val="0"/>
          <w:iCs w:val="0"/>
          <w:color w:val="auto"/>
          <w:szCs w:val="21"/>
          <w:highlight w:val="none"/>
        </w:rPr>
        <w:t>.1.2 试验设备</w:t>
      </w:r>
    </w:p>
    <w:p w14:paraId="4452DB2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施工现场需要配置的试验场所：</w:t>
      </w:r>
      <w:bookmarkEnd w:id="873"/>
      <w:bookmarkEnd w:id="874"/>
      <w:bookmarkEnd w:id="875"/>
      <w:bookmarkEnd w:id="876"/>
      <w:bookmarkEnd w:id="877"/>
      <w:bookmarkEnd w:id="878"/>
      <w:bookmarkEnd w:id="879"/>
      <w:bookmarkStart w:id="881" w:name="_Toc312677498"/>
      <w:bookmarkStart w:id="882" w:name="_Toc297123536"/>
      <w:bookmarkStart w:id="883" w:name="_Toc300934985"/>
      <w:bookmarkStart w:id="884" w:name="_Toc312678024"/>
      <w:bookmarkStart w:id="885" w:name="_Toc303539142"/>
      <w:bookmarkStart w:id="886" w:name="_Toc304295562"/>
      <w:bookmarkStart w:id="887" w:name="_Toc297216195"/>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49A2634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施工现场需要配备的试验设备：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E29C7D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施工现场需要具备的其他试验条件：</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DDEDBC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888" w:name="_Toc31056"/>
      <w:r>
        <w:rPr>
          <w:rFonts w:hint="eastAsia" w:ascii="宋体" w:hAnsi="宋体" w:eastAsia="宋体" w:cs="宋体"/>
          <w:i w:val="0"/>
          <w:iCs w:val="0"/>
          <w:color w:val="auto"/>
          <w:szCs w:val="21"/>
          <w:highlight w:val="none"/>
        </w:rPr>
        <w:t>9.4 现场工艺试验</w:t>
      </w:r>
      <w:bookmarkEnd w:id="888"/>
      <w:r>
        <w:rPr>
          <w:rFonts w:hint="eastAsia" w:ascii="宋体" w:hAnsi="宋体" w:eastAsia="宋体" w:cs="宋体"/>
          <w:i w:val="0"/>
          <w:iCs w:val="0"/>
          <w:color w:val="auto"/>
          <w:szCs w:val="21"/>
          <w:highlight w:val="none"/>
        </w:rPr>
        <w:t xml:space="preserve"> </w:t>
      </w:r>
    </w:p>
    <w:p w14:paraId="4EAE04F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现场工艺试验的有关约定：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880"/>
    <w:bookmarkEnd w:id="881"/>
    <w:bookmarkEnd w:id="882"/>
    <w:bookmarkEnd w:id="883"/>
    <w:bookmarkEnd w:id="884"/>
    <w:bookmarkEnd w:id="885"/>
    <w:bookmarkEnd w:id="886"/>
    <w:bookmarkEnd w:id="887"/>
    <w:p w14:paraId="6F860306">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889" w:name="_Toc351203642"/>
      <w:r>
        <w:rPr>
          <w:rFonts w:hint="eastAsia" w:ascii="宋体" w:hAnsi="宋体" w:eastAsia="宋体" w:cs="宋体"/>
          <w:b/>
          <w:i w:val="0"/>
          <w:iCs w:val="0"/>
          <w:color w:val="auto"/>
          <w:szCs w:val="21"/>
          <w:highlight w:val="none"/>
        </w:rPr>
        <w:t>1</w:t>
      </w:r>
      <w:bookmarkEnd w:id="854"/>
      <w:bookmarkEnd w:id="855"/>
      <w:bookmarkEnd w:id="856"/>
      <w:bookmarkEnd w:id="857"/>
      <w:bookmarkEnd w:id="858"/>
      <w:bookmarkEnd w:id="859"/>
      <w:bookmarkEnd w:id="860"/>
      <w:bookmarkEnd w:id="861"/>
      <w:bookmarkEnd w:id="862"/>
      <w:bookmarkEnd w:id="863"/>
      <w:bookmarkEnd w:id="864"/>
      <w:bookmarkEnd w:id="865"/>
      <w:bookmarkStart w:id="890" w:name="_Toc297123540"/>
      <w:bookmarkStart w:id="891" w:name="_Toc296347192"/>
      <w:bookmarkStart w:id="892" w:name="_Toc296346694"/>
      <w:bookmarkStart w:id="893" w:name="_Toc292559398"/>
      <w:bookmarkStart w:id="894" w:name="_Toc297120493"/>
      <w:bookmarkStart w:id="895" w:name="_Toc296944532"/>
      <w:bookmarkStart w:id="896" w:name="_Toc304295566"/>
      <w:bookmarkStart w:id="897" w:name="_Toc297048379"/>
      <w:bookmarkStart w:id="898" w:name="_Toc296891021"/>
      <w:bookmarkStart w:id="899" w:name="_Toc303539146"/>
      <w:bookmarkStart w:id="900" w:name="_Toc296503193"/>
      <w:bookmarkStart w:id="901" w:name="_Toc296891233"/>
      <w:bookmarkStart w:id="902" w:name="_Toc292559903"/>
      <w:bookmarkStart w:id="903" w:name="_Toc300934989"/>
      <w:bookmarkStart w:id="904" w:name="_Toc297216199"/>
      <w:bookmarkStart w:id="905" w:name="_Toc312677499"/>
      <w:bookmarkStart w:id="906" w:name="_Toc312678025"/>
      <w:bookmarkStart w:id="907" w:name="_Toc267251435"/>
      <w:bookmarkStart w:id="908" w:name="_Toc267251433"/>
      <w:bookmarkStart w:id="909" w:name="_Toc267251440"/>
      <w:bookmarkStart w:id="910" w:name="_Toc267251441"/>
      <w:bookmarkStart w:id="911" w:name="_Toc267251439"/>
      <w:bookmarkStart w:id="912" w:name="_Toc267251437"/>
      <w:bookmarkStart w:id="913" w:name="_Toc267251442"/>
      <w:r>
        <w:rPr>
          <w:rFonts w:hint="eastAsia" w:ascii="宋体" w:hAnsi="宋体" w:eastAsia="宋体" w:cs="宋体"/>
          <w:b/>
          <w:i w:val="0"/>
          <w:iCs w:val="0"/>
          <w:color w:val="auto"/>
          <w:szCs w:val="21"/>
          <w:highlight w:val="none"/>
        </w:rPr>
        <w:t>0. 变更</w:t>
      </w:r>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p>
    <w:bookmarkEnd w:id="905"/>
    <w:bookmarkEnd w:id="906"/>
    <w:p w14:paraId="5D8A800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Start w:id="914" w:name="_Toc296347193"/>
      <w:bookmarkStart w:id="915" w:name="_Toc296503194"/>
      <w:bookmarkStart w:id="916" w:name="_Toc297120494"/>
      <w:bookmarkStart w:id="917" w:name="_Toc303539147"/>
      <w:bookmarkStart w:id="918" w:name="_Toc304295567"/>
      <w:bookmarkStart w:id="919" w:name="_Toc296891234"/>
      <w:bookmarkStart w:id="920" w:name="_Toc296944533"/>
      <w:bookmarkStart w:id="921" w:name="_Toc312677500"/>
      <w:bookmarkStart w:id="922" w:name="_Toc297216200"/>
      <w:bookmarkStart w:id="923" w:name="_Toc312678026"/>
      <w:bookmarkStart w:id="924" w:name="_Toc292559904"/>
      <w:bookmarkStart w:id="925" w:name="_Toc292559399"/>
      <w:bookmarkStart w:id="926" w:name="_Toc297048380"/>
      <w:bookmarkStart w:id="927" w:name="_Toc296891022"/>
      <w:bookmarkStart w:id="928" w:name="_Toc300934990"/>
      <w:bookmarkStart w:id="929" w:name="_Toc297123541"/>
      <w:bookmarkStart w:id="930" w:name="_Toc296346695"/>
      <w:r>
        <w:rPr>
          <w:rFonts w:hint="eastAsia" w:ascii="宋体" w:hAnsi="宋体" w:eastAsia="宋体" w:cs="宋体"/>
          <w:i w:val="0"/>
          <w:iCs w:val="0"/>
          <w:color w:val="auto"/>
          <w:szCs w:val="21"/>
          <w:highlight w:val="none"/>
        </w:rPr>
        <w:t>0.1变更的范围</w:t>
      </w:r>
    </w:p>
    <w:p w14:paraId="5D446C47">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关于变更的范围的约定：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053B732">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931" w:name="_Toc26584"/>
      <w:r>
        <w:rPr>
          <w:rFonts w:hint="eastAsia" w:ascii="宋体" w:hAnsi="宋体" w:eastAsia="宋体" w:cs="宋体"/>
          <w:i w:val="0"/>
          <w:iCs w:val="0"/>
          <w:color w:val="auto"/>
          <w:szCs w:val="21"/>
          <w:highlight w:val="none"/>
        </w:rPr>
        <w:t>10.4 变更估价</w:t>
      </w:r>
      <w:bookmarkEnd w:id="931"/>
    </w:p>
    <w:p w14:paraId="36792FE0">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10.4.1 变更估价原则</w:t>
      </w:r>
    </w:p>
    <w:p w14:paraId="5F9B4744">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 xml:space="preserve">关于变更估价的约定: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CBDFDD4">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Start w:id="932" w:name="_Toc296503197"/>
      <w:bookmarkStart w:id="933" w:name="_Toc297048383"/>
      <w:bookmarkStart w:id="934" w:name="_Toc297123544"/>
      <w:bookmarkStart w:id="935" w:name="_Toc296347196"/>
      <w:bookmarkStart w:id="936" w:name="_Toc296944536"/>
      <w:bookmarkStart w:id="937" w:name="_Toc303539150"/>
      <w:bookmarkStart w:id="938" w:name="_Toc296346698"/>
      <w:bookmarkStart w:id="939" w:name="_Toc296891025"/>
      <w:bookmarkStart w:id="940" w:name="_Toc292559402"/>
      <w:bookmarkStart w:id="941" w:name="_Toc296891237"/>
      <w:bookmarkStart w:id="942" w:name="_Toc297216203"/>
      <w:bookmarkStart w:id="943" w:name="_Toc292559907"/>
      <w:bookmarkStart w:id="944" w:name="_Toc300934993"/>
      <w:bookmarkStart w:id="945" w:name="_Toc297120497"/>
      <w:bookmarkStart w:id="946" w:name="_Toc304295570"/>
      <w:bookmarkStart w:id="947" w:name="_Toc312677503"/>
      <w:bookmarkStart w:id="948" w:name="_Toc312678029"/>
      <w:r>
        <w:rPr>
          <w:rFonts w:hint="eastAsia" w:ascii="宋体" w:hAnsi="宋体" w:eastAsia="宋体" w:cs="宋体"/>
          <w:i w:val="0"/>
          <w:iCs w:val="0"/>
          <w:color w:val="auto"/>
          <w:szCs w:val="21"/>
          <w:highlight w:val="none"/>
        </w:rPr>
        <w:t>0.5承</w:t>
      </w:r>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Start w:id="949" w:name="_Toc296944542"/>
      <w:bookmarkStart w:id="950" w:name="_Toc297123545"/>
      <w:bookmarkStart w:id="951" w:name="_Toc296346704"/>
      <w:bookmarkStart w:id="952" w:name="_Toc292559913"/>
      <w:bookmarkStart w:id="953" w:name="_Toc296347202"/>
      <w:bookmarkStart w:id="954" w:name="_Toc297048389"/>
      <w:bookmarkStart w:id="955" w:name="_Toc292559408"/>
      <w:bookmarkStart w:id="956" w:name="_Toc296891243"/>
      <w:bookmarkStart w:id="957" w:name="_Toc297120503"/>
      <w:bookmarkStart w:id="958" w:name="_Toc296891031"/>
      <w:bookmarkStart w:id="959" w:name="_Toc300934994"/>
      <w:bookmarkStart w:id="960" w:name="_Toc297216204"/>
      <w:bookmarkStart w:id="961" w:name="_Toc296503203"/>
      <w:bookmarkStart w:id="962" w:name="_Toc303539151"/>
      <w:r>
        <w:rPr>
          <w:rFonts w:hint="eastAsia" w:ascii="宋体" w:hAnsi="宋体" w:eastAsia="宋体" w:cs="宋体"/>
          <w:i w:val="0"/>
          <w:iCs w:val="0"/>
          <w:color w:val="auto"/>
          <w:szCs w:val="21"/>
          <w:highlight w:val="none"/>
        </w:rPr>
        <w:t>包人的合理化建议</w:t>
      </w:r>
    </w:p>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p w14:paraId="4FA1B6A4">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监理人审查承包人合理化建议的期限：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840B1F4">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发包人审批承包人合理化建议的期限：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088A9B3">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承</w:t>
      </w:r>
      <w:bookmarkStart w:id="963" w:name="_Toc300934995"/>
      <w:bookmarkStart w:id="964" w:name="_Toc297048390"/>
      <w:bookmarkStart w:id="965" w:name="_Toc304295571"/>
      <w:bookmarkStart w:id="966" w:name="_Toc296944543"/>
      <w:bookmarkStart w:id="967" w:name="_Toc292559409"/>
      <w:bookmarkStart w:id="968" w:name="_Toc296346705"/>
      <w:bookmarkStart w:id="969" w:name="_Toc296891032"/>
      <w:bookmarkStart w:id="970" w:name="_Toc303539152"/>
      <w:bookmarkStart w:id="971" w:name="_Toc296891244"/>
      <w:bookmarkStart w:id="972" w:name="_Toc312678030"/>
      <w:bookmarkStart w:id="973" w:name="_Toc297216205"/>
      <w:bookmarkStart w:id="974" w:name="_Toc297123546"/>
      <w:bookmarkStart w:id="975" w:name="_Toc296503204"/>
      <w:bookmarkStart w:id="976" w:name="_Toc318581175"/>
      <w:bookmarkStart w:id="977" w:name="_Toc297120504"/>
      <w:bookmarkStart w:id="978" w:name="_Toc296347203"/>
      <w:bookmarkStart w:id="979" w:name="_Toc292559914"/>
      <w:bookmarkStart w:id="980" w:name="_Toc312677504"/>
      <w:r>
        <w:rPr>
          <w:rFonts w:hint="eastAsia" w:ascii="宋体" w:hAnsi="宋体" w:eastAsia="宋体" w:cs="宋体"/>
          <w:i w:val="0"/>
          <w:iCs w:val="0"/>
          <w:color w:val="auto"/>
          <w:szCs w:val="21"/>
          <w:highlight w:val="none"/>
        </w:rPr>
        <w:t>包人提出的合理化建议降低了合同价格或者提高了工程经济效益的奖励的方法和金额为：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p w14:paraId="7D40C3DF">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981" w:name="_Toc19036"/>
      <w:r>
        <w:rPr>
          <w:rFonts w:hint="eastAsia" w:ascii="宋体" w:hAnsi="宋体" w:eastAsia="宋体" w:cs="宋体"/>
          <w:i w:val="0"/>
          <w:iCs w:val="0"/>
          <w:color w:val="auto"/>
          <w:szCs w:val="21"/>
          <w:highlight w:val="none"/>
        </w:rPr>
        <w:t>1</w:t>
      </w:r>
      <w:bookmarkStart w:id="982" w:name="_Toc296347198"/>
      <w:bookmarkStart w:id="983" w:name="_Toc297216207"/>
      <w:bookmarkStart w:id="984" w:name="_Toc303539154"/>
      <w:bookmarkStart w:id="985" w:name="_Toc312678033"/>
      <w:bookmarkStart w:id="986" w:name="_Toc300934997"/>
      <w:bookmarkStart w:id="987" w:name="_Toc304295574"/>
      <w:bookmarkStart w:id="988" w:name="_Toc296891239"/>
      <w:bookmarkStart w:id="989" w:name="_Toc296346700"/>
      <w:bookmarkStart w:id="990" w:name="_Toc312677507"/>
      <w:bookmarkStart w:id="991" w:name="_Toc292559404"/>
      <w:bookmarkStart w:id="992" w:name="_Toc296891027"/>
      <w:bookmarkStart w:id="993" w:name="_Toc297048385"/>
      <w:bookmarkStart w:id="994" w:name="_Toc296944538"/>
      <w:bookmarkStart w:id="995" w:name="_Toc297123548"/>
      <w:bookmarkStart w:id="996" w:name="_Toc296503199"/>
      <w:bookmarkStart w:id="997" w:name="_Toc292559909"/>
      <w:bookmarkStart w:id="998" w:name="_Toc297120499"/>
      <w:r>
        <w:rPr>
          <w:rFonts w:hint="eastAsia" w:ascii="宋体" w:hAnsi="宋体" w:eastAsia="宋体" w:cs="宋体"/>
          <w:i w:val="0"/>
          <w:iCs w:val="0"/>
          <w:color w:val="auto"/>
          <w:szCs w:val="21"/>
          <w:highlight w:val="none"/>
        </w:rPr>
        <w:t>0.7 暂估价</w:t>
      </w:r>
      <w:bookmarkEnd w:id="981"/>
    </w:p>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14:paraId="09E4F3FA">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暂</w:t>
      </w:r>
      <w:bookmarkStart w:id="999" w:name="_Toc312677508"/>
      <w:bookmarkStart w:id="1000" w:name="_Toc312678034"/>
      <w:bookmarkStart w:id="1001" w:name="_Toc318581176"/>
      <w:r>
        <w:rPr>
          <w:rFonts w:hint="eastAsia" w:ascii="宋体" w:hAnsi="宋体" w:eastAsia="宋体" w:cs="宋体"/>
          <w:i w:val="0"/>
          <w:iCs w:val="0"/>
          <w:color w:val="auto"/>
          <w:kern w:val="0"/>
          <w:szCs w:val="21"/>
          <w:highlight w:val="none"/>
        </w:rPr>
        <w:t>估价材料和工程设备的明细详见附件11：《</w:t>
      </w:r>
      <w:r>
        <w:rPr>
          <w:rFonts w:hint="eastAsia" w:ascii="宋体" w:hAnsi="宋体" w:eastAsia="宋体" w:cs="宋体"/>
          <w:i w:val="0"/>
          <w:iCs w:val="0"/>
          <w:color w:val="auto"/>
          <w:szCs w:val="21"/>
          <w:highlight w:val="none"/>
        </w:rPr>
        <w:t>暂估价一览表》</w:t>
      </w:r>
      <w:r>
        <w:rPr>
          <w:rFonts w:hint="eastAsia" w:ascii="宋体" w:hAnsi="宋体" w:eastAsia="宋体" w:cs="宋体"/>
          <w:i w:val="0"/>
          <w:iCs w:val="0"/>
          <w:color w:val="auto"/>
          <w:kern w:val="0"/>
          <w:szCs w:val="21"/>
          <w:highlight w:val="none"/>
        </w:rPr>
        <w:t>。</w:t>
      </w:r>
    </w:p>
    <w:bookmarkEnd w:id="999"/>
    <w:bookmarkEnd w:id="1000"/>
    <w:bookmarkEnd w:id="1001"/>
    <w:p w14:paraId="4319A7A7">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Start w:id="1002" w:name="_Toc312677509"/>
      <w:bookmarkStart w:id="1003" w:name="_Toc318581177"/>
      <w:bookmarkStart w:id="1004" w:name="_Toc312678035"/>
      <w:r>
        <w:rPr>
          <w:rFonts w:hint="eastAsia" w:ascii="宋体" w:hAnsi="宋体" w:eastAsia="宋体" w:cs="宋体"/>
          <w:i w:val="0"/>
          <w:iCs w:val="0"/>
          <w:color w:val="auto"/>
          <w:szCs w:val="21"/>
          <w:highlight w:val="none"/>
        </w:rPr>
        <w:t>0.7.1 依法必须招标的暂估价项目</w:t>
      </w:r>
    </w:p>
    <w:bookmarkEnd w:id="1002"/>
    <w:bookmarkEnd w:id="1003"/>
    <w:bookmarkEnd w:id="1004"/>
    <w:p w14:paraId="583038C3">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对于依法必须招标的暂估价项目的确认和批准采取第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种方式确定。</w:t>
      </w:r>
    </w:p>
    <w:p w14:paraId="0FFE7AB1">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10.7.2 不属于依法必须招标的暂估价项目</w:t>
      </w:r>
    </w:p>
    <w:p w14:paraId="53AFFACF">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对于不属于依法必须招标的暂估价项目的确认和批准采取第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种方式确定。</w:t>
      </w:r>
    </w:p>
    <w:p w14:paraId="628F6C56">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第3种方式：</w:t>
      </w:r>
      <w:r>
        <w:rPr>
          <w:rFonts w:hint="eastAsia" w:ascii="宋体" w:hAnsi="宋体" w:eastAsia="宋体" w:cs="宋体"/>
          <w:i w:val="0"/>
          <w:iCs w:val="0"/>
          <w:color w:val="auto"/>
          <w:kern w:val="0"/>
          <w:szCs w:val="21"/>
          <w:highlight w:val="none"/>
        </w:rPr>
        <w:t>承包人直接实施的暂估价项目</w:t>
      </w:r>
    </w:p>
    <w:p w14:paraId="6AB30BED">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承包人直接实施的暂估价项目的约定：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B1A4C73">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10.8 暂列金额</w:t>
      </w:r>
    </w:p>
    <w:p w14:paraId="3FFD9575">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合同当事人关于暂列金额使用的约定：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w:t>
      </w:r>
    </w:p>
    <w:p w14:paraId="5136B7F3">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005" w:name="_Toc351203643"/>
      <w:r>
        <w:rPr>
          <w:rFonts w:hint="eastAsia" w:ascii="宋体" w:hAnsi="宋体" w:eastAsia="宋体" w:cs="宋体"/>
          <w:b/>
          <w:i w:val="0"/>
          <w:iCs w:val="0"/>
          <w:color w:val="auto"/>
          <w:szCs w:val="21"/>
          <w:highlight w:val="none"/>
        </w:rPr>
        <w:t>11. 价格调整</w:t>
      </w:r>
      <w:bookmarkEnd w:id="1005"/>
    </w:p>
    <w:p w14:paraId="0C5BD9DA">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bookmarkStart w:id="1006" w:name="_Toc303539157"/>
      <w:bookmarkStart w:id="1007" w:name="_Toc292559911"/>
      <w:bookmarkStart w:id="1008" w:name="_Toc292559406"/>
      <w:bookmarkStart w:id="1009" w:name="_Toc296347200"/>
      <w:bookmarkStart w:id="1010" w:name="_Toc297216209"/>
      <w:bookmarkStart w:id="1011" w:name="_Toc312678039"/>
      <w:bookmarkStart w:id="1012" w:name="_Toc296503201"/>
      <w:bookmarkStart w:id="1013" w:name="_Toc296944540"/>
      <w:bookmarkStart w:id="1014" w:name="_Toc296891029"/>
      <w:bookmarkStart w:id="1015" w:name="_Toc300935000"/>
      <w:bookmarkStart w:id="1016" w:name="_Toc296891241"/>
      <w:bookmarkStart w:id="1017" w:name="_Toc304295577"/>
      <w:bookmarkStart w:id="1018" w:name="_Toc297120501"/>
      <w:bookmarkStart w:id="1019" w:name="_Toc296346702"/>
      <w:bookmarkStart w:id="1020" w:name="_Toc297123550"/>
      <w:bookmarkStart w:id="1021" w:name="_Toc297048387"/>
      <w:r>
        <w:rPr>
          <w:rFonts w:hint="eastAsia" w:ascii="宋体" w:hAnsi="宋体" w:eastAsia="宋体" w:cs="宋体"/>
          <w:i w:val="0"/>
          <w:iCs w:val="0"/>
          <w:color w:val="auto"/>
          <w:szCs w:val="21"/>
          <w:highlight w:val="none"/>
        </w:rPr>
        <w:t>11.1 市场价格波动引起的调整</w:t>
      </w:r>
    </w:p>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p w14:paraId="18E0986C">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市场价格波动是否调整合同价格的约定：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76BA40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因市场价格波动调整合同价格，采用以下第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种方式对合同价格进行调整：</w:t>
      </w:r>
    </w:p>
    <w:p w14:paraId="6EB94BB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第1种方式：采用价格指数进行价格调整。</w:t>
      </w:r>
    </w:p>
    <w:p w14:paraId="49EC1F9A">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关于各可调因子、定值和变值权重，以及基本价格指数及其来源的约定：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28A45A1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第2种方式：采用造价信息进行价格调整。</w:t>
      </w:r>
    </w:p>
    <w:p w14:paraId="4A6934A4">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（2）关于基准价格的约定：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887665B">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%时，或材料单价跌幅以已标价工程量清单或预算书中载明材料单价为基础超过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%时，其超过部分据实调整。</w:t>
      </w:r>
    </w:p>
    <w:p w14:paraId="3BDE1FA1">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%时，材料单价涨幅以已标价工程量清单或预算书中载明材料单价为基础超过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%时，其超过部分据实调整。</w:t>
      </w:r>
    </w:p>
    <w:p w14:paraId="7D419138">
      <w:pPr>
        <w:keepLines w:val="0"/>
        <w:pageBreakBefore w:val="0"/>
        <w:widowControl w:val="0"/>
        <w:kinsoku/>
        <w:wordWrap/>
        <w:overflowPunct/>
        <w:topLinePunct w:val="0"/>
        <w:bidi w:val="0"/>
        <w:adjustRightInd/>
        <w:snapToGrid w:val="0"/>
        <w:spacing w:line="420" w:lineRule="exact"/>
        <w:ind w:firstLine="64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%时，其超过部分据实调整。</w:t>
      </w:r>
    </w:p>
    <w:p w14:paraId="581DFC13">
      <w:pPr>
        <w:keepLines w:val="0"/>
        <w:pageBreakBefore w:val="0"/>
        <w:widowControl w:val="0"/>
        <w:kinsoku/>
        <w:wordWrap/>
        <w:overflowPunct/>
        <w:topLinePunct w:val="0"/>
        <w:bidi w:val="0"/>
        <w:adjustRightInd/>
        <w:snapToGrid w:val="0"/>
        <w:spacing w:line="420" w:lineRule="exact"/>
        <w:ind w:firstLine="64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第3种方式：其他价格调整方式：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907"/>
    <w:bookmarkEnd w:id="908"/>
    <w:bookmarkEnd w:id="909"/>
    <w:bookmarkEnd w:id="910"/>
    <w:bookmarkEnd w:id="911"/>
    <w:bookmarkEnd w:id="912"/>
    <w:p w14:paraId="4C3ABED1">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022" w:name="_Toc296891033"/>
      <w:bookmarkStart w:id="1023" w:name="_Toc296891245"/>
      <w:bookmarkStart w:id="1024" w:name="_Toc296503205"/>
      <w:bookmarkStart w:id="1025" w:name="_Toc292559410"/>
      <w:bookmarkStart w:id="1026" w:name="_Toc296346706"/>
      <w:bookmarkStart w:id="1027" w:name="_Toc296944544"/>
      <w:bookmarkStart w:id="1028" w:name="_Toc297120505"/>
      <w:bookmarkStart w:id="1029" w:name="_Toc296347204"/>
      <w:bookmarkStart w:id="1030" w:name="_Toc292559915"/>
      <w:bookmarkStart w:id="1031" w:name="_Toc297048391"/>
      <w:bookmarkStart w:id="1032" w:name="_Toc351203644"/>
      <w:bookmarkStart w:id="1033" w:name="_Toc303539159"/>
      <w:bookmarkStart w:id="1034" w:name="_Toc297123552"/>
      <w:bookmarkStart w:id="1035" w:name="_Toc300935002"/>
      <w:bookmarkStart w:id="1036" w:name="_Toc304295579"/>
      <w:bookmarkStart w:id="1037" w:name="_Toc297216211"/>
      <w:bookmarkStart w:id="1038" w:name="_Toc312678040"/>
      <w:r>
        <w:rPr>
          <w:rFonts w:hint="eastAsia" w:ascii="宋体" w:hAnsi="宋体" w:eastAsia="宋体" w:cs="宋体"/>
          <w:b/>
          <w:i w:val="0"/>
          <w:iCs w:val="0"/>
          <w:color w:val="auto"/>
          <w:szCs w:val="21"/>
          <w:highlight w:val="none"/>
        </w:rPr>
        <w:t xml:space="preserve">12. </w:t>
      </w:r>
      <w:bookmarkEnd w:id="1022"/>
      <w:bookmarkEnd w:id="1023"/>
      <w:bookmarkEnd w:id="1024"/>
      <w:bookmarkEnd w:id="1025"/>
      <w:bookmarkEnd w:id="1026"/>
      <w:bookmarkEnd w:id="1027"/>
      <w:bookmarkEnd w:id="1028"/>
      <w:bookmarkEnd w:id="1029"/>
      <w:bookmarkEnd w:id="1030"/>
      <w:bookmarkEnd w:id="1031"/>
      <w:r>
        <w:rPr>
          <w:rFonts w:hint="eastAsia" w:ascii="宋体" w:hAnsi="宋体" w:eastAsia="宋体" w:cs="宋体"/>
          <w:b/>
          <w:i w:val="0"/>
          <w:iCs w:val="0"/>
          <w:color w:val="auto"/>
          <w:szCs w:val="21"/>
          <w:highlight w:val="none"/>
        </w:rPr>
        <w:t>合同价格、计量与支付</w:t>
      </w:r>
      <w:bookmarkEnd w:id="1032"/>
    </w:p>
    <w:bookmarkEnd w:id="1033"/>
    <w:bookmarkEnd w:id="1034"/>
    <w:bookmarkEnd w:id="1035"/>
    <w:bookmarkEnd w:id="1036"/>
    <w:bookmarkEnd w:id="1037"/>
    <w:bookmarkEnd w:id="1038"/>
    <w:p w14:paraId="1BC2F00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bookmarkStart w:id="1039" w:name="_Toc267251461"/>
      <w:bookmarkStart w:id="1040" w:name="_Toc292559411"/>
      <w:bookmarkStart w:id="1041" w:name="_Toc292559916"/>
      <w:bookmarkStart w:id="1042" w:name="_Toc297048392"/>
      <w:bookmarkStart w:id="1043" w:name="_Toc296944545"/>
      <w:bookmarkStart w:id="1044" w:name="_Toc296503206"/>
      <w:bookmarkStart w:id="1045" w:name="_Toc296891246"/>
      <w:bookmarkStart w:id="1046" w:name="_Toc296347205"/>
      <w:bookmarkStart w:id="1047" w:name="_Toc296346707"/>
      <w:bookmarkStart w:id="1048" w:name="_Toc297120506"/>
      <w:bookmarkStart w:id="1049" w:name="_Toc296891034"/>
      <w:bookmarkStart w:id="1050" w:name="_Toc312678041"/>
      <w:bookmarkStart w:id="1051" w:name="_Toc297123553"/>
      <w:bookmarkStart w:id="1052" w:name="_Toc304295580"/>
      <w:bookmarkStart w:id="1053" w:name="_Toc297216212"/>
      <w:bookmarkStart w:id="1054" w:name="_Toc303539160"/>
      <w:bookmarkStart w:id="1055" w:name="_Toc300935003"/>
      <w:r>
        <w:rPr>
          <w:rFonts w:hint="eastAsia" w:ascii="宋体" w:hAnsi="宋体" w:eastAsia="宋体" w:cs="宋体"/>
          <w:i w:val="0"/>
          <w:iCs w:val="0"/>
          <w:color w:val="auto"/>
          <w:szCs w:val="21"/>
          <w:highlight w:val="none"/>
        </w:rPr>
        <w:t>12.1 合</w:t>
      </w:r>
      <w:bookmarkEnd w:id="1039"/>
      <w:bookmarkEnd w:id="1040"/>
      <w:bookmarkEnd w:id="1041"/>
      <w:r>
        <w:rPr>
          <w:rFonts w:hint="eastAsia" w:ascii="宋体" w:hAnsi="宋体" w:eastAsia="宋体" w:cs="宋体"/>
          <w:i w:val="0"/>
          <w:iCs w:val="0"/>
          <w:color w:val="auto"/>
          <w:szCs w:val="21"/>
          <w:highlight w:val="none"/>
        </w:rPr>
        <w:t>同价</w:t>
      </w:r>
      <w:bookmarkEnd w:id="1042"/>
      <w:bookmarkEnd w:id="1043"/>
      <w:bookmarkEnd w:id="1044"/>
      <w:bookmarkEnd w:id="1045"/>
      <w:bookmarkEnd w:id="1046"/>
      <w:bookmarkEnd w:id="1047"/>
      <w:bookmarkEnd w:id="1048"/>
      <w:bookmarkEnd w:id="1049"/>
      <w:r>
        <w:rPr>
          <w:rFonts w:hint="eastAsia" w:ascii="宋体" w:hAnsi="宋体" w:eastAsia="宋体" w:cs="宋体"/>
          <w:i w:val="0"/>
          <w:iCs w:val="0"/>
          <w:color w:val="auto"/>
          <w:szCs w:val="21"/>
          <w:highlight w:val="none"/>
        </w:rPr>
        <w:t>格形式</w:t>
      </w:r>
    </w:p>
    <w:bookmarkEnd w:id="1050"/>
    <w:bookmarkEnd w:id="1051"/>
    <w:bookmarkEnd w:id="1052"/>
    <w:bookmarkEnd w:id="1053"/>
    <w:bookmarkEnd w:id="1054"/>
    <w:bookmarkEnd w:id="1055"/>
    <w:p w14:paraId="0C76C09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1、单价合同。</w:t>
      </w:r>
    </w:p>
    <w:p w14:paraId="70CB70F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综合单价包含的风险范围：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10E75DF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风险费用的计算方法：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2447B80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风险范围以外合同价格的调整方法：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r>
        <w:rPr>
          <w:rFonts w:hint="eastAsia" w:ascii="宋体" w:hAnsi="宋体" w:eastAsia="宋体" w:cs="宋体"/>
          <w:i w:val="0"/>
          <w:iCs w:val="0"/>
          <w:color w:val="auto"/>
          <w:szCs w:val="21"/>
          <w:highlight w:val="none"/>
        </w:rPr>
        <w:t xml:space="preserve">       </w:t>
      </w:r>
    </w:p>
    <w:p w14:paraId="54DD17D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2、总价合同。</w:t>
      </w:r>
    </w:p>
    <w:p w14:paraId="140EBF9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总价包含的风险范围：</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68228B2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风险费用的计算方法：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6D680F4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风险范围以外合同价格的调整方法：</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r>
        <w:rPr>
          <w:rFonts w:hint="eastAsia" w:ascii="宋体" w:hAnsi="宋体" w:eastAsia="宋体" w:cs="宋体"/>
          <w:i w:val="0"/>
          <w:iCs w:val="0"/>
          <w:color w:val="auto"/>
          <w:szCs w:val="21"/>
          <w:highlight w:val="none"/>
        </w:rPr>
        <w:t xml:space="preserve">        </w:t>
      </w:r>
    </w:p>
    <w:p w14:paraId="471F107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3、其他价格方式：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003CB6F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bookmarkStart w:id="1056" w:name="_Toc312678042"/>
      <w:bookmarkStart w:id="1057" w:name="_Toc300935004"/>
      <w:bookmarkStart w:id="1058" w:name="_Toc304295581"/>
      <w:bookmarkStart w:id="1059" w:name="_Toc303539161"/>
      <w:bookmarkStart w:id="1060" w:name="_Toc297216213"/>
      <w:bookmarkStart w:id="1061" w:name="_Toc297123554"/>
      <w:bookmarkStart w:id="1062" w:name="_Toc296944546"/>
      <w:bookmarkStart w:id="1063" w:name="_Toc296503207"/>
      <w:bookmarkStart w:id="1064" w:name="_Toc296346708"/>
      <w:bookmarkStart w:id="1065" w:name="_Toc297120507"/>
      <w:bookmarkStart w:id="1066" w:name="_Toc292559917"/>
      <w:bookmarkStart w:id="1067" w:name="_Toc297048393"/>
      <w:bookmarkStart w:id="1068" w:name="_Toc296891035"/>
      <w:bookmarkStart w:id="1069" w:name="_Toc292559412"/>
      <w:bookmarkStart w:id="1070" w:name="_Toc296891247"/>
      <w:bookmarkStart w:id="1071" w:name="_Toc296347206"/>
      <w:r>
        <w:rPr>
          <w:rFonts w:hint="eastAsia" w:ascii="宋体" w:hAnsi="宋体" w:eastAsia="宋体" w:cs="宋体"/>
          <w:i w:val="0"/>
          <w:iCs w:val="0"/>
          <w:color w:val="auto"/>
          <w:szCs w:val="21"/>
          <w:highlight w:val="none"/>
        </w:rPr>
        <w:t>12.2 预付款</w:t>
      </w:r>
    </w:p>
    <w:bookmarkEnd w:id="1056"/>
    <w:bookmarkEnd w:id="1057"/>
    <w:bookmarkEnd w:id="1058"/>
    <w:bookmarkEnd w:id="1059"/>
    <w:bookmarkEnd w:id="1060"/>
    <w:bookmarkEnd w:id="1061"/>
    <w:p w14:paraId="6EEDF83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12.2.1 预付款的支付</w:t>
      </w:r>
    </w:p>
    <w:p w14:paraId="4F6FCBD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预付款支付比例或金额：</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7658E5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预付款支付期限：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72A584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预付款扣回的方式：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E053FB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12.2.2 预付款担保</w:t>
      </w:r>
    </w:p>
    <w:p w14:paraId="220ED00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承包人提交预付款担保的期限：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D7965A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预付款担保的形式为：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062"/>
    <w:bookmarkEnd w:id="1063"/>
    <w:bookmarkEnd w:id="1064"/>
    <w:bookmarkEnd w:id="1065"/>
    <w:bookmarkEnd w:id="1066"/>
    <w:bookmarkEnd w:id="1067"/>
    <w:bookmarkEnd w:id="1068"/>
    <w:bookmarkEnd w:id="1069"/>
    <w:bookmarkEnd w:id="1070"/>
    <w:bookmarkEnd w:id="1071"/>
    <w:p w14:paraId="2352CDC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 计量</w:t>
      </w:r>
    </w:p>
    <w:p w14:paraId="0BA1F9E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12.3.1 计量原则</w:t>
      </w:r>
    </w:p>
    <w:p w14:paraId="31DAE2B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工程量计算规则：</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40C85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12.3.2 计量周期</w:t>
      </w:r>
    </w:p>
    <w:p w14:paraId="4287A1D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关于计量周期的约定：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1B2741E">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12.3.3 单价合同的计量</w:t>
      </w:r>
    </w:p>
    <w:p w14:paraId="72358AD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关于单价合同计量的约定：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66D030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12.3.4 总价合同的计量</w:t>
      </w:r>
    </w:p>
    <w:p w14:paraId="33AA15F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关于总价合同计量的约定：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E5FEDF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12.3.5总价合同采用支付分解表计量支付的，是否适用第</w:t>
      </w:r>
      <w:r>
        <w:rPr>
          <w:rFonts w:hint="eastAsia" w:ascii="宋体" w:hAnsi="宋体" w:eastAsia="宋体" w:cs="宋体"/>
          <w:i w:val="0"/>
          <w:iCs w:val="0"/>
          <w:color w:val="auto"/>
          <w:kern w:val="0"/>
          <w:szCs w:val="21"/>
          <w:highlight w:val="none"/>
        </w:rPr>
        <w:t xml:space="preserve">12.3.4 </w:t>
      </w:r>
      <w:r>
        <w:rPr>
          <w:rFonts w:hint="eastAsia" w:ascii="宋体" w:hAnsi="宋体" w:eastAsia="宋体" w:cs="宋体"/>
          <w:i w:val="0"/>
          <w:iCs w:val="0"/>
          <w:color w:val="auto"/>
          <w:szCs w:val="21"/>
          <w:highlight w:val="none"/>
        </w:rPr>
        <w:t>项</w:t>
      </w:r>
      <w:r>
        <w:rPr>
          <w:rFonts w:hint="eastAsia" w:ascii="宋体" w:hAnsi="宋体" w:eastAsia="宋体" w:cs="宋体"/>
          <w:i w:val="0"/>
          <w:iCs w:val="0"/>
          <w:color w:val="auto"/>
          <w:kern w:val="0"/>
          <w:szCs w:val="21"/>
          <w:highlight w:val="none"/>
        </w:rPr>
        <w:t>〔总价合同的计量〕</w:t>
      </w:r>
      <w:r>
        <w:rPr>
          <w:rFonts w:hint="eastAsia" w:ascii="宋体" w:hAnsi="宋体" w:eastAsia="宋体" w:cs="宋体"/>
          <w:i w:val="0"/>
          <w:iCs w:val="0"/>
          <w:color w:val="auto"/>
          <w:szCs w:val="21"/>
          <w:highlight w:val="none"/>
        </w:rPr>
        <w:t>约定进行计量：</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F8219F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12.3.6 其他价格形式合同的计量</w:t>
      </w:r>
    </w:p>
    <w:p w14:paraId="4852639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其他价格形式的计量方式和程序：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46B5F60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 工程进度款支付</w:t>
      </w:r>
    </w:p>
    <w:p w14:paraId="012EA39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bookmarkStart w:id="1072" w:name="_Toc296346712"/>
      <w:bookmarkStart w:id="1073" w:name="_Toc292559416"/>
      <w:bookmarkStart w:id="1074" w:name="_Toc296891039"/>
      <w:bookmarkStart w:id="1075" w:name="_Toc296944550"/>
      <w:bookmarkStart w:id="1076" w:name="_Toc297120511"/>
      <w:bookmarkStart w:id="1077" w:name="_Toc297048397"/>
      <w:bookmarkStart w:id="1078" w:name="_Toc297216215"/>
      <w:bookmarkStart w:id="1079" w:name="_Toc296503211"/>
      <w:bookmarkStart w:id="1080" w:name="_Toc300935006"/>
      <w:bookmarkStart w:id="1081" w:name="_Toc296891251"/>
      <w:bookmarkStart w:id="1082" w:name="_Toc292559921"/>
      <w:bookmarkStart w:id="1083" w:name="_Toc296347210"/>
      <w:bookmarkStart w:id="1084" w:name="_Toc303539163"/>
      <w:bookmarkStart w:id="1085" w:name="_Toc297123556"/>
      <w:r>
        <w:rPr>
          <w:rFonts w:hint="eastAsia" w:ascii="宋体" w:hAnsi="宋体" w:eastAsia="宋体" w:cs="宋体"/>
          <w:i w:val="0"/>
          <w:iCs w:val="0"/>
          <w:color w:val="auto"/>
          <w:szCs w:val="21"/>
          <w:highlight w:val="none"/>
        </w:rPr>
        <w:t>12.4.1 付款周期</w:t>
      </w:r>
    </w:p>
    <w:p w14:paraId="2485F66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关于付款周期的约定：</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697E70F">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12.4.2 进度付款申请单的编制</w:t>
      </w:r>
    </w:p>
    <w:p w14:paraId="5D690BB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关于进度付款申请单编制的约定：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1A4573C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r>
        <w:rPr>
          <w:rFonts w:hint="eastAsia" w:ascii="宋体" w:hAnsi="宋体" w:eastAsia="宋体" w:cs="宋体"/>
          <w:i w:val="0"/>
          <w:iCs w:val="0"/>
          <w:color w:val="auto"/>
          <w:szCs w:val="21"/>
          <w:highlight w:val="none"/>
        </w:rPr>
        <w:t>2.4.3 进度付款申请单的提交</w:t>
      </w:r>
    </w:p>
    <w:p w14:paraId="257B998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（1）单价合同进度付款申请单提交的约定：</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0836D8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（2）总价合同进度付款申请单提交的约定：</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FA8E0F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（3）其他价格形式合同进度付款申请单提交的约定：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26BAE7F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12.4.4 进度款审核和支付</w:t>
      </w:r>
    </w:p>
    <w:p w14:paraId="52F9B2C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（1）监理人审查并报送发包人的期限：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97C7A2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single"/>
          <w:lang w:val="en-US" w:eastAsia="zh-CN"/>
        </w:rPr>
      </w:pPr>
      <w:r>
        <w:rPr>
          <w:rFonts w:hint="eastAsia" w:ascii="宋体" w:hAnsi="宋体" w:eastAsia="宋体" w:cs="宋体"/>
          <w:i w:val="0"/>
          <w:iCs w:val="0"/>
          <w:color w:val="auto"/>
          <w:szCs w:val="21"/>
          <w:highlight w:val="none"/>
        </w:rPr>
        <w:t>发包人完成审批并签发进度款支付证书的期限：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3867DE5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（2）发包人支付进度款的期限：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6C4529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default" w:ascii="宋体" w:hAnsi="宋体" w:eastAsia="宋体" w:cs="宋体"/>
          <w:i w:val="0"/>
          <w:iCs w:val="0"/>
          <w:color w:val="auto"/>
          <w:szCs w:val="21"/>
          <w:highlight w:val="none"/>
          <w:u w:val="none"/>
          <w:lang w:val="en-US" w:eastAsia="zh-CN"/>
        </w:rPr>
      </w:pPr>
      <w:r>
        <w:rPr>
          <w:rFonts w:hint="eastAsia" w:ascii="宋体" w:hAnsi="宋体" w:eastAsia="宋体" w:cs="宋体"/>
          <w:i w:val="0"/>
          <w:iCs w:val="0"/>
          <w:color w:val="auto"/>
          <w:szCs w:val="21"/>
          <w:highlight w:val="none"/>
        </w:rPr>
        <w:t>发包人逾期支付进度款的违约金的计算方式：</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none"/>
          <w:lang w:val="en-US" w:eastAsia="zh-CN"/>
        </w:rPr>
        <w:t>。</w:t>
      </w:r>
    </w:p>
    <w:p w14:paraId="515BAE5B">
      <w:pPr>
        <w:keepNext w:val="0"/>
        <w:keepLines w:val="0"/>
        <w:pageBreakBefore w:val="0"/>
        <w:widowControl w:val="0"/>
        <w:kinsoku/>
        <w:wordWrap/>
        <w:overflowPunct/>
        <w:topLinePunct w:val="0"/>
        <w:autoSpaceDE/>
        <w:autoSpaceDN/>
        <w:bidi w:val="0"/>
        <w:adjustRightInd/>
        <w:snapToGrid w:val="0"/>
        <w:spacing w:line="400" w:lineRule="exact"/>
        <w:ind w:firstLine="600" w:firstLineChars="25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12.4.6 支付分解表的编制</w:t>
      </w:r>
    </w:p>
    <w:p w14:paraId="2DDE1BC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none"/>
          <w:lang w:eastAsia="zh-CN"/>
        </w:rPr>
      </w:pPr>
      <w:r>
        <w:rPr>
          <w:rFonts w:hint="eastAsia" w:ascii="宋体" w:hAnsi="宋体" w:eastAsia="宋体" w:cs="宋体"/>
          <w:i w:val="0"/>
          <w:iCs w:val="0"/>
          <w:color w:val="auto"/>
          <w:szCs w:val="21"/>
          <w:highlight w:val="none"/>
        </w:rPr>
        <w:t>2、总价合同支付分解表的编制与审批：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none"/>
          <w:lang w:eastAsia="zh-CN"/>
        </w:rPr>
        <w:t>。</w:t>
      </w:r>
    </w:p>
    <w:p w14:paraId="1B37244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3、单价合同的总价项目支付分解表的编制与审批：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lang w:eastAsia="zh-CN"/>
        </w:rPr>
        <w:t>。</w:t>
      </w:r>
      <w:r>
        <w:rPr>
          <w:rFonts w:hint="eastAsia" w:ascii="宋体" w:hAnsi="宋体" w:eastAsia="宋体" w:cs="宋体"/>
          <w:i w:val="0"/>
          <w:iCs w:val="0"/>
          <w:color w:val="auto"/>
          <w:szCs w:val="21"/>
          <w:highlight w:val="none"/>
        </w:rPr>
        <w:t xml:space="preserve">  </w:t>
      </w:r>
    </w:p>
    <w:bookmarkEnd w:id="913"/>
    <w:p w14:paraId="31C266F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086" w:name="_Toc351203645"/>
      <w:bookmarkStart w:id="1087" w:name="_Toc297120519"/>
      <w:bookmarkStart w:id="1088" w:name="_Toc296891047"/>
      <w:bookmarkStart w:id="1089" w:name="_Toc304295593"/>
      <w:bookmarkStart w:id="1090" w:name="_Toc303539172"/>
      <w:bookmarkStart w:id="1091" w:name="_Toc297216223"/>
      <w:bookmarkStart w:id="1092" w:name="_Toc297048405"/>
      <w:bookmarkStart w:id="1093" w:name="_Toc296503219"/>
      <w:bookmarkStart w:id="1094" w:name="_Toc300935015"/>
      <w:bookmarkStart w:id="1095" w:name="_Toc296347218"/>
      <w:bookmarkStart w:id="1096" w:name="_Toc292559424"/>
      <w:bookmarkStart w:id="1097" w:name="_Toc312678053"/>
      <w:bookmarkStart w:id="1098" w:name="_Toc296346720"/>
      <w:bookmarkStart w:id="1099" w:name="_Toc292559929"/>
      <w:bookmarkStart w:id="1100" w:name="_Toc296891259"/>
      <w:bookmarkStart w:id="1101" w:name="_Toc296944558"/>
      <w:bookmarkStart w:id="1102" w:name="_Toc297123564"/>
      <w:r>
        <w:rPr>
          <w:rFonts w:hint="eastAsia" w:ascii="宋体" w:hAnsi="宋体" w:eastAsia="宋体" w:cs="宋体"/>
          <w:b/>
          <w:i w:val="0"/>
          <w:iCs w:val="0"/>
          <w:color w:val="auto"/>
          <w:szCs w:val="21"/>
          <w:highlight w:val="none"/>
        </w:rPr>
        <w:t>13. 验收和工程试车</w:t>
      </w:r>
      <w:bookmarkEnd w:id="1086"/>
    </w:p>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p w14:paraId="23DF6C0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13.1 分部分项工程验收</w:t>
      </w:r>
    </w:p>
    <w:p w14:paraId="67C8010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13.1.2监理人不能按时进行验收时，应提前</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小时提交书面延期要求。</w:t>
      </w:r>
    </w:p>
    <w:p w14:paraId="7834726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b/>
          <w:i w:val="0"/>
          <w:iCs w:val="0"/>
          <w:color w:val="auto"/>
          <w:szCs w:val="21"/>
          <w:highlight w:val="none"/>
        </w:rPr>
      </w:pPr>
      <w:r>
        <w:rPr>
          <w:rFonts w:hint="eastAsia" w:ascii="宋体" w:hAnsi="宋体" w:eastAsia="宋体" w:cs="宋体"/>
          <w:i w:val="0"/>
          <w:iCs w:val="0"/>
          <w:color w:val="auto"/>
          <w:szCs w:val="21"/>
          <w:highlight w:val="none"/>
        </w:rPr>
        <w:t>关于延期最长不得超过：</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小时。</w:t>
      </w:r>
    </w:p>
    <w:p w14:paraId="2921B1B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bookmarkStart w:id="1103" w:name="_Toc297216224"/>
      <w:bookmarkStart w:id="1104" w:name="_Toc312678056"/>
      <w:bookmarkStart w:id="1105" w:name="_Toc296347222"/>
      <w:bookmarkStart w:id="1106" w:name="_Toc296891263"/>
      <w:bookmarkStart w:id="1107" w:name="_Toc297123565"/>
      <w:bookmarkStart w:id="1108" w:name="_Toc296346724"/>
      <w:bookmarkStart w:id="1109" w:name="_Toc297048409"/>
      <w:bookmarkStart w:id="1110" w:name="_Toc292559933"/>
      <w:bookmarkStart w:id="1111" w:name="_Toc296503223"/>
      <w:bookmarkStart w:id="1112" w:name="_Toc296944562"/>
      <w:bookmarkStart w:id="1113" w:name="_Toc297120523"/>
      <w:bookmarkStart w:id="1114" w:name="_Toc292559428"/>
      <w:bookmarkStart w:id="1115" w:name="_Toc296891051"/>
      <w:bookmarkStart w:id="1116" w:name="_Toc303539173"/>
      <w:bookmarkStart w:id="1117" w:name="_Toc304295596"/>
      <w:bookmarkStart w:id="1118" w:name="_Toc300935016"/>
      <w:bookmarkStart w:id="1119" w:name="_Toc267251471"/>
      <w:bookmarkStart w:id="1120" w:name="_Toc267251472"/>
      <w:bookmarkStart w:id="1121" w:name="_Toc267251475"/>
      <w:bookmarkStart w:id="1122" w:name="_Toc267251476"/>
      <w:bookmarkStart w:id="1123" w:name="_Toc267251473"/>
      <w:bookmarkStart w:id="1124" w:name="_Toc267251470"/>
      <w:bookmarkStart w:id="1125" w:name="_Toc267251474"/>
      <w:r>
        <w:rPr>
          <w:rFonts w:hint="eastAsia" w:ascii="宋体" w:hAnsi="宋体" w:eastAsia="宋体" w:cs="宋体"/>
          <w:i w:val="0"/>
          <w:iCs w:val="0"/>
          <w:color w:val="auto"/>
          <w:szCs w:val="21"/>
          <w:highlight w:val="none"/>
        </w:rPr>
        <w:t>13.2 竣工验收</w:t>
      </w:r>
    </w:p>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p w14:paraId="5A8B9FF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bookmarkStart w:id="1126" w:name="_Toc280868704"/>
      <w:bookmarkStart w:id="1127" w:name="_Toc280868705"/>
      <w:bookmarkStart w:id="1128" w:name="_Toc280868706"/>
      <w:bookmarkStart w:id="1129" w:name="_Toc280868707"/>
      <w:bookmarkStart w:id="1130" w:name="_Toc280868708"/>
      <w:bookmarkStart w:id="1131" w:name="_Toc280868709"/>
      <w:r>
        <w:rPr>
          <w:rFonts w:hint="eastAsia" w:ascii="宋体" w:hAnsi="宋体" w:eastAsia="宋体" w:cs="宋体"/>
          <w:i w:val="0"/>
          <w:iCs w:val="0"/>
          <w:color w:val="auto"/>
          <w:szCs w:val="21"/>
          <w:highlight w:val="none"/>
        </w:rPr>
        <w:t>13.2.2竣工验收程序</w:t>
      </w:r>
    </w:p>
    <w:bookmarkEnd w:id="1126"/>
    <w:p w14:paraId="0E27295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关于竣工验收程序的约定：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0151F9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发包人不按照本项约定组织竣工验收、颁发工程接收证书的违约金的计算方法：</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127"/>
    <w:p w14:paraId="63708EF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13.2.5移交、接收全部与部分工程</w:t>
      </w:r>
    </w:p>
    <w:bookmarkEnd w:id="1128"/>
    <w:p w14:paraId="0790B35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承包人向发包人移交工程的期限：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D6EDFA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kern w:val="0"/>
          <w:szCs w:val="21"/>
          <w:highlight w:val="none"/>
        </w:rPr>
        <w:t>发包人未按本合同约定接收全部或部分工程的，违约金的计算方法为：</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129"/>
    <w:p w14:paraId="3E7F669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承包人未按时移交工程的，违约金的计算方法为：</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4716402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13.3 工程试车</w:t>
      </w:r>
    </w:p>
    <w:bookmarkEnd w:id="1130"/>
    <w:p w14:paraId="7DC2B955">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13.3.1 试车程序</w:t>
      </w:r>
    </w:p>
    <w:p w14:paraId="4BA9443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工程试车内容：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5FACA3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（1）单机无负荷试车费用由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承担；</w:t>
      </w:r>
    </w:p>
    <w:p w14:paraId="7D228A9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（2）无负荷联动试车费用由</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承担。</w:t>
      </w:r>
    </w:p>
    <w:p w14:paraId="49AE890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13.3.3 投料试车</w:t>
      </w:r>
    </w:p>
    <w:p w14:paraId="135DAAD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关于投料试车相关事项的约定：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6011BD7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1132" w:name="_Toc18918"/>
      <w:r>
        <w:rPr>
          <w:rFonts w:hint="eastAsia" w:ascii="宋体" w:hAnsi="宋体" w:eastAsia="宋体" w:cs="宋体"/>
          <w:i w:val="0"/>
          <w:iCs w:val="0"/>
          <w:color w:val="auto"/>
          <w:szCs w:val="21"/>
          <w:highlight w:val="none"/>
        </w:rPr>
        <w:t>13.6 竣工退场</w:t>
      </w:r>
      <w:bookmarkEnd w:id="1132"/>
    </w:p>
    <w:p w14:paraId="340A645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13.6.1 竣工退场</w:t>
      </w:r>
    </w:p>
    <w:p w14:paraId="4ABFF4D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承包人完成竣工退场的期限：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kern w:val="0"/>
          <w:szCs w:val="21"/>
          <w:highlight w:val="none"/>
        </w:rPr>
        <w:t>。</w:t>
      </w:r>
    </w:p>
    <w:p w14:paraId="4422AF48">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33" w:name="_Toc351203646"/>
      <w:r>
        <w:rPr>
          <w:rFonts w:hint="eastAsia" w:ascii="宋体" w:hAnsi="宋体" w:eastAsia="宋体" w:cs="宋体"/>
          <w:b/>
          <w:i w:val="0"/>
          <w:iCs w:val="0"/>
          <w:color w:val="auto"/>
          <w:szCs w:val="21"/>
          <w:highlight w:val="none"/>
        </w:rPr>
        <w:t>14. 竣工结算</w:t>
      </w:r>
      <w:bookmarkEnd w:id="1133"/>
    </w:p>
    <w:p w14:paraId="48CFCD9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14.1 竣工结算申请</w:t>
      </w:r>
    </w:p>
    <w:p w14:paraId="138E1411">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承包人提交竣工结算申请单的期限：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303A4E5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竣工结算申请单应包括的内容：</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7E69F0E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1134" w:name="_Toc436"/>
      <w:r>
        <w:rPr>
          <w:rFonts w:hint="eastAsia" w:ascii="宋体" w:hAnsi="宋体" w:eastAsia="宋体" w:cs="宋体"/>
          <w:i w:val="0"/>
          <w:iCs w:val="0"/>
          <w:color w:val="auto"/>
          <w:szCs w:val="21"/>
          <w:highlight w:val="none"/>
        </w:rPr>
        <w:t>14.2 竣工结算审核</w:t>
      </w:r>
      <w:bookmarkEnd w:id="1134"/>
    </w:p>
    <w:p w14:paraId="2B909E1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发包人审批竣工付款申请单的期限：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39AE7E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发包人完成竣工付款的期限：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E5FB580">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关于竣工付款证书异议部分复核的方式和程序：</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CCBBADA">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14.4 最终结清</w:t>
      </w:r>
    </w:p>
    <w:p w14:paraId="775D7C28">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14.4.1 最终结清申请单</w:t>
      </w:r>
    </w:p>
    <w:p w14:paraId="6CA7EFE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承包人提交最终结清申请单的份数：</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8AB517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承包人提交最终结算申请单的期限：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0135148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14.4.2 最终结清证书和支付</w:t>
      </w:r>
    </w:p>
    <w:p w14:paraId="77FA90F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（1）发包人完成最终结清申请单的审批并颁发最终结清证书的期限：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B1C495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（2）发包人完成支付的期限：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119"/>
    <w:bookmarkEnd w:id="1120"/>
    <w:bookmarkEnd w:id="1121"/>
    <w:bookmarkEnd w:id="1122"/>
    <w:bookmarkEnd w:id="1123"/>
    <w:bookmarkEnd w:id="1124"/>
    <w:bookmarkEnd w:id="1125"/>
    <w:bookmarkEnd w:id="1131"/>
    <w:p w14:paraId="093A7D6F">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35" w:name="_Toc351203647"/>
      <w:bookmarkStart w:id="1136" w:name="_Toc267251483"/>
      <w:bookmarkStart w:id="1137" w:name="_Toc267251484"/>
      <w:bookmarkStart w:id="1138" w:name="_Toc267251482"/>
      <w:bookmarkStart w:id="1139" w:name="_Toc267251485"/>
      <w:bookmarkStart w:id="1140" w:name="_Toc267251486"/>
      <w:bookmarkStart w:id="1141" w:name="_Toc267251488"/>
      <w:bookmarkStart w:id="1142" w:name="_Toc267251490"/>
      <w:bookmarkStart w:id="1143" w:name="_Toc267251489"/>
      <w:bookmarkStart w:id="1144" w:name="_Toc267251492"/>
      <w:bookmarkStart w:id="1145" w:name="_Toc267251496"/>
      <w:bookmarkStart w:id="1146" w:name="_Toc267251497"/>
      <w:bookmarkStart w:id="1147" w:name="_Toc267251503"/>
      <w:bookmarkStart w:id="1148" w:name="_Toc267251493"/>
      <w:bookmarkStart w:id="1149" w:name="_Toc267251498"/>
      <w:bookmarkStart w:id="1150" w:name="_Toc267251491"/>
      <w:bookmarkStart w:id="1151" w:name="_Toc267251499"/>
      <w:bookmarkStart w:id="1152" w:name="_Toc267251495"/>
      <w:bookmarkStart w:id="1153" w:name="_Toc267251501"/>
      <w:bookmarkStart w:id="1154" w:name="_Toc267251502"/>
      <w:bookmarkStart w:id="1155" w:name="_Toc267251494"/>
      <w:bookmarkStart w:id="1156" w:name="_Toc267251506"/>
      <w:bookmarkStart w:id="1157" w:name="_Toc267251504"/>
      <w:bookmarkStart w:id="1158" w:name="_Toc267251507"/>
      <w:bookmarkStart w:id="1159" w:name="_Toc267251508"/>
      <w:bookmarkStart w:id="1160" w:name="_Toc267251510"/>
      <w:bookmarkStart w:id="1161" w:name="_Toc267251511"/>
      <w:bookmarkStart w:id="1162" w:name="_Toc267251514"/>
      <w:bookmarkStart w:id="1163" w:name="_Toc267251509"/>
      <w:bookmarkStart w:id="1164" w:name="_Toc267251515"/>
      <w:bookmarkStart w:id="1165" w:name="_Toc267251513"/>
      <w:r>
        <w:rPr>
          <w:rFonts w:hint="eastAsia" w:ascii="宋体" w:hAnsi="宋体" w:eastAsia="宋体" w:cs="宋体"/>
          <w:b/>
          <w:i w:val="0"/>
          <w:iCs w:val="0"/>
          <w:color w:val="auto"/>
          <w:szCs w:val="21"/>
          <w:highlight w:val="none"/>
        </w:rPr>
        <w:t>15. 缺陷责任期与保修</w:t>
      </w:r>
      <w:bookmarkEnd w:id="1135"/>
    </w:p>
    <w:p w14:paraId="2759CA69">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15.2缺陷责任期</w:t>
      </w:r>
      <w:bookmarkEnd w:id="1136"/>
    </w:p>
    <w:p w14:paraId="5960AAFF">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缺陷责任期的具体期限：</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D537EAD">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1166" w:name="_Toc29689"/>
      <w:r>
        <w:rPr>
          <w:rFonts w:hint="eastAsia" w:ascii="宋体" w:hAnsi="宋体" w:eastAsia="宋体" w:cs="宋体"/>
          <w:i w:val="0"/>
          <w:iCs w:val="0"/>
          <w:color w:val="auto"/>
          <w:szCs w:val="21"/>
          <w:highlight w:val="none"/>
        </w:rPr>
        <w:t>15.3 质量保证金</w:t>
      </w:r>
      <w:bookmarkEnd w:id="1166"/>
    </w:p>
    <w:p w14:paraId="37B0F464">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关于是否扣留质量保证金的约定：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。在工程项目竣工前，承包人按专用合同条款第3.7条提供履约担保的，发包人不得同时预留工程质量保证金。</w:t>
      </w:r>
    </w:p>
    <w:p w14:paraId="622A1151">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1167" w:name="_Toc22858"/>
      <w:r>
        <w:rPr>
          <w:rFonts w:hint="eastAsia" w:ascii="宋体" w:hAnsi="宋体" w:eastAsia="宋体" w:cs="宋体"/>
          <w:i w:val="0"/>
          <w:iCs w:val="0"/>
          <w:color w:val="auto"/>
          <w:szCs w:val="21"/>
          <w:highlight w:val="none"/>
        </w:rPr>
        <w:t>15.3.1 承包人提供质量保证金的方式</w:t>
      </w:r>
      <w:bookmarkEnd w:id="1167"/>
    </w:p>
    <w:p w14:paraId="3B9814C9">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质量保证金采用以下第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w:t>
      </w:r>
    </w:p>
    <w:p w14:paraId="4907FF4E">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（1）质量保证金保函，保证金额为：</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 xml:space="preserve">； </w:t>
      </w:r>
    </w:p>
    <w:p w14:paraId="2778D8B0">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%的工程款；</w:t>
      </w:r>
    </w:p>
    <w:p w14:paraId="612F1949">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（3）其他方式:</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5B1068E5">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1168" w:name="_Toc6507"/>
      <w:r>
        <w:rPr>
          <w:rFonts w:hint="eastAsia" w:ascii="宋体" w:hAnsi="宋体" w:eastAsia="宋体" w:cs="宋体"/>
          <w:i w:val="0"/>
          <w:iCs w:val="0"/>
          <w:color w:val="auto"/>
          <w:szCs w:val="21"/>
          <w:highlight w:val="none"/>
        </w:rPr>
        <w:t>15.3.2 质量保证金的扣留</w:t>
      </w:r>
      <w:bookmarkEnd w:id="1168"/>
      <w:r>
        <w:rPr>
          <w:rFonts w:hint="eastAsia" w:ascii="宋体" w:hAnsi="宋体" w:eastAsia="宋体" w:cs="宋体"/>
          <w:i w:val="0"/>
          <w:iCs w:val="0"/>
          <w:color w:val="auto"/>
          <w:szCs w:val="21"/>
          <w:highlight w:val="none"/>
        </w:rPr>
        <w:t xml:space="preserve"> </w:t>
      </w:r>
    </w:p>
    <w:p w14:paraId="66F83BEA">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质量保证金的扣留采取以下第</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种方式：</w:t>
      </w:r>
    </w:p>
    <w:p w14:paraId="735C837C">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（1）在支付工程进度款时逐次扣留，在此情形下，质量保证金的计算基数不包括预付款的支付、扣回以及价格调整的金额；</w:t>
      </w:r>
    </w:p>
    <w:p w14:paraId="60E271F8">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outlineLvl w:val="0"/>
        <w:rPr>
          <w:rFonts w:hint="eastAsia" w:ascii="宋体" w:hAnsi="宋体" w:eastAsia="宋体" w:cs="宋体"/>
          <w:i w:val="0"/>
          <w:iCs w:val="0"/>
          <w:color w:val="auto"/>
          <w:kern w:val="0"/>
          <w:szCs w:val="21"/>
          <w:highlight w:val="none"/>
        </w:rPr>
      </w:pPr>
      <w:bookmarkStart w:id="1169" w:name="_Toc23417"/>
      <w:r>
        <w:rPr>
          <w:rFonts w:hint="eastAsia" w:ascii="宋体" w:hAnsi="宋体" w:eastAsia="宋体" w:cs="宋体"/>
          <w:i w:val="0"/>
          <w:iCs w:val="0"/>
          <w:color w:val="auto"/>
          <w:kern w:val="0"/>
          <w:szCs w:val="21"/>
          <w:highlight w:val="none"/>
        </w:rPr>
        <w:t>（2）工程竣工结算时一次性扣留质量保证金；</w:t>
      </w:r>
      <w:bookmarkEnd w:id="1169"/>
    </w:p>
    <w:p w14:paraId="125C4020">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（3）其他扣留方式:</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51DA6116">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关于质量保证金的补充约定：</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bookmarkEnd w:id="1137"/>
    <w:bookmarkEnd w:id="1138"/>
    <w:p w14:paraId="28C16D43">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15.4保修</w:t>
      </w:r>
    </w:p>
    <w:bookmarkEnd w:id="1139"/>
    <w:p w14:paraId="64C15439">
      <w:pPr>
        <w:keepNext w:val="0"/>
        <w:keepLines w:val="0"/>
        <w:pageBreakBefore w:val="0"/>
        <w:widowControl w:val="0"/>
        <w:kinsoku/>
        <w:wordWrap/>
        <w:overflowPunct/>
        <w:topLinePunct w:val="0"/>
        <w:bidi w:val="0"/>
        <w:adjustRightInd/>
        <w:snapToGrid w:val="0"/>
        <w:spacing w:line="400" w:lineRule="exact"/>
        <w:ind w:firstLine="468" w:firstLineChars="19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15.4.1 保修责任</w:t>
      </w:r>
    </w:p>
    <w:p w14:paraId="3999B7F8">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工程保修期为：</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75C7051">
      <w:pPr>
        <w:keepNext w:val="0"/>
        <w:keepLines w:val="0"/>
        <w:pageBreakBefore w:val="0"/>
        <w:widowControl w:val="0"/>
        <w:kinsoku/>
        <w:wordWrap/>
        <w:overflowPunct/>
        <w:topLinePunct w:val="0"/>
        <w:bidi w:val="0"/>
        <w:adjustRightInd/>
        <w:snapToGrid w:val="0"/>
        <w:spacing w:line="400" w:lineRule="exact"/>
        <w:ind w:firstLine="468" w:firstLineChars="195"/>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15.4.3 修复通知</w:t>
      </w:r>
    </w:p>
    <w:p w14:paraId="7B694E6D">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承包人收到保修通知并到达工程现场的合理时间：</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bookmarkEnd w:id="1140"/>
    <w:bookmarkEnd w:id="1141"/>
    <w:bookmarkEnd w:id="1142"/>
    <w:bookmarkEnd w:id="1143"/>
    <w:p w14:paraId="489CB4FD">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70" w:name="_Toc351203648"/>
      <w:bookmarkStart w:id="1171" w:name="_Toc280868717"/>
      <w:bookmarkStart w:id="1172" w:name="_Toc280868718"/>
      <w:r>
        <w:rPr>
          <w:rFonts w:hint="eastAsia" w:ascii="宋体" w:hAnsi="宋体" w:eastAsia="宋体" w:cs="宋体"/>
          <w:b/>
          <w:i w:val="0"/>
          <w:iCs w:val="0"/>
          <w:color w:val="auto"/>
          <w:szCs w:val="21"/>
          <w:highlight w:val="none"/>
        </w:rPr>
        <w:t>16. 违约</w:t>
      </w:r>
      <w:bookmarkEnd w:id="1170"/>
    </w:p>
    <w:p w14:paraId="3DACB172">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1173" w:name="_Toc21995"/>
      <w:r>
        <w:rPr>
          <w:rFonts w:hint="eastAsia" w:ascii="宋体" w:hAnsi="宋体" w:eastAsia="宋体" w:cs="宋体"/>
          <w:i w:val="0"/>
          <w:iCs w:val="0"/>
          <w:color w:val="auto"/>
          <w:szCs w:val="21"/>
          <w:highlight w:val="none"/>
        </w:rPr>
        <w:t>16.1 发包人违约</w:t>
      </w:r>
      <w:bookmarkEnd w:id="1173"/>
    </w:p>
    <w:p w14:paraId="4D50A88F">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16.1.1发包人违约的情形</w:t>
      </w:r>
    </w:p>
    <w:p w14:paraId="66CCBD1A">
      <w:pPr>
        <w:keepNext w:val="0"/>
        <w:keepLines w:val="0"/>
        <w:pageBreakBefore w:val="0"/>
        <w:widowControl w:val="0"/>
        <w:kinsoku/>
        <w:wordWrap/>
        <w:overflowPunct/>
        <w:topLinePunct w:val="0"/>
        <w:bidi w:val="0"/>
        <w:adjustRightInd/>
        <w:snapToGrid w:val="0"/>
        <w:spacing w:line="400" w:lineRule="exact"/>
        <w:ind w:left="1200" w:leftChars="200" w:hanging="720" w:hangingChars="3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发包人违约的其他情形：</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2CEA46D0">
      <w:pPr>
        <w:keepNext w:val="0"/>
        <w:keepLines w:val="0"/>
        <w:pageBreakBefore w:val="0"/>
        <w:widowControl w:val="0"/>
        <w:kinsoku/>
        <w:wordWrap/>
        <w:overflowPunct/>
        <w:topLinePunct w:val="0"/>
        <w:bidi w:val="0"/>
        <w:adjustRightInd/>
        <w:snapToGrid w:val="0"/>
        <w:spacing w:line="400" w:lineRule="exact"/>
        <w:ind w:left="1050" w:hanging="1200" w:hangingChars="5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 xml:space="preserve">    16.1.2 发包人违约的责任</w:t>
      </w:r>
    </w:p>
    <w:p w14:paraId="34CA0367">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发包人违约责任的承担方式和计算方法：</w:t>
      </w:r>
    </w:p>
    <w:p w14:paraId="24656F9D">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kern w:val="0"/>
          <w:szCs w:val="21"/>
          <w:highlight w:val="none"/>
        </w:rPr>
        <w:t>（1）因发包人原因未能在计划开工日期前7天内下达开工通知的违约责任：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BF80215">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（2）因发包人原因未能按合同约定支付合同价款的违约责任：</w:t>
      </w:r>
      <w:r>
        <w:rPr>
          <w:rFonts w:hint="eastAsia" w:ascii="宋体" w:hAnsi="宋体" w:eastAsia="宋体" w:cs="宋体"/>
          <w:i w:val="0"/>
          <w:iCs w:val="0"/>
          <w:color w:val="auto"/>
          <w:kern w:val="0"/>
          <w:szCs w:val="21"/>
          <w:highlight w:val="none"/>
          <w:u w:val="single"/>
        </w:rPr>
        <w:t xml:space="preserve">    </w:t>
      </w:r>
      <w:r>
        <w:rPr>
          <w:rFonts w:hint="eastAsia"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40BC0D57">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（3）发包人违反第10.1款〔变更的范围〕第（2）项约定，自行实施被取消的工作或转由他人实施的违约责任：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2C154AE">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i w:val="0"/>
          <w:iCs w:val="0"/>
          <w:color w:val="auto"/>
          <w:kern w:val="0"/>
          <w:szCs w:val="21"/>
          <w:highlight w:val="none"/>
          <w:u w:val="single"/>
        </w:rPr>
        <w:t xml:space="preserve">   </w:t>
      </w:r>
      <w:r>
        <w:rPr>
          <w:rFonts w:hint="eastAsia"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1396F875">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（5）因发包人违反合同约定造成暂停施工的违约责任：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7C708318">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（6）发包人无正当理由没有在约定期限内发出复工指示，导致承包人无法复工的违约责任：</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67FE2883">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（7）其他：</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07ED9EB2">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16.1.3 因发包人违约解除合同</w:t>
      </w:r>
    </w:p>
    <w:p w14:paraId="002AE9CF">
      <w:pPr>
        <w:keepNext w:val="0"/>
        <w:keepLines w:val="0"/>
        <w:pageBreakBefore w:val="0"/>
        <w:widowControl w:val="0"/>
        <w:kinsoku/>
        <w:wordWrap/>
        <w:overflowPunct/>
        <w:topLinePunct w:val="0"/>
        <w:autoSpaceDE w:val="0"/>
        <w:autoSpaceDN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承包人按16.1.1项〔发包人违约的情形〕约定暂停施工满</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天后发包人仍不纠正其违约行为并致使合同目的不能实现的，承包人有权解除合同。</w:t>
      </w:r>
    </w:p>
    <w:p w14:paraId="084C6910">
      <w:pPr>
        <w:keepNext w:val="0"/>
        <w:keepLines w:val="0"/>
        <w:pageBreakBefore w:val="0"/>
        <w:widowControl w:val="0"/>
        <w:kinsoku/>
        <w:wordWrap/>
        <w:overflowPunct/>
        <w:topLinePunct w:val="0"/>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1174" w:name="_Toc3312"/>
      <w:r>
        <w:rPr>
          <w:rFonts w:hint="eastAsia" w:ascii="宋体" w:hAnsi="宋体" w:eastAsia="宋体" w:cs="宋体"/>
          <w:i w:val="0"/>
          <w:iCs w:val="0"/>
          <w:color w:val="auto"/>
          <w:szCs w:val="21"/>
          <w:highlight w:val="none"/>
        </w:rPr>
        <w:t>16.2 承包人违约</w:t>
      </w:r>
      <w:bookmarkEnd w:id="1174"/>
    </w:p>
    <w:p w14:paraId="51D33147">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16.2.1 承包人违约的情形</w:t>
      </w:r>
    </w:p>
    <w:p w14:paraId="431632CF">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承包人违约的其他情形：</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2855E5CD">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16.2.2承包人违约的责任</w:t>
      </w:r>
    </w:p>
    <w:p w14:paraId="59A6AEE3">
      <w:pPr>
        <w:keepNext w:val="0"/>
        <w:keepLines w:val="0"/>
        <w:pageBreakBefore w:val="0"/>
        <w:widowControl w:val="0"/>
        <w:kinsoku/>
        <w:wordWrap/>
        <w:overflowPunct/>
        <w:topLinePunct w:val="0"/>
        <w:bidi w:val="0"/>
        <w:adjustRightInd/>
        <w:snapToGrid w:val="0"/>
        <w:spacing w:line="400" w:lineRule="exact"/>
        <w:ind w:left="1200" w:leftChars="200" w:hanging="720" w:hangingChars="300"/>
        <w:jc w:val="left"/>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kern w:val="0"/>
          <w:szCs w:val="21"/>
          <w:highlight w:val="none"/>
        </w:rPr>
        <w:t>承包人违约责任的承担方式和计算方法：</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r>
        <w:rPr>
          <w:rFonts w:hint="eastAsia" w:ascii="宋体" w:hAnsi="宋体" w:eastAsia="宋体" w:cs="宋体"/>
          <w:i w:val="0"/>
          <w:iCs w:val="0"/>
          <w:color w:val="auto"/>
          <w:szCs w:val="21"/>
          <w:highlight w:val="none"/>
        </w:rPr>
        <w:t xml:space="preserve">    </w:t>
      </w:r>
    </w:p>
    <w:p w14:paraId="32D0353B">
      <w:pPr>
        <w:keepNext w:val="0"/>
        <w:keepLines w:val="0"/>
        <w:pageBreakBefore w:val="0"/>
        <w:widowControl w:val="0"/>
        <w:kinsoku/>
        <w:wordWrap/>
        <w:overflowPunct/>
        <w:topLinePunct w:val="0"/>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16.2.3 因承包人违约解除合同</w:t>
      </w:r>
    </w:p>
    <w:p w14:paraId="5428D23C">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关于承包人违约解除合同的特别约定：</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016183CE">
      <w:pPr>
        <w:keepNext w:val="0"/>
        <w:keepLines w:val="0"/>
        <w:pageBreakBefore w:val="0"/>
        <w:widowControl w:val="0"/>
        <w:kinsoku/>
        <w:wordWrap/>
        <w:overflowPunct/>
        <w:topLinePunct w:val="0"/>
        <w:bidi w:val="0"/>
        <w:adjustRightInd/>
        <w:snapToGrid w:val="0"/>
        <w:spacing w:line="400" w:lineRule="exact"/>
        <w:ind w:firstLine="480" w:firstLineChars="200"/>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kern w:val="0"/>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i w:val="0"/>
          <w:iCs w:val="0"/>
          <w:color w:val="auto"/>
          <w:kern w:val="0"/>
          <w:szCs w:val="21"/>
          <w:highlight w:val="none"/>
          <w:u w:val="single"/>
        </w:rPr>
        <w:t xml:space="preserve">    </w:t>
      </w:r>
      <w:r>
        <w:rPr>
          <w:rFonts w:hint="eastAsia"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0500B5F3">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75" w:name="_Toc351203649"/>
      <w:r>
        <w:rPr>
          <w:rFonts w:hint="eastAsia" w:ascii="宋体" w:hAnsi="宋体" w:eastAsia="宋体" w:cs="宋体"/>
          <w:b/>
          <w:i w:val="0"/>
          <w:iCs w:val="0"/>
          <w:color w:val="auto"/>
          <w:szCs w:val="21"/>
          <w:highlight w:val="none"/>
        </w:rPr>
        <w:t>17. 不可抗力</w:t>
      </w:r>
      <w:bookmarkEnd w:id="1175"/>
      <w:r>
        <w:rPr>
          <w:rFonts w:hint="eastAsia" w:ascii="宋体" w:hAnsi="宋体" w:eastAsia="宋体" w:cs="宋体"/>
          <w:b/>
          <w:i w:val="0"/>
          <w:iCs w:val="0"/>
          <w:color w:val="auto"/>
          <w:szCs w:val="21"/>
          <w:highlight w:val="none"/>
        </w:rPr>
        <w:t xml:space="preserve"> </w:t>
      </w:r>
      <w:bookmarkEnd w:id="1171"/>
    </w:p>
    <w:p w14:paraId="2993CD4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17.1 不可抗力的确认</w:t>
      </w:r>
    </w:p>
    <w:p w14:paraId="191C20ED">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u w:val="single"/>
        </w:rPr>
      </w:pPr>
      <w:r>
        <w:rPr>
          <w:rFonts w:hint="eastAsia" w:ascii="宋体" w:hAnsi="宋体" w:eastAsia="宋体" w:cs="宋体"/>
          <w:i w:val="0"/>
          <w:iCs w:val="0"/>
          <w:color w:val="auto"/>
          <w:szCs w:val="21"/>
          <w:highlight w:val="none"/>
        </w:rPr>
        <w:t xml:space="preserve">除通用合同条款约定的不可抗力事件之外，视为不可抗力的其他情形：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77C71C2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1176" w:name="_Toc31810"/>
      <w:r>
        <w:rPr>
          <w:rFonts w:hint="eastAsia" w:ascii="宋体" w:hAnsi="宋体" w:eastAsia="宋体" w:cs="宋体"/>
          <w:i w:val="0"/>
          <w:iCs w:val="0"/>
          <w:color w:val="auto"/>
          <w:szCs w:val="21"/>
          <w:highlight w:val="none"/>
        </w:rPr>
        <w:t>17.4 因不可抗力解除合同</w:t>
      </w:r>
      <w:bookmarkEnd w:id="1176"/>
    </w:p>
    <w:p w14:paraId="7D7D878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合同解除后，发包人应在商定或确定发包人应支付款项后</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天内完成款项的支付。</w:t>
      </w:r>
    </w:p>
    <w:p w14:paraId="27AAD5EF">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77" w:name="_Toc351203650"/>
      <w:r>
        <w:rPr>
          <w:rFonts w:hint="eastAsia" w:ascii="宋体" w:hAnsi="宋体" w:eastAsia="宋体" w:cs="宋体"/>
          <w:b/>
          <w:i w:val="0"/>
          <w:iCs w:val="0"/>
          <w:color w:val="auto"/>
          <w:szCs w:val="21"/>
          <w:highlight w:val="none"/>
        </w:rPr>
        <w:t>18. 保险</w:t>
      </w:r>
      <w:bookmarkEnd w:id="1177"/>
    </w:p>
    <w:bookmarkEnd w:id="1172"/>
    <w:p w14:paraId="71435C5B">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18.1 工程保险</w:t>
      </w:r>
    </w:p>
    <w:p w14:paraId="336B7A74">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关于工程保险的特别约定：</w:t>
      </w:r>
      <w:r>
        <w:rPr>
          <w:rFonts w:hint="eastAsia" w:ascii="宋体" w:hAnsi="宋体" w:eastAsia="宋体" w:cs="宋体"/>
          <w:i w:val="0"/>
          <w:iCs w:val="0"/>
          <w:color w:val="auto"/>
          <w:kern w:val="0"/>
          <w:szCs w:val="21"/>
          <w:highlight w:val="none"/>
          <w:u w:val="single"/>
        </w:rPr>
        <w:t xml:space="preserve">                       </w:t>
      </w:r>
      <w:r>
        <w:rPr>
          <w:rFonts w:hint="eastAsia"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26D57F13">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outlineLvl w:val="0"/>
        <w:rPr>
          <w:rFonts w:hint="eastAsia" w:ascii="宋体" w:hAnsi="宋体" w:eastAsia="宋体" w:cs="宋体"/>
          <w:i w:val="0"/>
          <w:iCs w:val="0"/>
          <w:color w:val="auto"/>
          <w:szCs w:val="21"/>
          <w:highlight w:val="none"/>
        </w:rPr>
      </w:pPr>
      <w:bookmarkStart w:id="1178" w:name="_Toc6880"/>
      <w:r>
        <w:rPr>
          <w:rFonts w:hint="eastAsia" w:ascii="宋体" w:hAnsi="宋体" w:eastAsia="宋体" w:cs="宋体"/>
          <w:i w:val="0"/>
          <w:iCs w:val="0"/>
          <w:color w:val="auto"/>
          <w:szCs w:val="21"/>
          <w:highlight w:val="none"/>
        </w:rPr>
        <w:t>18.3 其他保险</w:t>
      </w:r>
      <w:bookmarkEnd w:id="1178"/>
    </w:p>
    <w:p w14:paraId="04243987">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关于其他保险的约定：</w:t>
      </w:r>
      <w:r>
        <w:rPr>
          <w:rFonts w:hint="eastAsia" w:ascii="宋体" w:hAnsi="宋体" w:eastAsia="宋体" w:cs="宋体"/>
          <w:i w:val="0"/>
          <w:iCs w:val="0"/>
          <w:color w:val="auto"/>
          <w:kern w:val="0"/>
          <w:szCs w:val="21"/>
          <w:highlight w:val="none"/>
          <w:u w:val="single"/>
        </w:rPr>
        <w:t xml:space="preserve">                           </w:t>
      </w:r>
      <w:r>
        <w:rPr>
          <w:rFonts w:hint="eastAsia" w:cs="宋体"/>
          <w:i w:val="0"/>
          <w:iCs w:val="0"/>
          <w:color w:val="auto"/>
          <w:kern w:val="0"/>
          <w:szCs w:val="21"/>
          <w:highlight w:val="none"/>
          <w:u w:val="single"/>
          <w:lang w:val="en-US" w:eastAsia="zh-CN"/>
        </w:rPr>
        <w:t xml:space="preserve">      </w:t>
      </w:r>
      <w:r>
        <w:rPr>
          <w:rFonts w:hint="eastAsia" w:ascii="宋体" w:hAnsi="宋体" w:eastAsia="宋体" w:cs="宋体"/>
          <w:i w:val="0"/>
          <w:iCs w:val="0"/>
          <w:color w:val="auto"/>
          <w:kern w:val="0"/>
          <w:szCs w:val="21"/>
          <w:highlight w:val="none"/>
          <w:u w:val="single"/>
        </w:rPr>
        <w:t xml:space="preserve">       </w:t>
      </w:r>
      <w:r>
        <w:rPr>
          <w:rFonts w:hint="eastAsia" w:ascii="宋体" w:hAnsi="宋体" w:eastAsia="宋体" w:cs="宋体"/>
          <w:i w:val="0"/>
          <w:iCs w:val="0"/>
          <w:color w:val="auto"/>
          <w:kern w:val="0"/>
          <w:szCs w:val="21"/>
          <w:highlight w:val="none"/>
        </w:rPr>
        <w:t>。</w:t>
      </w:r>
    </w:p>
    <w:p w14:paraId="3D5BC856">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kern w:val="0"/>
          <w:szCs w:val="21"/>
          <w:highlight w:val="none"/>
        </w:rPr>
      </w:pPr>
      <w:r>
        <w:rPr>
          <w:rFonts w:hint="eastAsia" w:ascii="宋体" w:hAnsi="宋体" w:eastAsia="宋体" w:cs="宋体"/>
          <w:i w:val="0"/>
          <w:iCs w:val="0"/>
          <w:color w:val="auto"/>
          <w:szCs w:val="21"/>
          <w:highlight w:val="none"/>
        </w:rPr>
        <w:t>承包人是否应为其施工设备等办理财产保险：</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DCE000C">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18.7 通知义务</w:t>
      </w:r>
    </w:p>
    <w:p w14:paraId="0CBF6B19">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kern w:val="0"/>
          <w:szCs w:val="21"/>
          <w:highlight w:val="none"/>
        </w:rPr>
        <w:t>关于变更保险合同时的通知义务的约定：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bookmarkEnd w:id="1144"/>
    <w:bookmarkEnd w:id="1145"/>
    <w:bookmarkEnd w:id="1146"/>
    <w:bookmarkEnd w:id="1147"/>
    <w:bookmarkEnd w:id="1148"/>
    <w:bookmarkEnd w:id="1149"/>
    <w:bookmarkEnd w:id="1150"/>
    <w:bookmarkEnd w:id="1151"/>
    <w:bookmarkEnd w:id="1152"/>
    <w:bookmarkEnd w:id="1153"/>
    <w:bookmarkEnd w:id="1154"/>
    <w:bookmarkEnd w:id="1155"/>
    <w:p w14:paraId="4DEC9C41">
      <w:pPr>
        <w:keepNext/>
        <w:keepLines w:val="0"/>
        <w:pageBreakBefore w:val="0"/>
        <w:widowControl w:val="0"/>
        <w:numPr>
          <w:ilvl w:val="3"/>
          <w:numId w:val="0"/>
        </w:numPr>
        <w:tabs>
          <w:tab w:val="left" w:pos="864"/>
        </w:tabs>
        <w:kinsoku/>
        <w:wordWrap/>
        <w:overflowPunct/>
        <w:topLinePunct w:val="0"/>
        <w:bidi w:val="0"/>
        <w:adjustRightInd/>
        <w:snapToGrid w:val="0"/>
        <w:spacing w:line="420" w:lineRule="exact"/>
        <w:ind w:left="426" w:hanging="420"/>
        <w:textAlignment w:val="auto"/>
        <w:outlineLvl w:val="3"/>
        <w:rPr>
          <w:rFonts w:hint="eastAsia" w:ascii="宋体" w:hAnsi="宋体" w:eastAsia="宋体" w:cs="宋体"/>
          <w:b/>
          <w:i w:val="0"/>
          <w:iCs w:val="0"/>
          <w:color w:val="auto"/>
          <w:szCs w:val="21"/>
          <w:highlight w:val="none"/>
        </w:rPr>
      </w:pPr>
      <w:bookmarkStart w:id="1179" w:name="_Toc351203651"/>
      <w:r>
        <w:rPr>
          <w:rFonts w:hint="eastAsia" w:ascii="宋体" w:hAnsi="宋体" w:eastAsia="宋体" w:cs="宋体"/>
          <w:b/>
          <w:i w:val="0"/>
          <w:iCs w:val="0"/>
          <w:color w:val="auto"/>
          <w:szCs w:val="21"/>
          <w:highlight w:val="none"/>
        </w:rPr>
        <w:t>20. 争议解决</w:t>
      </w:r>
      <w:bookmarkEnd w:id="1179"/>
    </w:p>
    <w:bookmarkEnd w:id="1156"/>
    <w:bookmarkEnd w:id="1157"/>
    <w:p w14:paraId="39D18971">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80" w:name="_Toc15416"/>
      <w:r>
        <w:rPr>
          <w:rFonts w:hint="eastAsia" w:ascii="宋体" w:hAnsi="宋体" w:eastAsia="宋体" w:cs="宋体"/>
          <w:i w:val="0"/>
          <w:iCs w:val="0"/>
          <w:color w:val="auto"/>
          <w:szCs w:val="21"/>
          <w:highlight w:val="none"/>
        </w:rPr>
        <w:t>20.3 争</w:t>
      </w:r>
      <w:bookmarkEnd w:id="1158"/>
      <w:r>
        <w:rPr>
          <w:rFonts w:hint="eastAsia" w:ascii="宋体" w:hAnsi="宋体" w:eastAsia="宋体" w:cs="宋体"/>
          <w:i w:val="0"/>
          <w:iCs w:val="0"/>
          <w:color w:val="auto"/>
          <w:szCs w:val="21"/>
          <w:highlight w:val="none"/>
        </w:rPr>
        <w:t>议评审</w:t>
      </w:r>
      <w:bookmarkEnd w:id="1180"/>
    </w:p>
    <w:p w14:paraId="743A29B7">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合同当事人是否同意将工程争议提交争议评审小组决定：</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 xml:space="preserve">。  </w:t>
      </w:r>
    </w:p>
    <w:p w14:paraId="5422248A">
      <w:pPr>
        <w:keepLines w:val="0"/>
        <w:pageBreakBefore w:val="0"/>
        <w:widowControl w:val="0"/>
        <w:kinsoku/>
        <w:wordWrap/>
        <w:overflowPunct/>
        <w:topLinePunct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szCs w:val="21"/>
          <w:highlight w:val="none"/>
        </w:rPr>
      </w:pPr>
      <w:bookmarkStart w:id="1181" w:name="_Toc22469"/>
      <w:r>
        <w:rPr>
          <w:rFonts w:hint="eastAsia" w:ascii="宋体" w:hAnsi="宋体" w:eastAsia="宋体" w:cs="宋体"/>
          <w:i w:val="0"/>
          <w:iCs w:val="0"/>
          <w:color w:val="auto"/>
          <w:szCs w:val="21"/>
          <w:highlight w:val="none"/>
        </w:rPr>
        <w:t>20.3.1 争议评审小组的确定</w:t>
      </w:r>
      <w:bookmarkEnd w:id="1181"/>
    </w:p>
    <w:p w14:paraId="1879114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u w:val="single"/>
        </w:rPr>
      </w:pPr>
      <w:r>
        <w:rPr>
          <w:rFonts w:hint="eastAsia" w:ascii="宋体" w:hAnsi="宋体" w:eastAsia="宋体" w:cs="宋体"/>
          <w:i w:val="0"/>
          <w:iCs w:val="0"/>
          <w:color w:val="auto"/>
          <w:szCs w:val="21"/>
          <w:highlight w:val="none"/>
        </w:rPr>
        <w:t>争议评审小组成员的确定：</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15084D49">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选定争议评审员的期限：</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46F4DB2">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争议评审小组成员的报酬承担方式：</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2A8A44A5">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其他事项的约定：</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5AF3E96C">
      <w:pPr>
        <w:keepLines w:val="0"/>
        <w:pageBreakBefore w:val="0"/>
        <w:widowControl w:val="0"/>
        <w:kinsoku/>
        <w:wordWrap/>
        <w:overflowPunct/>
        <w:topLinePunct w:val="0"/>
        <w:autoSpaceDE w:val="0"/>
        <w:autoSpaceDN w:val="0"/>
        <w:bidi w:val="0"/>
        <w:adjustRightInd/>
        <w:snapToGrid w:val="0"/>
        <w:spacing w:line="420" w:lineRule="exact"/>
        <w:ind w:firstLine="480" w:firstLineChars="200"/>
        <w:jc w:val="left"/>
        <w:textAlignment w:val="auto"/>
        <w:outlineLvl w:val="0"/>
        <w:rPr>
          <w:rFonts w:hint="eastAsia" w:ascii="宋体" w:hAnsi="宋体" w:eastAsia="宋体" w:cs="宋体"/>
          <w:i w:val="0"/>
          <w:iCs w:val="0"/>
          <w:color w:val="auto"/>
          <w:kern w:val="0"/>
          <w:szCs w:val="21"/>
          <w:highlight w:val="none"/>
        </w:rPr>
      </w:pPr>
      <w:bookmarkStart w:id="1182" w:name="_Toc24787"/>
      <w:r>
        <w:rPr>
          <w:rFonts w:hint="eastAsia" w:ascii="宋体" w:hAnsi="宋体" w:eastAsia="宋体" w:cs="宋体"/>
          <w:i w:val="0"/>
          <w:iCs w:val="0"/>
          <w:color w:val="auto"/>
          <w:kern w:val="0"/>
          <w:szCs w:val="21"/>
          <w:highlight w:val="none"/>
        </w:rPr>
        <w:t>20.3.2 争议评审小组的决定</w:t>
      </w:r>
      <w:bookmarkEnd w:id="1182"/>
    </w:p>
    <w:p w14:paraId="155E9CD8">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合同当事人关于本项的约定：</w:t>
      </w:r>
      <w:r>
        <w:rPr>
          <w:rFonts w:hint="eastAsia" w:ascii="宋体" w:hAnsi="宋体" w:eastAsia="宋体" w:cs="宋体"/>
          <w:i w:val="0"/>
          <w:iCs w:val="0"/>
          <w:color w:val="auto"/>
          <w:szCs w:val="21"/>
          <w:highlight w:val="none"/>
          <w:u w:val="single"/>
        </w:rPr>
        <w:t xml:space="preserve">             </w:t>
      </w:r>
      <w:r>
        <w:rPr>
          <w:rFonts w:hint="eastAsia"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w:t>
      </w:r>
    </w:p>
    <w:p w14:paraId="07F1BDE9">
      <w:pPr>
        <w:keepLines w:val="0"/>
        <w:pageBreakBefore w:val="0"/>
        <w:widowControl w:val="0"/>
        <w:kinsoku/>
        <w:wordWrap/>
        <w:overflowPunct/>
        <w:topLinePunct w:val="0"/>
        <w:bidi w:val="0"/>
        <w:adjustRightInd/>
        <w:snapToGrid w:val="0"/>
        <w:spacing w:line="420" w:lineRule="exact"/>
        <w:ind w:firstLine="480" w:firstLineChars="200"/>
        <w:textAlignment w:val="auto"/>
        <w:outlineLvl w:val="0"/>
        <w:rPr>
          <w:rFonts w:hint="eastAsia" w:ascii="宋体" w:hAnsi="宋体" w:eastAsia="宋体" w:cs="宋体"/>
          <w:i w:val="0"/>
          <w:iCs w:val="0"/>
          <w:color w:val="auto"/>
          <w:szCs w:val="21"/>
          <w:highlight w:val="none"/>
        </w:rPr>
      </w:pPr>
      <w:bookmarkStart w:id="1183" w:name="_Toc25403"/>
      <w:r>
        <w:rPr>
          <w:rFonts w:hint="eastAsia" w:ascii="宋体" w:hAnsi="宋体" w:eastAsia="宋体" w:cs="宋体"/>
          <w:i w:val="0"/>
          <w:iCs w:val="0"/>
          <w:color w:val="auto"/>
          <w:szCs w:val="21"/>
          <w:highlight w:val="none"/>
        </w:rPr>
        <w:t>20.4仲裁或诉讼</w:t>
      </w:r>
      <w:bookmarkEnd w:id="1159"/>
      <w:bookmarkEnd w:id="1183"/>
    </w:p>
    <w:p w14:paraId="49325C2E">
      <w:pPr>
        <w:keepLines w:val="0"/>
        <w:pageBreakBefore w:val="0"/>
        <w:widowControl w:val="0"/>
        <w:kinsoku/>
        <w:wordWrap/>
        <w:overflowPunct/>
        <w:topLinePunct w:val="0"/>
        <w:bidi w:val="0"/>
        <w:adjustRightInd/>
        <w:snapToGrid w:val="0"/>
        <w:spacing w:line="420" w:lineRule="exact"/>
        <w:ind w:firstLine="480" w:firstLineChars="200"/>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因合同及合同有关事项发生的争议，按下列第（1）种方式解决：</w:t>
      </w:r>
    </w:p>
    <w:p w14:paraId="0DDC48ED">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（1）向</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rPr>
        <w:t>仲裁委员会申请仲裁；</w:t>
      </w:r>
    </w:p>
    <w:p w14:paraId="1F8BDB4F">
      <w:pPr>
        <w:keepLines w:val="0"/>
        <w:pageBreakBefore w:val="0"/>
        <w:widowControl w:val="0"/>
        <w:kinsoku/>
        <w:wordWrap/>
        <w:overflowPunct/>
        <w:topLinePunct w:val="0"/>
        <w:bidi w:val="0"/>
        <w:adjustRightInd/>
        <w:snapToGrid w:val="0"/>
        <w:spacing w:line="420" w:lineRule="exact"/>
        <w:ind w:firstLine="480" w:firstLineChars="200"/>
        <w:jc w:val="left"/>
        <w:textAlignment w:val="auto"/>
        <w:rPr>
          <w:rFonts w:hint="eastAsia" w:ascii="宋体" w:hAnsi="宋体" w:eastAsia="宋体" w:cs="宋体"/>
          <w:i w:val="0"/>
          <w:iCs w:val="0"/>
          <w:color w:val="auto"/>
          <w:szCs w:val="21"/>
          <w:highlight w:val="none"/>
        </w:rPr>
      </w:pPr>
      <w:r>
        <w:rPr>
          <w:rFonts w:hint="eastAsia" w:ascii="宋体" w:hAnsi="宋体" w:eastAsia="宋体" w:cs="宋体"/>
          <w:i w:val="0"/>
          <w:iCs w:val="0"/>
          <w:color w:val="auto"/>
          <w:szCs w:val="21"/>
          <w:highlight w:val="none"/>
        </w:rPr>
        <w:t>（2）向</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u w:val="single"/>
          <w:lang w:val="en-US" w:eastAsia="zh-CN"/>
        </w:rPr>
        <w:t xml:space="preserve"> </w:t>
      </w:r>
      <w:r>
        <w:rPr>
          <w:rFonts w:hint="eastAsia" w:ascii="宋体" w:hAnsi="宋体" w:eastAsia="宋体" w:cs="宋体"/>
          <w:i w:val="0"/>
          <w:iCs w:val="0"/>
          <w:color w:val="auto"/>
          <w:szCs w:val="21"/>
          <w:highlight w:val="none"/>
          <w:u w:val="single"/>
        </w:rPr>
        <w:t xml:space="preserve">      </w:t>
      </w:r>
      <w:r>
        <w:rPr>
          <w:rFonts w:hint="eastAsia" w:ascii="宋体" w:hAnsi="宋体" w:eastAsia="宋体" w:cs="宋体"/>
          <w:i w:val="0"/>
          <w:iCs w:val="0"/>
          <w:color w:val="auto"/>
          <w:szCs w:val="21"/>
          <w:highlight w:val="none"/>
        </w:rPr>
        <w:t>人民法院起诉。</w:t>
      </w:r>
      <w:bookmarkEnd w:id="1160"/>
      <w:bookmarkEnd w:id="1161"/>
      <w:bookmarkEnd w:id="1162"/>
      <w:bookmarkEnd w:id="1163"/>
      <w:bookmarkEnd w:id="1164"/>
      <w:bookmarkEnd w:id="1165"/>
    </w:p>
    <w:p w14:paraId="59CC7630">
      <w:pPr>
        <w:keepLines w:val="0"/>
        <w:pageBreakBefore w:val="0"/>
        <w:widowControl w:val="0"/>
        <w:kinsoku/>
        <w:wordWrap/>
        <w:overflowPunct/>
        <w:topLinePunct w:val="0"/>
        <w:bidi w:val="0"/>
        <w:adjustRightInd/>
        <w:snapToGrid w:val="0"/>
        <w:spacing w:line="420" w:lineRule="exact"/>
        <w:ind w:firstLine="482"/>
        <w:textAlignment w:val="auto"/>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附件：</w:t>
      </w:r>
    </w:p>
    <w:p w14:paraId="3CF873D5">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协议书附件：</w:t>
      </w:r>
    </w:p>
    <w:p w14:paraId="29CF5039">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附件1：承包人承揽工程项目一览表</w:t>
      </w:r>
    </w:p>
    <w:p w14:paraId="405712F6">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专用合同条款附件：</w:t>
      </w:r>
    </w:p>
    <w:p w14:paraId="6291BAFD">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附件2：发包人供应材料设备一览表</w:t>
      </w:r>
    </w:p>
    <w:p w14:paraId="2D1D45D1">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附件3：工程质量保修书</w:t>
      </w:r>
    </w:p>
    <w:p w14:paraId="21E122D7">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附件4：主要建设工程文件目录</w:t>
      </w:r>
    </w:p>
    <w:p w14:paraId="1AEA519D">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附件5：承包人用于本工程施工的机械设备表</w:t>
      </w:r>
    </w:p>
    <w:p w14:paraId="5CEECA37">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附件6：承包人主要施工管理人员表</w:t>
      </w:r>
    </w:p>
    <w:p w14:paraId="02A642BF">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附件7：分包人主要施工管理人员表</w:t>
      </w:r>
    </w:p>
    <w:p w14:paraId="4FB36B9C">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附件8：履约担保格式</w:t>
      </w:r>
    </w:p>
    <w:p w14:paraId="38460D19">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附件9：预付款担保格式</w:t>
      </w:r>
    </w:p>
    <w:p w14:paraId="5E8C36EF">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附件10：支付担保格式</w:t>
      </w:r>
    </w:p>
    <w:p w14:paraId="1AB7EDB8">
      <w:pPr>
        <w:keepLines w:val="0"/>
        <w:pageBreakBefore w:val="0"/>
        <w:widowControl w:val="0"/>
        <w:kinsoku/>
        <w:wordWrap/>
        <w:overflowPunct/>
        <w:topLinePunct w:val="0"/>
        <w:bidi w:val="0"/>
        <w:adjustRightInd/>
        <w:snapToGrid w:val="0"/>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pPr>
      <w:r>
        <w:rPr>
          <w:rFonts w:hint="eastAsia" w:ascii="宋体" w:hAnsi="宋体" w:eastAsia="宋体" w:cs="宋体"/>
          <w:i w:val="0"/>
          <w:iCs w:val="0"/>
          <w:snapToGrid w:val="0"/>
          <w:color w:val="auto"/>
          <w:kern w:val="0"/>
          <w:szCs w:val="21"/>
          <w:highlight w:val="none"/>
        </w:rPr>
        <w:t>附件11：暂估价一览表</w:t>
      </w:r>
    </w:p>
    <w:p w14:paraId="1B0E5B3D">
      <w:pPr>
        <w:keepLines w:val="0"/>
        <w:pageBreakBefore w:val="0"/>
        <w:widowControl w:val="0"/>
        <w:kinsoku/>
        <w:wordWrap/>
        <w:overflowPunct/>
        <w:topLinePunct w:val="0"/>
        <w:bidi w:val="0"/>
        <w:adjustRightInd/>
        <w:spacing w:line="420" w:lineRule="exact"/>
        <w:ind w:firstLine="424" w:firstLineChars="177"/>
        <w:jc w:val="left"/>
        <w:textAlignment w:val="auto"/>
        <w:rPr>
          <w:rFonts w:hint="eastAsia" w:ascii="宋体" w:hAnsi="宋体" w:eastAsia="宋体" w:cs="宋体"/>
          <w:i w:val="0"/>
          <w:iCs w:val="0"/>
          <w:snapToGrid w:val="0"/>
          <w:color w:val="auto"/>
          <w:kern w:val="0"/>
          <w:szCs w:val="21"/>
          <w:highlight w:val="none"/>
        </w:rPr>
        <w:sectPr>
          <w:footerReference r:id="rId9" w:type="default"/>
          <w:pgSz w:w="11906" w:h="16838"/>
          <w:pgMar w:top="1440" w:right="1800" w:bottom="1440" w:left="1800" w:header="851" w:footer="992" w:gutter="0"/>
          <w:pgNumType w:fmt="numberInDash"/>
          <w:cols w:space="425" w:num="1"/>
          <w:docGrid w:type="lines" w:linePitch="312" w:charSpace="0"/>
        </w:sectPr>
      </w:pPr>
    </w:p>
    <w:p w14:paraId="25548253">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附件1：</w:t>
      </w:r>
    </w:p>
    <w:p w14:paraId="3A9A2EF4">
      <w:pPr>
        <w:adjustRightInd/>
        <w:spacing w:before="120" w:beforeLines="50" w:after="120" w:afterLines="50" w:line="288" w:lineRule="auto"/>
        <w:jc w:val="center"/>
        <w:rPr>
          <w:rFonts w:hint="eastAsia"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承包人承揽工程项目一览表</w:t>
      </w:r>
    </w:p>
    <w:tbl>
      <w:tblPr>
        <w:tblStyle w:val="26"/>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2410"/>
        <w:gridCol w:w="850"/>
        <w:gridCol w:w="1560"/>
        <w:gridCol w:w="2126"/>
        <w:gridCol w:w="1417"/>
        <w:gridCol w:w="851"/>
        <w:gridCol w:w="850"/>
      </w:tblGrid>
      <w:tr w14:paraId="083D7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277" w:type="dxa"/>
            <w:tcBorders>
              <w:top w:val="single" w:color="auto" w:sz="12" w:space="0"/>
              <w:bottom w:val="double" w:color="auto" w:sz="6" w:space="0"/>
            </w:tcBorders>
            <w:noWrap w:val="0"/>
            <w:vAlign w:val="center"/>
          </w:tcPr>
          <w:p w14:paraId="4E1BE63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单位工程名称</w:t>
            </w:r>
          </w:p>
        </w:tc>
        <w:tc>
          <w:tcPr>
            <w:tcW w:w="1843" w:type="dxa"/>
            <w:tcBorders>
              <w:top w:val="single" w:color="auto" w:sz="12" w:space="0"/>
              <w:bottom w:val="double" w:color="auto" w:sz="6" w:space="0"/>
            </w:tcBorders>
            <w:noWrap w:val="0"/>
            <w:vAlign w:val="center"/>
          </w:tcPr>
          <w:p w14:paraId="68A1D7D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建设规模</w:t>
            </w:r>
          </w:p>
        </w:tc>
        <w:tc>
          <w:tcPr>
            <w:tcW w:w="1417" w:type="dxa"/>
            <w:tcBorders>
              <w:top w:val="single" w:color="auto" w:sz="12" w:space="0"/>
              <w:bottom w:val="double" w:color="auto" w:sz="6" w:space="0"/>
            </w:tcBorders>
            <w:noWrap w:val="0"/>
            <w:vAlign w:val="center"/>
          </w:tcPr>
          <w:p w14:paraId="40147F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建筑面积(平方米)</w:t>
            </w:r>
          </w:p>
        </w:tc>
        <w:tc>
          <w:tcPr>
            <w:tcW w:w="2410" w:type="dxa"/>
            <w:tcBorders>
              <w:top w:val="single" w:color="auto" w:sz="12" w:space="0"/>
              <w:bottom w:val="double" w:color="auto" w:sz="6" w:space="0"/>
            </w:tcBorders>
            <w:noWrap w:val="0"/>
            <w:vAlign w:val="center"/>
          </w:tcPr>
          <w:p w14:paraId="2B4250A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结构形式</w:t>
            </w:r>
          </w:p>
        </w:tc>
        <w:tc>
          <w:tcPr>
            <w:tcW w:w="850" w:type="dxa"/>
            <w:tcBorders>
              <w:top w:val="single" w:color="auto" w:sz="12" w:space="0"/>
              <w:bottom w:val="double" w:color="auto" w:sz="6" w:space="0"/>
            </w:tcBorders>
            <w:noWrap w:val="0"/>
            <w:vAlign w:val="center"/>
          </w:tcPr>
          <w:p w14:paraId="10820CF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层数</w:t>
            </w:r>
          </w:p>
        </w:tc>
        <w:tc>
          <w:tcPr>
            <w:tcW w:w="1560" w:type="dxa"/>
            <w:tcBorders>
              <w:top w:val="single" w:color="auto" w:sz="12" w:space="0"/>
              <w:bottom w:val="double" w:color="auto" w:sz="6" w:space="0"/>
            </w:tcBorders>
            <w:noWrap w:val="0"/>
            <w:vAlign w:val="center"/>
          </w:tcPr>
          <w:p w14:paraId="55980F7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生产能力</w:t>
            </w:r>
          </w:p>
        </w:tc>
        <w:tc>
          <w:tcPr>
            <w:tcW w:w="2126" w:type="dxa"/>
            <w:tcBorders>
              <w:top w:val="single" w:color="auto" w:sz="12" w:space="0"/>
              <w:bottom w:val="double" w:color="auto" w:sz="6" w:space="0"/>
            </w:tcBorders>
            <w:noWrap w:val="0"/>
            <w:vAlign w:val="center"/>
          </w:tcPr>
          <w:p w14:paraId="5A65672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设备安装内容</w:t>
            </w:r>
          </w:p>
        </w:tc>
        <w:tc>
          <w:tcPr>
            <w:tcW w:w="1417" w:type="dxa"/>
            <w:tcBorders>
              <w:top w:val="single" w:color="auto" w:sz="12" w:space="0"/>
              <w:bottom w:val="double" w:color="auto" w:sz="6" w:space="0"/>
            </w:tcBorders>
            <w:noWrap w:val="0"/>
            <w:vAlign w:val="center"/>
          </w:tcPr>
          <w:p w14:paraId="43743B9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合同价格（元）</w:t>
            </w:r>
          </w:p>
        </w:tc>
        <w:tc>
          <w:tcPr>
            <w:tcW w:w="851" w:type="dxa"/>
            <w:tcBorders>
              <w:top w:val="single" w:color="auto" w:sz="12" w:space="0"/>
              <w:bottom w:val="double" w:color="auto" w:sz="6" w:space="0"/>
            </w:tcBorders>
            <w:noWrap w:val="0"/>
            <w:vAlign w:val="center"/>
          </w:tcPr>
          <w:p w14:paraId="3477400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开工日期</w:t>
            </w:r>
          </w:p>
        </w:tc>
        <w:tc>
          <w:tcPr>
            <w:tcW w:w="850" w:type="dxa"/>
            <w:tcBorders>
              <w:top w:val="single" w:color="auto" w:sz="12" w:space="0"/>
              <w:bottom w:val="double" w:color="auto" w:sz="6" w:space="0"/>
            </w:tcBorders>
            <w:noWrap w:val="0"/>
            <w:vAlign w:val="center"/>
          </w:tcPr>
          <w:p w14:paraId="09AF8C3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竣工日期</w:t>
            </w:r>
          </w:p>
        </w:tc>
      </w:tr>
      <w:tr w14:paraId="0D6FDE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double" w:color="auto" w:sz="6" w:space="0"/>
              <w:bottom w:val="single" w:color="auto" w:sz="6" w:space="0"/>
            </w:tcBorders>
            <w:noWrap w:val="0"/>
            <w:vAlign w:val="center"/>
          </w:tcPr>
          <w:p w14:paraId="487825F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double" w:color="auto" w:sz="6" w:space="0"/>
              <w:bottom w:val="single" w:color="auto" w:sz="6" w:space="0"/>
            </w:tcBorders>
            <w:noWrap w:val="0"/>
            <w:vAlign w:val="center"/>
          </w:tcPr>
          <w:p w14:paraId="431C271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double" w:color="auto" w:sz="6" w:space="0"/>
              <w:bottom w:val="single" w:color="auto" w:sz="6" w:space="0"/>
            </w:tcBorders>
            <w:noWrap w:val="0"/>
            <w:vAlign w:val="center"/>
          </w:tcPr>
          <w:p w14:paraId="1A24803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double" w:color="auto" w:sz="6" w:space="0"/>
              <w:bottom w:val="single" w:color="auto" w:sz="6" w:space="0"/>
            </w:tcBorders>
            <w:noWrap w:val="0"/>
            <w:vAlign w:val="center"/>
          </w:tcPr>
          <w:p w14:paraId="4958B35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0DD963B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double" w:color="auto" w:sz="6" w:space="0"/>
              <w:bottom w:val="single" w:color="auto" w:sz="6" w:space="0"/>
            </w:tcBorders>
            <w:noWrap w:val="0"/>
            <w:vAlign w:val="center"/>
          </w:tcPr>
          <w:p w14:paraId="45618E1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double" w:color="auto" w:sz="6" w:space="0"/>
              <w:bottom w:val="single" w:color="auto" w:sz="6" w:space="0"/>
            </w:tcBorders>
            <w:noWrap w:val="0"/>
            <w:vAlign w:val="center"/>
          </w:tcPr>
          <w:p w14:paraId="693A730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double" w:color="auto" w:sz="6" w:space="0"/>
              <w:bottom w:val="single" w:color="auto" w:sz="6" w:space="0"/>
            </w:tcBorders>
            <w:noWrap w:val="0"/>
            <w:vAlign w:val="center"/>
          </w:tcPr>
          <w:p w14:paraId="66365F7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3A6AF92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06F0710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A6A06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5E1042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5F3EB32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5103849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28D59E6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D16744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490A784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0159821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10E8F22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04ACB39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4CF1D3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E9391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095D73B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1D6FD6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7F60F9A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49B1155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764C247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41A006B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7CF2026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4B59E30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3B77D5F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333ECFA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A25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6F7CCB2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599B6E2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05A3DE0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3D5D074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8349E7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710067A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4B52328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7E52641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5FD66E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3F86C42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1E063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3A6D69B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238D939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3BC7988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27DE06F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1355501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1F17463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3D6B246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7F0125B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644BA7C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180783F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CFCB1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41CAF3A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55F745D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065DB5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5B72D56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09900A1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287CE6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59EB8EE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7A6774E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77F554E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3EE0657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D0D4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335EC6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013255E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354C245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66C0A33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322E5D6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54179B6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41CA91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53E360A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2C36902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5C29A87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AD9CA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CBBE4F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6946CA8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40AB46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52F9EC1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507167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DC6E2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787A95B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17B3885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76D701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7F7B460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FAE26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tcBorders>
              <w:top w:val="nil"/>
            </w:tcBorders>
            <w:noWrap w:val="0"/>
            <w:vAlign w:val="center"/>
          </w:tcPr>
          <w:p w14:paraId="1E03522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tcBorders>
              <w:top w:val="nil"/>
            </w:tcBorders>
            <w:noWrap w:val="0"/>
            <w:vAlign w:val="center"/>
          </w:tcPr>
          <w:p w14:paraId="587F4F2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06395A9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tcBorders>
              <w:top w:val="nil"/>
            </w:tcBorders>
            <w:noWrap w:val="0"/>
            <w:vAlign w:val="center"/>
          </w:tcPr>
          <w:p w14:paraId="1427F11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496105C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tcBorders>
              <w:top w:val="nil"/>
            </w:tcBorders>
            <w:noWrap w:val="0"/>
            <w:vAlign w:val="center"/>
          </w:tcPr>
          <w:p w14:paraId="5AD23F9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tcBorders>
              <w:top w:val="nil"/>
            </w:tcBorders>
            <w:noWrap w:val="0"/>
            <w:vAlign w:val="center"/>
          </w:tcPr>
          <w:p w14:paraId="5045027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tcBorders>
              <w:top w:val="nil"/>
            </w:tcBorders>
            <w:noWrap w:val="0"/>
            <w:vAlign w:val="center"/>
          </w:tcPr>
          <w:p w14:paraId="4AEA401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040A222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4E5555A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7EAC8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277" w:type="dxa"/>
            <w:noWrap w:val="0"/>
            <w:vAlign w:val="center"/>
          </w:tcPr>
          <w:p w14:paraId="35712E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843" w:type="dxa"/>
            <w:noWrap w:val="0"/>
            <w:vAlign w:val="center"/>
          </w:tcPr>
          <w:p w14:paraId="35BC30B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6C28FF8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410" w:type="dxa"/>
            <w:noWrap w:val="0"/>
            <w:vAlign w:val="center"/>
          </w:tcPr>
          <w:p w14:paraId="2BA551A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10823DB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560" w:type="dxa"/>
            <w:noWrap w:val="0"/>
            <w:vAlign w:val="center"/>
          </w:tcPr>
          <w:p w14:paraId="3752887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2126" w:type="dxa"/>
            <w:noWrap w:val="0"/>
            <w:vAlign w:val="center"/>
          </w:tcPr>
          <w:p w14:paraId="641A59D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7" w:type="dxa"/>
            <w:noWrap w:val="0"/>
            <w:vAlign w:val="center"/>
          </w:tcPr>
          <w:p w14:paraId="5E3B291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FE85AE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2D7E6A0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0C87EE1A">
      <w:pPr>
        <w:adjustRightInd/>
        <w:ind w:firstLine="424" w:firstLineChars="177"/>
        <w:jc w:val="left"/>
        <w:rPr>
          <w:rFonts w:ascii="宋体" w:hAnsi="宋体"/>
          <w:i w:val="0"/>
          <w:iCs w:val="0"/>
          <w:snapToGrid w:val="0"/>
          <w:color w:val="auto"/>
          <w:kern w:val="0"/>
          <w:szCs w:val="21"/>
          <w:highlight w:val="none"/>
        </w:rPr>
      </w:pPr>
    </w:p>
    <w:p w14:paraId="2486E83A">
      <w:pPr>
        <w:spacing w:before="162" w:line="440" w:lineRule="exact"/>
        <w:ind w:firstLine="480"/>
        <w:rPr>
          <w:rFonts w:ascii="宋体" w:hAnsi="宋体"/>
          <w:i w:val="0"/>
          <w:iCs w:val="0"/>
          <w:color w:val="auto"/>
          <w:sz w:val="24"/>
          <w:highlight w:val="none"/>
          <w:u w:val="single"/>
        </w:rPr>
        <w:sectPr>
          <w:pgSz w:w="16838" w:h="11906" w:orient="landscape"/>
          <w:pgMar w:top="1803" w:right="1440" w:bottom="1803" w:left="1440" w:header="851" w:footer="992" w:gutter="0"/>
          <w:pgNumType w:fmt="numberInDash"/>
          <w:cols w:space="0" w:num="1"/>
          <w:rtlGutter w:val="0"/>
          <w:docGrid w:type="lines" w:linePitch="332" w:charSpace="0"/>
        </w:sectPr>
      </w:pPr>
    </w:p>
    <w:p w14:paraId="39AF9602">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184" w:name="_Toc296503225"/>
      <w:bookmarkStart w:id="1185" w:name="_Toc296347224"/>
      <w:bookmarkStart w:id="1186" w:name="_Toc296944564"/>
      <w:bookmarkStart w:id="1187" w:name="_Toc296891053"/>
      <w:bookmarkStart w:id="1188" w:name="_Toc267261692"/>
      <w:bookmarkStart w:id="1189" w:name="_Toc296891265"/>
      <w:bookmarkStart w:id="1190" w:name="_Toc296346726"/>
      <w:r>
        <w:rPr>
          <w:rFonts w:hint="eastAsia" w:ascii="宋体" w:hAnsi="宋体" w:eastAsia="宋体"/>
          <w:b/>
          <w:bCs/>
          <w:i w:val="0"/>
          <w:iCs w:val="0"/>
          <w:color w:val="auto"/>
          <w:sz w:val="24"/>
          <w:highlight w:val="none"/>
        </w:rPr>
        <w:t>件2：</w:t>
      </w:r>
    </w:p>
    <w:bookmarkEnd w:id="1184"/>
    <w:bookmarkEnd w:id="1185"/>
    <w:bookmarkEnd w:id="1186"/>
    <w:bookmarkEnd w:id="1187"/>
    <w:bookmarkEnd w:id="1188"/>
    <w:bookmarkEnd w:id="1189"/>
    <w:bookmarkEnd w:id="1190"/>
    <w:p w14:paraId="10E1D334">
      <w:pPr>
        <w:adjustRightInd/>
        <w:spacing w:before="120" w:beforeLines="50" w:after="120" w:afterLines="50" w:line="288" w:lineRule="auto"/>
        <w:jc w:val="center"/>
        <w:rPr>
          <w:rFonts w:hint="eastAsia"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发包人供应材料设备一览表</w:t>
      </w:r>
    </w:p>
    <w:tbl>
      <w:tblPr>
        <w:tblStyle w:val="26"/>
        <w:tblW w:w="986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203"/>
        <w:gridCol w:w="781"/>
        <w:gridCol w:w="851"/>
        <w:gridCol w:w="1044"/>
        <w:gridCol w:w="992"/>
        <w:gridCol w:w="851"/>
        <w:gridCol w:w="1228"/>
        <w:gridCol w:w="789"/>
      </w:tblGrid>
      <w:tr w14:paraId="359681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double" w:color="auto" w:sz="6" w:space="0"/>
            </w:tcBorders>
            <w:noWrap w:val="0"/>
            <w:vAlign w:val="center"/>
          </w:tcPr>
          <w:p w14:paraId="0DEC53D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276" w:type="dxa"/>
            <w:tcBorders>
              <w:top w:val="single" w:color="auto" w:sz="12" w:space="0"/>
              <w:bottom w:val="double" w:color="auto" w:sz="6" w:space="0"/>
            </w:tcBorders>
            <w:noWrap w:val="0"/>
            <w:vAlign w:val="center"/>
          </w:tcPr>
          <w:p w14:paraId="085FF9B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 xml:space="preserve">  材料、</w:t>
            </w:r>
          </w:p>
          <w:p w14:paraId="39042CA8">
            <w:pPr>
              <w:pStyle w:val="2"/>
              <w:keepNext/>
              <w:spacing w:after="0" w:line="440" w:lineRule="exact"/>
              <w:ind w:left="0" w:leftChars="0" w:right="63"/>
              <w:jc w:val="both"/>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设备品种</w:t>
            </w:r>
          </w:p>
        </w:tc>
        <w:tc>
          <w:tcPr>
            <w:tcW w:w="1203" w:type="dxa"/>
            <w:tcBorders>
              <w:top w:val="single" w:color="auto" w:sz="12" w:space="0"/>
              <w:bottom w:val="double" w:color="auto" w:sz="6" w:space="0"/>
            </w:tcBorders>
            <w:noWrap w:val="0"/>
            <w:vAlign w:val="center"/>
          </w:tcPr>
          <w:p w14:paraId="69B0DE7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规格型号</w:t>
            </w:r>
          </w:p>
        </w:tc>
        <w:tc>
          <w:tcPr>
            <w:tcW w:w="781" w:type="dxa"/>
            <w:tcBorders>
              <w:top w:val="single" w:color="auto" w:sz="12" w:space="0"/>
              <w:bottom w:val="double" w:color="auto" w:sz="6" w:space="0"/>
            </w:tcBorders>
            <w:noWrap w:val="0"/>
            <w:vAlign w:val="center"/>
          </w:tcPr>
          <w:p w14:paraId="65C7EAD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851" w:type="dxa"/>
            <w:tcBorders>
              <w:top w:val="single" w:color="auto" w:sz="12" w:space="0"/>
              <w:bottom w:val="double" w:color="auto" w:sz="6" w:space="0"/>
            </w:tcBorders>
            <w:noWrap w:val="0"/>
            <w:vAlign w:val="center"/>
          </w:tcPr>
          <w:p w14:paraId="5BAFFB9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044" w:type="dxa"/>
            <w:tcBorders>
              <w:top w:val="single" w:color="auto" w:sz="12" w:space="0"/>
              <w:bottom w:val="double" w:color="auto" w:sz="6" w:space="0"/>
            </w:tcBorders>
            <w:noWrap w:val="0"/>
            <w:vAlign w:val="center"/>
          </w:tcPr>
          <w:p w14:paraId="170DEC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992" w:type="dxa"/>
            <w:tcBorders>
              <w:top w:val="single" w:color="auto" w:sz="12" w:space="0"/>
              <w:bottom w:val="double" w:color="auto" w:sz="6" w:space="0"/>
            </w:tcBorders>
            <w:noWrap w:val="0"/>
            <w:vAlign w:val="center"/>
          </w:tcPr>
          <w:p w14:paraId="778167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质量等级</w:t>
            </w:r>
          </w:p>
        </w:tc>
        <w:tc>
          <w:tcPr>
            <w:tcW w:w="851" w:type="dxa"/>
            <w:tcBorders>
              <w:top w:val="single" w:color="auto" w:sz="12" w:space="0"/>
              <w:bottom w:val="double" w:color="auto" w:sz="6" w:space="0"/>
            </w:tcBorders>
            <w:noWrap w:val="0"/>
            <w:vAlign w:val="center"/>
          </w:tcPr>
          <w:p w14:paraId="18874B0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供应时间</w:t>
            </w:r>
          </w:p>
        </w:tc>
        <w:tc>
          <w:tcPr>
            <w:tcW w:w="1228" w:type="dxa"/>
            <w:tcBorders>
              <w:top w:val="single" w:color="auto" w:sz="12" w:space="0"/>
              <w:bottom w:val="double" w:color="auto" w:sz="6" w:space="0"/>
            </w:tcBorders>
            <w:noWrap w:val="0"/>
            <w:vAlign w:val="center"/>
          </w:tcPr>
          <w:p w14:paraId="2171531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送达地点</w:t>
            </w:r>
          </w:p>
        </w:tc>
        <w:tc>
          <w:tcPr>
            <w:tcW w:w="789" w:type="dxa"/>
            <w:tcBorders>
              <w:top w:val="single" w:color="auto" w:sz="12" w:space="0"/>
              <w:bottom w:val="double" w:color="auto" w:sz="6" w:space="0"/>
            </w:tcBorders>
            <w:noWrap w:val="0"/>
            <w:vAlign w:val="center"/>
          </w:tcPr>
          <w:p w14:paraId="709D590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2FC1F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double" w:color="auto" w:sz="6" w:space="0"/>
              <w:bottom w:val="single" w:color="auto" w:sz="6" w:space="0"/>
            </w:tcBorders>
            <w:noWrap w:val="0"/>
            <w:vAlign w:val="center"/>
          </w:tcPr>
          <w:p w14:paraId="269891E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center"/>
          </w:tcPr>
          <w:p w14:paraId="6827DE4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tcBorders>
              <w:top w:val="double" w:color="auto" w:sz="6" w:space="0"/>
              <w:bottom w:val="single" w:color="auto" w:sz="6" w:space="0"/>
            </w:tcBorders>
            <w:noWrap w:val="0"/>
            <w:vAlign w:val="center"/>
          </w:tcPr>
          <w:p w14:paraId="64976AB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tcBorders>
              <w:top w:val="double" w:color="auto" w:sz="6" w:space="0"/>
              <w:bottom w:val="single" w:color="auto" w:sz="6" w:space="0"/>
            </w:tcBorders>
            <w:noWrap w:val="0"/>
            <w:vAlign w:val="center"/>
          </w:tcPr>
          <w:p w14:paraId="6073BD8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2EA2B35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tcBorders>
              <w:top w:val="double" w:color="auto" w:sz="6" w:space="0"/>
              <w:bottom w:val="single" w:color="auto" w:sz="6" w:space="0"/>
            </w:tcBorders>
            <w:noWrap w:val="0"/>
            <w:vAlign w:val="center"/>
          </w:tcPr>
          <w:p w14:paraId="545218E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tcBorders>
              <w:top w:val="double" w:color="auto" w:sz="6" w:space="0"/>
              <w:bottom w:val="single" w:color="auto" w:sz="6" w:space="0"/>
            </w:tcBorders>
            <w:noWrap w:val="0"/>
            <w:vAlign w:val="center"/>
          </w:tcPr>
          <w:p w14:paraId="3B76C56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center"/>
          </w:tcPr>
          <w:p w14:paraId="4FDBED3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tcBorders>
              <w:top w:val="double" w:color="auto" w:sz="6" w:space="0"/>
              <w:bottom w:val="single" w:color="auto" w:sz="6" w:space="0"/>
            </w:tcBorders>
            <w:noWrap w:val="0"/>
            <w:vAlign w:val="center"/>
          </w:tcPr>
          <w:p w14:paraId="4D0C015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tcBorders>
              <w:top w:val="double" w:color="auto" w:sz="6" w:space="0"/>
              <w:bottom w:val="single" w:color="auto" w:sz="6" w:space="0"/>
            </w:tcBorders>
            <w:noWrap w:val="0"/>
            <w:vAlign w:val="center"/>
          </w:tcPr>
          <w:p w14:paraId="5802EF8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A7C4C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0B6B6E3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center"/>
          </w:tcPr>
          <w:p w14:paraId="1B299CD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tcBorders>
              <w:top w:val="nil"/>
            </w:tcBorders>
            <w:noWrap w:val="0"/>
            <w:vAlign w:val="center"/>
          </w:tcPr>
          <w:p w14:paraId="04A5AA4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tcBorders>
              <w:top w:val="nil"/>
            </w:tcBorders>
            <w:noWrap w:val="0"/>
            <w:vAlign w:val="center"/>
          </w:tcPr>
          <w:p w14:paraId="7C3C5C0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74217FE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tcBorders>
              <w:top w:val="nil"/>
            </w:tcBorders>
            <w:noWrap w:val="0"/>
            <w:vAlign w:val="center"/>
          </w:tcPr>
          <w:p w14:paraId="47EDE05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tcBorders>
              <w:top w:val="nil"/>
            </w:tcBorders>
            <w:noWrap w:val="0"/>
            <w:vAlign w:val="center"/>
          </w:tcPr>
          <w:p w14:paraId="4D5EE5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center"/>
          </w:tcPr>
          <w:p w14:paraId="4C956B1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tcBorders>
              <w:top w:val="nil"/>
            </w:tcBorders>
            <w:noWrap w:val="0"/>
            <w:vAlign w:val="center"/>
          </w:tcPr>
          <w:p w14:paraId="6A3F864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tcBorders>
              <w:top w:val="nil"/>
            </w:tcBorders>
            <w:noWrap w:val="0"/>
            <w:vAlign w:val="center"/>
          </w:tcPr>
          <w:p w14:paraId="59909F5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805BC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3AA6A4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1AE86A5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7558C4F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653C58D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70228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86946E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504BD2E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5B747A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492150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7D2BB9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A04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ABCE0A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65FA86F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213711F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55F4588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1EC13E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97D91D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5D5563F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4D3CA61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E10FB5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157B413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E548D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72BAB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3BADD4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540B1DA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A9B655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48738CC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11506CA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2D9CB0B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510E12E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1EC8020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0997614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0D6AF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602272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4D65F97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6B5FFFD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2C4FC6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7BDA2B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653584D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0B79488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0991C8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5C6B1A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5D62EFC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12C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642808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6FD9997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437CE0F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042E15C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7B9F16B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0EBBFF6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15A6CC8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3715F79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780EACE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3E1C75F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EE97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D19B0C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545B72C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45631E8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67AB77E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1C5863F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2E7BBF0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27BB5F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0138F7B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40206D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7AD60D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1D6A16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E0A9153">
            <w:pPr>
              <w:jc w:val="center"/>
              <w:rPr>
                <w:rFonts w:hint="eastAsia" w:ascii="宋体" w:hAnsi="宋体" w:eastAsia="宋体" w:cs="宋体"/>
                <w:i w:val="0"/>
                <w:iCs w:val="0"/>
                <w:color w:val="auto"/>
                <w:sz w:val="24"/>
                <w:szCs w:val="24"/>
                <w:highlight w:val="none"/>
              </w:rPr>
            </w:pPr>
          </w:p>
        </w:tc>
        <w:tc>
          <w:tcPr>
            <w:tcW w:w="1276" w:type="dxa"/>
            <w:noWrap w:val="0"/>
            <w:vAlign w:val="center"/>
          </w:tcPr>
          <w:p w14:paraId="567182A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6B26CE9C">
            <w:pPr>
              <w:jc w:val="center"/>
              <w:rPr>
                <w:rFonts w:hint="eastAsia" w:ascii="宋体" w:hAnsi="宋体" w:eastAsia="宋体" w:cs="宋体"/>
                <w:i w:val="0"/>
                <w:iCs w:val="0"/>
                <w:color w:val="auto"/>
                <w:sz w:val="24"/>
                <w:szCs w:val="24"/>
                <w:highlight w:val="none"/>
              </w:rPr>
            </w:pPr>
          </w:p>
        </w:tc>
        <w:tc>
          <w:tcPr>
            <w:tcW w:w="781" w:type="dxa"/>
            <w:noWrap w:val="0"/>
            <w:vAlign w:val="center"/>
          </w:tcPr>
          <w:p w14:paraId="2B1A79CF">
            <w:pPr>
              <w:jc w:val="center"/>
              <w:rPr>
                <w:rFonts w:hint="eastAsia" w:ascii="宋体" w:hAnsi="宋体" w:eastAsia="宋体" w:cs="宋体"/>
                <w:i w:val="0"/>
                <w:iCs w:val="0"/>
                <w:color w:val="auto"/>
                <w:sz w:val="24"/>
                <w:szCs w:val="24"/>
                <w:highlight w:val="none"/>
              </w:rPr>
            </w:pPr>
          </w:p>
        </w:tc>
        <w:tc>
          <w:tcPr>
            <w:tcW w:w="851" w:type="dxa"/>
            <w:noWrap w:val="0"/>
            <w:vAlign w:val="center"/>
          </w:tcPr>
          <w:p w14:paraId="08A61E22">
            <w:pPr>
              <w:jc w:val="center"/>
              <w:rPr>
                <w:rFonts w:hint="eastAsia" w:ascii="宋体" w:hAnsi="宋体" w:eastAsia="宋体" w:cs="宋体"/>
                <w:i w:val="0"/>
                <w:iCs w:val="0"/>
                <w:color w:val="auto"/>
                <w:sz w:val="24"/>
                <w:szCs w:val="24"/>
                <w:highlight w:val="none"/>
              </w:rPr>
            </w:pPr>
          </w:p>
        </w:tc>
        <w:tc>
          <w:tcPr>
            <w:tcW w:w="1044" w:type="dxa"/>
            <w:noWrap w:val="0"/>
            <w:vAlign w:val="center"/>
          </w:tcPr>
          <w:p w14:paraId="1EF18ABF">
            <w:pPr>
              <w:jc w:val="center"/>
              <w:rPr>
                <w:rFonts w:hint="eastAsia" w:ascii="宋体" w:hAnsi="宋体" w:eastAsia="宋体" w:cs="宋体"/>
                <w:i w:val="0"/>
                <w:iCs w:val="0"/>
                <w:color w:val="auto"/>
                <w:sz w:val="24"/>
                <w:szCs w:val="24"/>
                <w:highlight w:val="none"/>
              </w:rPr>
            </w:pPr>
          </w:p>
        </w:tc>
        <w:tc>
          <w:tcPr>
            <w:tcW w:w="992" w:type="dxa"/>
            <w:noWrap w:val="0"/>
            <w:vAlign w:val="center"/>
          </w:tcPr>
          <w:p w14:paraId="23B56081">
            <w:pPr>
              <w:jc w:val="center"/>
              <w:rPr>
                <w:rFonts w:hint="eastAsia" w:ascii="宋体" w:hAnsi="宋体" w:eastAsia="宋体" w:cs="宋体"/>
                <w:i w:val="0"/>
                <w:iCs w:val="0"/>
                <w:color w:val="auto"/>
                <w:sz w:val="24"/>
                <w:szCs w:val="24"/>
                <w:highlight w:val="none"/>
              </w:rPr>
            </w:pPr>
          </w:p>
        </w:tc>
        <w:tc>
          <w:tcPr>
            <w:tcW w:w="851" w:type="dxa"/>
            <w:noWrap w:val="0"/>
            <w:vAlign w:val="center"/>
          </w:tcPr>
          <w:p w14:paraId="0E2ED518">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74BAF64">
            <w:pPr>
              <w:jc w:val="center"/>
              <w:rPr>
                <w:rFonts w:hint="eastAsia" w:ascii="宋体" w:hAnsi="宋体" w:eastAsia="宋体" w:cs="宋体"/>
                <w:i w:val="0"/>
                <w:iCs w:val="0"/>
                <w:color w:val="auto"/>
                <w:sz w:val="24"/>
                <w:szCs w:val="24"/>
                <w:highlight w:val="none"/>
              </w:rPr>
            </w:pPr>
          </w:p>
        </w:tc>
        <w:tc>
          <w:tcPr>
            <w:tcW w:w="789" w:type="dxa"/>
            <w:noWrap w:val="0"/>
            <w:vAlign w:val="center"/>
          </w:tcPr>
          <w:p w14:paraId="3605A544">
            <w:pPr>
              <w:jc w:val="center"/>
              <w:rPr>
                <w:rFonts w:hint="eastAsia" w:ascii="宋体" w:hAnsi="宋体" w:eastAsia="宋体" w:cs="宋体"/>
                <w:i w:val="0"/>
                <w:iCs w:val="0"/>
                <w:color w:val="auto"/>
                <w:sz w:val="24"/>
                <w:szCs w:val="24"/>
                <w:highlight w:val="none"/>
              </w:rPr>
            </w:pPr>
          </w:p>
        </w:tc>
      </w:tr>
      <w:tr w14:paraId="4380F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727998C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5B9787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03" w:type="dxa"/>
            <w:noWrap w:val="0"/>
            <w:vAlign w:val="center"/>
          </w:tcPr>
          <w:p w14:paraId="7337171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1" w:type="dxa"/>
            <w:noWrap w:val="0"/>
            <w:vAlign w:val="center"/>
          </w:tcPr>
          <w:p w14:paraId="4E9DAB4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2BC3E1A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44" w:type="dxa"/>
            <w:noWrap w:val="0"/>
            <w:vAlign w:val="center"/>
          </w:tcPr>
          <w:p w14:paraId="422EF61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92" w:type="dxa"/>
            <w:noWrap w:val="0"/>
            <w:vAlign w:val="center"/>
          </w:tcPr>
          <w:p w14:paraId="4D4E0F5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center"/>
          </w:tcPr>
          <w:p w14:paraId="68924EF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28" w:type="dxa"/>
            <w:noWrap w:val="0"/>
            <w:vAlign w:val="center"/>
          </w:tcPr>
          <w:p w14:paraId="5C83CAB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89" w:type="dxa"/>
            <w:noWrap w:val="0"/>
            <w:vAlign w:val="center"/>
          </w:tcPr>
          <w:p w14:paraId="216D3DB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49B0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7060466">
            <w:pPr>
              <w:jc w:val="center"/>
              <w:rPr>
                <w:rFonts w:hint="eastAsia" w:ascii="宋体" w:hAnsi="宋体" w:eastAsia="宋体" w:cs="宋体"/>
                <w:i w:val="0"/>
                <w:iCs w:val="0"/>
                <w:color w:val="auto"/>
                <w:sz w:val="24"/>
                <w:szCs w:val="24"/>
                <w:highlight w:val="none"/>
              </w:rPr>
            </w:pPr>
          </w:p>
        </w:tc>
        <w:tc>
          <w:tcPr>
            <w:tcW w:w="1276" w:type="dxa"/>
            <w:noWrap w:val="0"/>
            <w:vAlign w:val="center"/>
          </w:tcPr>
          <w:p w14:paraId="67F0D8E9">
            <w:pPr>
              <w:jc w:val="center"/>
              <w:rPr>
                <w:rFonts w:hint="eastAsia" w:ascii="宋体" w:hAnsi="宋体" w:eastAsia="宋体" w:cs="宋体"/>
                <w:i w:val="0"/>
                <w:iCs w:val="0"/>
                <w:color w:val="auto"/>
                <w:sz w:val="24"/>
                <w:szCs w:val="24"/>
                <w:highlight w:val="none"/>
              </w:rPr>
            </w:pPr>
          </w:p>
        </w:tc>
        <w:tc>
          <w:tcPr>
            <w:tcW w:w="1203" w:type="dxa"/>
            <w:noWrap w:val="0"/>
            <w:vAlign w:val="center"/>
          </w:tcPr>
          <w:p w14:paraId="4DF41E5C">
            <w:pPr>
              <w:jc w:val="center"/>
              <w:rPr>
                <w:rFonts w:hint="eastAsia" w:ascii="宋体" w:hAnsi="宋体" w:eastAsia="宋体" w:cs="宋体"/>
                <w:i w:val="0"/>
                <w:iCs w:val="0"/>
                <w:color w:val="auto"/>
                <w:sz w:val="24"/>
                <w:szCs w:val="24"/>
                <w:highlight w:val="none"/>
              </w:rPr>
            </w:pPr>
          </w:p>
        </w:tc>
        <w:tc>
          <w:tcPr>
            <w:tcW w:w="781" w:type="dxa"/>
            <w:noWrap w:val="0"/>
            <w:vAlign w:val="center"/>
          </w:tcPr>
          <w:p w14:paraId="69A946CD">
            <w:pPr>
              <w:jc w:val="center"/>
              <w:rPr>
                <w:rFonts w:hint="eastAsia" w:ascii="宋体" w:hAnsi="宋体" w:eastAsia="宋体" w:cs="宋体"/>
                <w:i w:val="0"/>
                <w:iCs w:val="0"/>
                <w:color w:val="auto"/>
                <w:sz w:val="24"/>
                <w:szCs w:val="24"/>
                <w:highlight w:val="none"/>
              </w:rPr>
            </w:pPr>
          </w:p>
        </w:tc>
        <w:tc>
          <w:tcPr>
            <w:tcW w:w="851" w:type="dxa"/>
            <w:noWrap w:val="0"/>
            <w:vAlign w:val="center"/>
          </w:tcPr>
          <w:p w14:paraId="1AFF91ED">
            <w:pPr>
              <w:jc w:val="center"/>
              <w:rPr>
                <w:rFonts w:hint="eastAsia" w:ascii="宋体" w:hAnsi="宋体" w:eastAsia="宋体" w:cs="宋体"/>
                <w:i w:val="0"/>
                <w:iCs w:val="0"/>
                <w:color w:val="auto"/>
                <w:sz w:val="24"/>
                <w:szCs w:val="24"/>
                <w:highlight w:val="none"/>
              </w:rPr>
            </w:pPr>
          </w:p>
        </w:tc>
        <w:tc>
          <w:tcPr>
            <w:tcW w:w="1044" w:type="dxa"/>
            <w:noWrap w:val="0"/>
            <w:vAlign w:val="center"/>
          </w:tcPr>
          <w:p w14:paraId="3F0B1EEC">
            <w:pPr>
              <w:jc w:val="center"/>
              <w:rPr>
                <w:rFonts w:hint="eastAsia" w:ascii="宋体" w:hAnsi="宋体" w:eastAsia="宋体" w:cs="宋体"/>
                <w:i w:val="0"/>
                <w:iCs w:val="0"/>
                <w:color w:val="auto"/>
                <w:sz w:val="24"/>
                <w:szCs w:val="24"/>
                <w:highlight w:val="none"/>
              </w:rPr>
            </w:pPr>
          </w:p>
        </w:tc>
        <w:tc>
          <w:tcPr>
            <w:tcW w:w="992" w:type="dxa"/>
            <w:noWrap w:val="0"/>
            <w:vAlign w:val="center"/>
          </w:tcPr>
          <w:p w14:paraId="58236AA7">
            <w:pPr>
              <w:jc w:val="center"/>
              <w:rPr>
                <w:rFonts w:hint="eastAsia" w:ascii="宋体" w:hAnsi="宋体" w:eastAsia="宋体" w:cs="宋体"/>
                <w:i w:val="0"/>
                <w:iCs w:val="0"/>
                <w:color w:val="auto"/>
                <w:sz w:val="24"/>
                <w:szCs w:val="24"/>
                <w:highlight w:val="none"/>
              </w:rPr>
            </w:pPr>
          </w:p>
        </w:tc>
        <w:tc>
          <w:tcPr>
            <w:tcW w:w="851" w:type="dxa"/>
            <w:noWrap w:val="0"/>
            <w:vAlign w:val="center"/>
          </w:tcPr>
          <w:p w14:paraId="798F1D7D">
            <w:pPr>
              <w:jc w:val="center"/>
              <w:rPr>
                <w:rFonts w:hint="eastAsia" w:ascii="宋体" w:hAnsi="宋体" w:eastAsia="宋体" w:cs="宋体"/>
                <w:i w:val="0"/>
                <w:iCs w:val="0"/>
                <w:color w:val="auto"/>
                <w:sz w:val="24"/>
                <w:szCs w:val="24"/>
                <w:highlight w:val="none"/>
              </w:rPr>
            </w:pPr>
          </w:p>
        </w:tc>
        <w:tc>
          <w:tcPr>
            <w:tcW w:w="1228" w:type="dxa"/>
            <w:noWrap w:val="0"/>
            <w:vAlign w:val="center"/>
          </w:tcPr>
          <w:p w14:paraId="3F0A332B">
            <w:pPr>
              <w:jc w:val="center"/>
              <w:rPr>
                <w:rFonts w:hint="eastAsia" w:ascii="宋体" w:hAnsi="宋体" w:eastAsia="宋体" w:cs="宋体"/>
                <w:i w:val="0"/>
                <w:iCs w:val="0"/>
                <w:color w:val="auto"/>
                <w:sz w:val="24"/>
                <w:szCs w:val="24"/>
                <w:highlight w:val="none"/>
              </w:rPr>
            </w:pPr>
          </w:p>
        </w:tc>
        <w:tc>
          <w:tcPr>
            <w:tcW w:w="789" w:type="dxa"/>
            <w:noWrap w:val="0"/>
            <w:vAlign w:val="center"/>
          </w:tcPr>
          <w:p w14:paraId="68CDF3AB">
            <w:pPr>
              <w:jc w:val="center"/>
              <w:rPr>
                <w:rFonts w:hint="eastAsia" w:ascii="宋体" w:hAnsi="宋体" w:eastAsia="宋体" w:cs="宋体"/>
                <w:i w:val="0"/>
                <w:iCs w:val="0"/>
                <w:color w:val="auto"/>
                <w:sz w:val="24"/>
                <w:szCs w:val="24"/>
                <w:highlight w:val="none"/>
              </w:rPr>
            </w:pPr>
          </w:p>
        </w:tc>
      </w:tr>
      <w:tr w14:paraId="4AE5A7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720E318">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44CF0C2">
            <w:pPr>
              <w:jc w:val="center"/>
              <w:rPr>
                <w:rFonts w:hint="eastAsia" w:ascii="宋体" w:hAnsi="宋体" w:eastAsia="宋体" w:cs="宋体"/>
                <w:i w:val="0"/>
                <w:iCs w:val="0"/>
                <w:color w:val="auto"/>
                <w:sz w:val="24"/>
                <w:szCs w:val="24"/>
                <w:highlight w:val="none"/>
              </w:rPr>
            </w:pPr>
          </w:p>
        </w:tc>
        <w:tc>
          <w:tcPr>
            <w:tcW w:w="1203" w:type="dxa"/>
            <w:noWrap w:val="0"/>
            <w:vAlign w:val="center"/>
          </w:tcPr>
          <w:p w14:paraId="1078E9DC">
            <w:pPr>
              <w:jc w:val="center"/>
              <w:rPr>
                <w:rFonts w:hint="eastAsia" w:ascii="宋体" w:hAnsi="宋体" w:eastAsia="宋体" w:cs="宋体"/>
                <w:i w:val="0"/>
                <w:iCs w:val="0"/>
                <w:color w:val="auto"/>
                <w:sz w:val="24"/>
                <w:szCs w:val="24"/>
                <w:highlight w:val="none"/>
              </w:rPr>
            </w:pPr>
          </w:p>
        </w:tc>
        <w:tc>
          <w:tcPr>
            <w:tcW w:w="781" w:type="dxa"/>
            <w:noWrap w:val="0"/>
            <w:vAlign w:val="center"/>
          </w:tcPr>
          <w:p w14:paraId="1E39183F">
            <w:pPr>
              <w:jc w:val="center"/>
              <w:rPr>
                <w:rFonts w:hint="eastAsia" w:ascii="宋体" w:hAnsi="宋体" w:eastAsia="宋体" w:cs="宋体"/>
                <w:i w:val="0"/>
                <w:iCs w:val="0"/>
                <w:color w:val="auto"/>
                <w:sz w:val="24"/>
                <w:szCs w:val="24"/>
                <w:highlight w:val="none"/>
              </w:rPr>
            </w:pPr>
          </w:p>
        </w:tc>
        <w:tc>
          <w:tcPr>
            <w:tcW w:w="851" w:type="dxa"/>
            <w:noWrap w:val="0"/>
            <w:vAlign w:val="center"/>
          </w:tcPr>
          <w:p w14:paraId="2342B13F">
            <w:pPr>
              <w:jc w:val="center"/>
              <w:rPr>
                <w:rFonts w:hint="eastAsia" w:ascii="宋体" w:hAnsi="宋体" w:eastAsia="宋体" w:cs="宋体"/>
                <w:i w:val="0"/>
                <w:iCs w:val="0"/>
                <w:color w:val="auto"/>
                <w:sz w:val="24"/>
                <w:szCs w:val="24"/>
                <w:highlight w:val="none"/>
              </w:rPr>
            </w:pPr>
          </w:p>
        </w:tc>
        <w:tc>
          <w:tcPr>
            <w:tcW w:w="1044" w:type="dxa"/>
            <w:noWrap w:val="0"/>
            <w:vAlign w:val="center"/>
          </w:tcPr>
          <w:p w14:paraId="34D57641">
            <w:pPr>
              <w:jc w:val="center"/>
              <w:rPr>
                <w:rFonts w:hint="eastAsia" w:ascii="宋体" w:hAnsi="宋体" w:eastAsia="宋体" w:cs="宋体"/>
                <w:i w:val="0"/>
                <w:iCs w:val="0"/>
                <w:color w:val="auto"/>
                <w:sz w:val="24"/>
                <w:szCs w:val="24"/>
                <w:highlight w:val="none"/>
              </w:rPr>
            </w:pPr>
          </w:p>
        </w:tc>
        <w:tc>
          <w:tcPr>
            <w:tcW w:w="992" w:type="dxa"/>
            <w:noWrap w:val="0"/>
            <w:vAlign w:val="center"/>
          </w:tcPr>
          <w:p w14:paraId="09F8E9B1">
            <w:pPr>
              <w:jc w:val="center"/>
              <w:rPr>
                <w:rFonts w:hint="eastAsia" w:ascii="宋体" w:hAnsi="宋体" w:eastAsia="宋体" w:cs="宋体"/>
                <w:i w:val="0"/>
                <w:iCs w:val="0"/>
                <w:color w:val="auto"/>
                <w:sz w:val="24"/>
                <w:szCs w:val="24"/>
                <w:highlight w:val="none"/>
              </w:rPr>
            </w:pPr>
          </w:p>
        </w:tc>
        <w:tc>
          <w:tcPr>
            <w:tcW w:w="851" w:type="dxa"/>
            <w:noWrap w:val="0"/>
            <w:vAlign w:val="center"/>
          </w:tcPr>
          <w:p w14:paraId="65B392E8">
            <w:pPr>
              <w:jc w:val="center"/>
              <w:rPr>
                <w:rFonts w:hint="eastAsia" w:ascii="宋体" w:hAnsi="宋体" w:eastAsia="宋体" w:cs="宋体"/>
                <w:i w:val="0"/>
                <w:iCs w:val="0"/>
                <w:color w:val="auto"/>
                <w:sz w:val="24"/>
                <w:szCs w:val="24"/>
                <w:highlight w:val="none"/>
              </w:rPr>
            </w:pPr>
          </w:p>
        </w:tc>
        <w:tc>
          <w:tcPr>
            <w:tcW w:w="1228" w:type="dxa"/>
            <w:noWrap w:val="0"/>
            <w:vAlign w:val="center"/>
          </w:tcPr>
          <w:p w14:paraId="6A085F2B">
            <w:pPr>
              <w:jc w:val="center"/>
              <w:rPr>
                <w:rFonts w:hint="eastAsia" w:ascii="宋体" w:hAnsi="宋体" w:eastAsia="宋体" w:cs="宋体"/>
                <w:i w:val="0"/>
                <w:iCs w:val="0"/>
                <w:color w:val="auto"/>
                <w:sz w:val="24"/>
                <w:szCs w:val="24"/>
                <w:highlight w:val="none"/>
              </w:rPr>
            </w:pPr>
          </w:p>
        </w:tc>
        <w:tc>
          <w:tcPr>
            <w:tcW w:w="789" w:type="dxa"/>
            <w:noWrap w:val="0"/>
            <w:vAlign w:val="center"/>
          </w:tcPr>
          <w:p w14:paraId="43CA8FCB">
            <w:pPr>
              <w:jc w:val="center"/>
              <w:rPr>
                <w:rFonts w:hint="eastAsia" w:ascii="宋体" w:hAnsi="宋体" w:eastAsia="宋体" w:cs="宋体"/>
                <w:i w:val="0"/>
                <w:iCs w:val="0"/>
                <w:color w:val="auto"/>
                <w:sz w:val="24"/>
                <w:szCs w:val="24"/>
                <w:highlight w:val="none"/>
              </w:rPr>
            </w:pPr>
          </w:p>
        </w:tc>
      </w:tr>
      <w:tr w14:paraId="55E0AA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52FABEF">
            <w:pPr>
              <w:jc w:val="center"/>
              <w:rPr>
                <w:rFonts w:hint="eastAsia" w:ascii="宋体" w:hAnsi="宋体" w:eastAsia="宋体" w:cs="宋体"/>
                <w:i w:val="0"/>
                <w:iCs w:val="0"/>
                <w:color w:val="auto"/>
                <w:sz w:val="24"/>
                <w:szCs w:val="24"/>
                <w:highlight w:val="none"/>
              </w:rPr>
            </w:pPr>
          </w:p>
        </w:tc>
        <w:tc>
          <w:tcPr>
            <w:tcW w:w="1276" w:type="dxa"/>
            <w:noWrap w:val="0"/>
            <w:vAlign w:val="center"/>
          </w:tcPr>
          <w:p w14:paraId="37D4C50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11D81497">
            <w:pPr>
              <w:jc w:val="center"/>
              <w:rPr>
                <w:rFonts w:hint="eastAsia" w:ascii="宋体" w:hAnsi="宋体" w:eastAsia="宋体" w:cs="宋体"/>
                <w:i w:val="0"/>
                <w:iCs w:val="0"/>
                <w:color w:val="auto"/>
                <w:sz w:val="24"/>
                <w:szCs w:val="24"/>
                <w:highlight w:val="none"/>
              </w:rPr>
            </w:pPr>
          </w:p>
        </w:tc>
        <w:tc>
          <w:tcPr>
            <w:tcW w:w="781" w:type="dxa"/>
            <w:noWrap w:val="0"/>
            <w:vAlign w:val="center"/>
          </w:tcPr>
          <w:p w14:paraId="2EADDAE2">
            <w:pPr>
              <w:jc w:val="center"/>
              <w:rPr>
                <w:rFonts w:hint="eastAsia" w:ascii="宋体" w:hAnsi="宋体" w:eastAsia="宋体" w:cs="宋体"/>
                <w:i w:val="0"/>
                <w:iCs w:val="0"/>
                <w:color w:val="auto"/>
                <w:sz w:val="24"/>
                <w:szCs w:val="24"/>
                <w:highlight w:val="none"/>
              </w:rPr>
            </w:pPr>
          </w:p>
        </w:tc>
        <w:tc>
          <w:tcPr>
            <w:tcW w:w="851" w:type="dxa"/>
            <w:noWrap w:val="0"/>
            <w:vAlign w:val="center"/>
          </w:tcPr>
          <w:p w14:paraId="5D0BC46E">
            <w:pPr>
              <w:jc w:val="center"/>
              <w:rPr>
                <w:rFonts w:hint="eastAsia" w:ascii="宋体" w:hAnsi="宋体" w:eastAsia="宋体" w:cs="宋体"/>
                <w:i w:val="0"/>
                <w:iCs w:val="0"/>
                <w:color w:val="auto"/>
                <w:sz w:val="24"/>
                <w:szCs w:val="24"/>
                <w:highlight w:val="none"/>
              </w:rPr>
            </w:pPr>
          </w:p>
        </w:tc>
        <w:tc>
          <w:tcPr>
            <w:tcW w:w="1044" w:type="dxa"/>
            <w:noWrap w:val="0"/>
            <w:vAlign w:val="center"/>
          </w:tcPr>
          <w:p w14:paraId="145BE9AB">
            <w:pPr>
              <w:jc w:val="center"/>
              <w:rPr>
                <w:rFonts w:hint="eastAsia" w:ascii="宋体" w:hAnsi="宋体" w:eastAsia="宋体" w:cs="宋体"/>
                <w:i w:val="0"/>
                <w:iCs w:val="0"/>
                <w:color w:val="auto"/>
                <w:sz w:val="24"/>
                <w:szCs w:val="24"/>
                <w:highlight w:val="none"/>
              </w:rPr>
            </w:pPr>
          </w:p>
        </w:tc>
        <w:tc>
          <w:tcPr>
            <w:tcW w:w="992" w:type="dxa"/>
            <w:noWrap w:val="0"/>
            <w:vAlign w:val="center"/>
          </w:tcPr>
          <w:p w14:paraId="50EE8AE2">
            <w:pPr>
              <w:jc w:val="center"/>
              <w:rPr>
                <w:rFonts w:hint="eastAsia" w:ascii="宋体" w:hAnsi="宋体" w:eastAsia="宋体" w:cs="宋体"/>
                <w:i w:val="0"/>
                <w:iCs w:val="0"/>
                <w:color w:val="auto"/>
                <w:sz w:val="24"/>
                <w:szCs w:val="24"/>
                <w:highlight w:val="none"/>
              </w:rPr>
            </w:pPr>
          </w:p>
        </w:tc>
        <w:tc>
          <w:tcPr>
            <w:tcW w:w="851" w:type="dxa"/>
            <w:noWrap w:val="0"/>
            <w:vAlign w:val="center"/>
          </w:tcPr>
          <w:p w14:paraId="0B39D8EC">
            <w:pPr>
              <w:jc w:val="center"/>
              <w:rPr>
                <w:rFonts w:hint="eastAsia" w:ascii="宋体" w:hAnsi="宋体" w:eastAsia="宋体" w:cs="宋体"/>
                <w:i w:val="0"/>
                <w:iCs w:val="0"/>
                <w:color w:val="auto"/>
                <w:sz w:val="24"/>
                <w:szCs w:val="24"/>
                <w:highlight w:val="none"/>
              </w:rPr>
            </w:pPr>
          </w:p>
        </w:tc>
        <w:tc>
          <w:tcPr>
            <w:tcW w:w="1228" w:type="dxa"/>
            <w:noWrap w:val="0"/>
            <w:vAlign w:val="center"/>
          </w:tcPr>
          <w:p w14:paraId="7255A859">
            <w:pPr>
              <w:jc w:val="center"/>
              <w:rPr>
                <w:rFonts w:hint="eastAsia" w:ascii="宋体" w:hAnsi="宋体" w:eastAsia="宋体" w:cs="宋体"/>
                <w:i w:val="0"/>
                <w:iCs w:val="0"/>
                <w:color w:val="auto"/>
                <w:sz w:val="24"/>
                <w:szCs w:val="24"/>
                <w:highlight w:val="none"/>
              </w:rPr>
            </w:pPr>
          </w:p>
        </w:tc>
        <w:tc>
          <w:tcPr>
            <w:tcW w:w="789" w:type="dxa"/>
            <w:noWrap w:val="0"/>
            <w:vAlign w:val="center"/>
          </w:tcPr>
          <w:p w14:paraId="47DC6432">
            <w:pPr>
              <w:jc w:val="center"/>
              <w:rPr>
                <w:rFonts w:hint="eastAsia" w:ascii="宋体" w:hAnsi="宋体" w:eastAsia="宋体" w:cs="宋体"/>
                <w:i w:val="0"/>
                <w:iCs w:val="0"/>
                <w:color w:val="auto"/>
                <w:sz w:val="24"/>
                <w:szCs w:val="24"/>
                <w:highlight w:val="none"/>
              </w:rPr>
            </w:pPr>
          </w:p>
        </w:tc>
      </w:tr>
      <w:tr w14:paraId="539C2C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304F15C">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E608DA9">
            <w:pPr>
              <w:jc w:val="center"/>
              <w:rPr>
                <w:rFonts w:hint="eastAsia" w:ascii="宋体" w:hAnsi="宋体" w:eastAsia="宋体" w:cs="宋体"/>
                <w:i w:val="0"/>
                <w:iCs w:val="0"/>
                <w:color w:val="auto"/>
                <w:sz w:val="24"/>
                <w:szCs w:val="24"/>
                <w:highlight w:val="none"/>
              </w:rPr>
            </w:pPr>
          </w:p>
        </w:tc>
        <w:tc>
          <w:tcPr>
            <w:tcW w:w="1203" w:type="dxa"/>
            <w:noWrap w:val="0"/>
            <w:vAlign w:val="center"/>
          </w:tcPr>
          <w:p w14:paraId="353FA388">
            <w:pPr>
              <w:jc w:val="center"/>
              <w:rPr>
                <w:rFonts w:hint="eastAsia" w:ascii="宋体" w:hAnsi="宋体" w:eastAsia="宋体" w:cs="宋体"/>
                <w:i w:val="0"/>
                <w:iCs w:val="0"/>
                <w:color w:val="auto"/>
                <w:sz w:val="24"/>
                <w:szCs w:val="24"/>
                <w:highlight w:val="none"/>
              </w:rPr>
            </w:pPr>
          </w:p>
        </w:tc>
        <w:tc>
          <w:tcPr>
            <w:tcW w:w="781" w:type="dxa"/>
            <w:noWrap w:val="0"/>
            <w:vAlign w:val="center"/>
          </w:tcPr>
          <w:p w14:paraId="7A35BF5A">
            <w:pPr>
              <w:jc w:val="center"/>
              <w:rPr>
                <w:rFonts w:hint="eastAsia" w:ascii="宋体" w:hAnsi="宋体" w:eastAsia="宋体" w:cs="宋体"/>
                <w:i w:val="0"/>
                <w:iCs w:val="0"/>
                <w:color w:val="auto"/>
                <w:sz w:val="24"/>
                <w:szCs w:val="24"/>
                <w:highlight w:val="none"/>
              </w:rPr>
            </w:pPr>
          </w:p>
        </w:tc>
        <w:tc>
          <w:tcPr>
            <w:tcW w:w="851" w:type="dxa"/>
            <w:noWrap w:val="0"/>
            <w:vAlign w:val="center"/>
          </w:tcPr>
          <w:p w14:paraId="7699A661">
            <w:pPr>
              <w:jc w:val="center"/>
              <w:rPr>
                <w:rFonts w:hint="eastAsia" w:ascii="宋体" w:hAnsi="宋体" w:eastAsia="宋体" w:cs="宋体"/>
                <w:i w:val="0"/>
                <w:iCs w:val="0"/>
                <w:color w:val="auto"/>
                <w:sz w:val="24"/>
                <w:szCs w:val="24"/>
                <w:highlight w:val="none"/>
              </w:rPr>
            </w:pPr>
          </w:p>
        </w:tc>
        <w:tc>
          <w:tcPr>
            <w:tcW w:w="1044" w:type="dxa"/>
            <w:noWrap w:val="0"/>
            <w:vAlign w:val="center"/>
          </w:tcPr>
          <w:p w14:paraId="433049F9">
            <w:pPr>
              <w:jc w:val="center"/>
              <w:rPr>
                <w:rFonts w:hint="eastAsia" w:ascii="宋体" w:hAnsi="宋体" w:eastAsia="宋体" w:cs="宋体"/>
                <w:i w:val="0"/>
                <w:iCs w:val="0"/>
                <w:color w:val="auto"/>
                <w:sz w:val="24"/>
                <w:szCs w:val="24"/>
                <w:highlight w:val="none"/>
              </w:rPr>
            </w:pPr>
          </w:p>
        </w:tc>
        <w:tc>
          <w:tcPr>
            <w:tcW w:w="992" w:type="dxa"/>
            <w:noWrap w:val="0"/>
            <w:vAlign w:val="center"/>
          </w:tcPr>
          <w:p w14:paraId="7408AD82">
            <w:pPr>
              <w:jc w:val="center"/>
              <w:rPr>
                <w:rFonts w:hint="eastAsia" w:ascii="宋体" w:hAnsi="宋体" w:eastAsia="宋体" w:cs="宋体"/>
                <w:i w:val="0"/>
                <w:iCs w:val="0"/>
                <w:color w:val="auto"/>
                <w:sz w:val="24"/>
                <w:szCs w:val="24"/>
                <w:highlight w:val="none"/>
              </w:rPr>
            </w:pPr>
          </w:p>
        </w:tc>
        <w:tc>
          <w:tcPr>
            <w:tcW w:w="851" w:type="dxa"/>
            <w:noWrap w:val="0"/>
            <w:vAlign w:val="center"/>
          </w:tcPr>
          <w:p w14:paraId="77CE376D">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283F2BF">
            <w:pPr>
              <w:jc w:val="center"/>
              <w:rPr>
                <w:rFonts w:hint="eastAsia" w:ascii="宋体" w:hAnsi="宋体" w:eastAsia="宋体" w:cs="宋体"/>
                <w:i w:val="0"/>
                <w:iCs w:val="0"/>
                <w:color w:val="auto"/>
                <w:sz w:val="24"/>
                <w:szCs w:val="24"/>
                <w:highlight w:val="none"/>
              </w:rPr>
            </w:pPr>
          </w:p>
        </w:tc>
        <w:tc>
          <w:tcPr>
            <w:tcW w:w="789" w:type="dxa"/>
            <w:noWrap w:val="0"/>
            <w:vAlign w:val="center"/>
          </w:tcPr>
          <w:p w14:paraId="3D7AE12A">
            <w:pPr>
              <w:jc w:val="center"/>
              <w:rPr>
                <w:rFonts w:hint="eastAsia" w:ascii="宋体" w:hAnsi="宋体" w:eastAsia="宋体" w:cs="宋体"/>
                <w:i w:val="0"/>
                <w:iCs w:val="0"/>
                <w:color w:val="auto"/>
                <w:sz w:val="24"/>
                <w:szCs w:val="24"/>
                <w:highlight w:val="none"/>
              </w:rPr>
            </w:pPr>
          </w:p>
        </w:tc>
      </w:tr>
      <w:tr w14:paraId="7AE3EB9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7176E5F">
            <w:pPr>
              <w:jc w:val="center"/>
              <w:rPr>
                <w:rFonts w:hint="eastAsia" w:ascii="宋体" w:hAnsi="宋体" w:eastAsia="宋体" w:cs="宋体"/>
                <w:i w:val="0"/>
                <w:iCs w:val="0"/>
                <w:color w:val="auto"/>
                <w:sz w:val="24"/>
                <w:szCs w:val="24"/>
                <w:highlight w:val="none"/>
              </w:rPr>
            </w:pPr>
          </w:p>
        </w:tc>
        <w:tc>
          <w:tcPr>
            <w:tcW w:w="1276" w:type="dxa"/>
            <w:noWrap w:val="0"/>
            <w:vAlign w:val="center"/>
          </w:tcPr>
          <w:p w14:paraId="088DE2D1">
            <w:pPr>
              <w:jc w:val="center"/>
              <w:rPr>
                <w:rFonts w:hint="eastAsia" w:ascii="宋体" w:hAnsi="宋体" w:eastAsia="宋体" w:cs="宋体"/>
                <w:i w:val="0"/>
                <w:iCs w:val="0"/>
                <w:color w:val="auto"/>
                <w:sz w:val="24"/>
                <w:szCs w:val="24"/>
                <w:highlight w:val="none"/>
              </w:rPr>
            </w:pPr>
          </w:p>
        </w:tc>
        <w:tc>
          <w:tcPr>
            <w:tcW w:w="1203" w:type="dxa"/>
            <w:noWrap w:val="0"/>
            <w:vAlign w:val="center"/>
          </w:tcPr>
          <w:p w14:paraId="64FBF9B6">
            <w:pPr>
              <w:jc w:val="center"/>
              <w:rPr>
                <w:rFonts w:hint="eastAsia" w:ascii="宋体" w:hAnsi="宋体" w:eastAsia="宋体" w:cs="宋体"/>
                <w:i w:val="0"/>
                <w:iCs w:val="0"/>
                <w:color w:val="auto"/>
                <w:sz w:val="24"/>
                <w:szCs w:val="24"/>
                <w:highlight w:val="none"/>
              </w:rPr>
            </w:pPr>
          </w:p>
        </w:tc>
        <w:tc>
          <w:tcPr>
            <w:tcW w:w="781" w:type="dxa"/>
            <w:noWrap w:val="0"/>
            <w:vAlign w:val="center"/>
          </w:tcPr>
          <w:p w14:paraId="54D5B9FB">
            <w:pPr>
              <w:jc w:val="center"/>
              <w:rPr>
                <w:rFonts w:hint="eastAsia" w:ascii="宋体" w:hAnsi="宋体" w:eastAsia="宋体" w:cs="宋体"/>
                <w:i w:val="0"/>
                <w:iCs w:val="0"/>
                <w:color w:val="auto"/>
                <w:sz w:val="24"/>
                <w:szCs w:val="24"/>
                <w:highlight w:val="none"/>
              </w:rPr>
            </w:pPr>
          </w:p>
        </w:tc>
        <w:tc>
          <w:tcPr>
            <w:tcW w:w="851" w:type="dxa"/>
            <w:noWrap w:val="0"/>
            <w:vAlign w:val="center"/>
          </w:tcPr>
          <w:p w14:paraId="74110CE6">
            <w:pPr>
              <w:jc w:val="center"/>
              <w:rPr>
                <w:rFonts w:hint="eastAsia" w:ascii="宋体" w:hAnsi="宋体" w:eastAsia="宋体" w:cs="宋体"/>
                <w:i w:val="0"/>
                <w:iCs w:val="0"/>
                <w:color w:val="auto"/>
                <w:sz w:val="24"/>
                <w:szCs w:val="24"/>
                <w:highlight w:val="none"/>
              </w:rPr>
            </w:pPr>
          </w:p>
        </w:tc>
        <w:tc>
          <w:tcPr>
            <w:tcW w:w="1044" w:type="dxa"/>
            <w:noWrap w:val="0"/>
            <w:vAlign w:val="center"/>
          </w:tcPr>
          <w:p w14:paraId="66B88BE3">
            <w:pPr>
              <w:jc w:val="center"/>
              <w:rPr>
                <w:rFonts w:hint="eastAsia" w:ascii="宋体" w:hAnsi="宋体" w:eastAsia="宋体" w:cs="宋体"/>
                <w:i w:val="0"/>
                <w:iCs w:val="0"/>
                <w:color w:val="auto"/>
                <w:sz w:val="24"/>
                <w:szCs w:val="24"/>
                <w:highlight w:val="none"/>
              </w:rPr>
            </w:pPr>
          </w:p>
        </w:tc>
        <w:tc>
          <w:tcPr>
            <w:tcW w:w="992" w:type="dxa"/>
            <w:noWrap w:val="0"/>
            <w:vAlign w:val="center"/>
          </w:tcPr>
          <w:p w14:paraId="4F24F2BA">
            <w:pPr>
              <w:jc w:val="center"/>
              <w:rPr>
                <w:rFonts w:hint="eastAsia" w:ascii="宋体" w:hAnsi="宋体" w:eastAsia="宋体" w:cs="宋体"/>
                <w:i w:val="0"/>
                <w:iCs w:val="0"/>
                <w:color w:val="auto"/>
                <w:sz w:val="24"/>
                <w:szCs w:val="24"/>
                <w:highlight w:val="none"/>
              </w:rPr>
            </w:pPr>
          </w:p>
        </w:tc>
        <w:tc>
          <w:tcPr>
            <w:tcW w:w="851" w:type="dxa"/>
            <w:noWrap w:val="0"/>
            <w:vAlign w:val="center"/>
          </w:tcPr>
          <w:p w14:paraId="19391326">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6B1E7CE">
            <w:pPr>
              <w:jc w:val="center"/>
              <w:rPr>
                <w:rFonts w:hint="eastAsia" w:ascii="宋体" w:hAnsi="宋体" w:eastAsia="宋体" w:cs="宋体"/>
                <w:i w:val="0"/>
                <w:iCs w:val="0"/>
                <w:color w:val="auto"/>
                <w:sz w:val="24"/>
                <w:szCs w:val="24"/>
                <w:highlight w:val="none"/>
              </w:rPr>
            </w:pPr>
          </w:p>
        </w:tc>
        <w:tc>
          <w:tcPr>
            <w:tcW w:w="789" w:type="dxa"/>
            <w:noWrap w:val="0"/>
            <w:vAlign w:val="center"/>
          </w:tcPr>
          <w:p w14:paraId="4E8D6870">
            <w:pPr>
              <w:jc w:val="center"/>
              <w:rPr>
                <w:rFonts w:hint="eastAsia" w:ascii="宋体" w:hAnsi="宋体" w:eastAsia="宋体" w:cs="宋体"/>
                <w:i w:val="0"/>
                <w:iCs w:val="0"/>
                <w:color w:val="auto"/>
                <w:sz w:val="24"/>
                <w:szCs w:val="24"/>
                <w:highlight w:val="none"/>
              </w:rPr>
            </w:pPr>
          </w:p>
        </w:tc>
      </w:tr>
      <w:tr w14:paraId="351E8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5CA01DB">
            <w:pPr>
              <w:jc w:val="center"/>
              <w:rPr>
                <w:rFonts w:hint="eastAsia" w:ascii="宋体" w:hAnsi="宋体" w:eastAsia="宋体" w:cs="宋体"/>
                <w:i w:val="0"/>
                <w:iCs w:val="0"/>
                <w:color w:val="auto"/>
                <w:sz w:val="24"/>
                <w:szCs w:val="24"/>
                <w:highlight w:val="none"/>
              </w:rPr>
            </w:pPr>
          </w:p>
        </w:tc>
        <w:tc>
          <w:tcPr>
            <w:tcW w:w="1276" w:type="dxa"/>
            <w:noWrap w:val="0"/>
            <w:vAlign w:val="center"/>
          </w:tcPr>
          <w:p w14:paraId="22DA7B13">
            <w:pPr>
              <w:jc w:val="center"/>
              <w:rPr>
                <w:rFonts w:hint="eastAsia" w:ascii="宋体" w:hAnsi="宋体" w:eastAsia="宋体" w:cs="宋体"/>
                <w:i w:val="0"/>
                <w:iCs w:val="0"/>
                <w:color w:val="auto"/>
                <w:sz w:val="24"/>
                <w:szCs w:val="24"/>
                <w:highlight w:val="none"/>
              </w:rPr>
            </w:pPr>
          </w:p>
        </w:tc>
        <w:tc>
          <w:tcPr>
            <w:tcW w:w="1203" w:type="dxa"/>
            <w:noWrap w:val="0"/>
            <w:vAlign w:val="center"/>
          </w:tcPr>
          <w:p w14:paraId="5473E62B">
            <w:pPr>
              <w:jc w:val="center"/>
              <w:rPr>
                <w:rFonts w:hint="eastAsia" w:ascii="宋体" w:hAnsi="宋体" w:eastAsia="宋体" w:cs="宋体"/>
                <w:i w:val="0"/>
                <w:iCs w:val="0"/>
                <w:color w:val="auto"/>
                <w:sz w:val="24"/>
                <w:szCs w:val="24"/>
                <w:highlight w:val="none"/>
              </w:rPr>
            </w:pPr>
          </w:p>
        </w:tc>
        <w:tc>
          <w:tcPr>
            <w:tcW w:w="781" w:type="dxa"/>
            <w:noWrap w:val="0"/>
            <w:vAlign w:val="center"/>
          </w:tcPr>
          <w:p w14:paraId="6D727BD7">
            <w:pPr>
              <w:jc w:val="center"/>
              <w:rPr>
                <w:rFonts w:hint="eastAsia" w:ascii="宋体" w:hAnsi="宋体" w:eastAsia="宋体" w:cs="宋体"/>
                <w:i w:val="0"/>
                <w:iCs w:val="0"/>
                <w:color w:val="auto"/>
                <w:sz w:val="24"/>
                <w:szCs w:val="24"/>
                <w:highlight w:val="none"/>
              </w:rPr>
            </w:pPr>
          </w:p>
        </w:tc>
        <w:tc>
          <w:tcPr>
            <w:tcW w:w="851" w:type="dxa"/>
            <w:noWrap w:val="0"/>
            <w:vAlign w:val="center"/>
          </w:tcPr>
          <w:p w14:paraId="6C6429BF">
            <w:pPr>
              <w:jc w:val="center"/>
              <w:rPr>
                <w:rFonts w:hint="eastAsia" w:ascii="宋体" w:hAnsi="宋体" w:eastAsia="宋体" w:cs="宋体"/>
                <w:i w:val="0"/>
                <w:iCs w:val="0"/>
                <w:color w:val="auto"/>
                <w:sz w:val="24"/>
                <w:szCs w:val="24"/>
                <w:highlight w:val="none"/>
              </w:rPr>
            </w:pPr>
          </w:p>
        </w:tc>
        <w:tc>
          <w:tcPr>
            <w:tcW w:w="1044" w:type="dxa"/>
            <w:noWrap w:val="0"/>
            <w:vAlign w:val="center"/>
          </w:tcPr>
          <w:p w14:paraId="70FFB11D">
            <w:pPr>
              <w:jc w:val="center"/>
              <w:rPr>
                <w:rFonts w:hint="eastAsia" w:ascii="宋体" w:hAnsi="宋体" w:eastAsia="宋体" w:cs="宋体"/>
                <w:i w:val="0"/>
                <w:iCs w:val="0"/>
                <w:color w:val="auto"/>
                <w:sz w:val="24"/>
                <w:szCs w:val="24"/>
                <w:highlight w:val="none"/>
              </w:rPr>
            </w:pPr>
          </w:p>
        </w:tc>
        <w:tc>
          <w:tcPr>
            <w:tcW w:w="992" w:type="dxa"/>
            <w:noWrap w:val="0"/>
            <w:vAlign w:val="center"/>
          </w:tcPr>
          <w:p w14:paraId="5B136F88">
            <w:pPr>
              <w:jc w:val="center"/>
              <w:rPr>
                <w:rFonts w:hint="eastAsia" w:ascii="宋体" w:hAnsi="宋体" w:eastAsia="宋体" w:cs="宋体"/>
                <w:i w:val="0"/>
                <w:iCs w:val="0"/>
                <w:color w:val="auto"/>
                <w:sz w:val="24"/>
                <w:szCs w:val="24"/>
                <w:highlight w:val="none"/>
              </w:rPr>
            </w:pPr>
          </w:p>
        </w:tc>
        <w:tc>
          <w:tcPr>
            <w:tcW w:w="851" w:type="dxa"/>
            <w:noWrap w:val="0"/>
            <w:vAlign w:val="center"/>
          </w:tcPr>
          <w:p w14:paraId="092E1AEF">
            <w:pPr>
              <w:jc w:val="center"/>
              <w:rPr>
                <w:rFonts w:hint="eastAsia" w:ascii="宋体" w:hAnsi="宋体" w:eastAsia="宋体" w:cs="宋体"/>
                <w:i w:val="0"/>
                <w:iCs w:val="0"/>
                <w:color w:val="auto"/>
                <w:sz w:val="24"/>
                <w:szCs w:val="24"/>
                <w:highlight w:val="none"/>
              </w:rPr>
            </w:pPr>
          </w:p>
        </w:tc>
        <w:tc>
          <w:tcPr>
            <w:tcW w:w="1228" w:type="dxa"/>
            <w:noWrap w:val="0"/>
            <w:vAlign w:val="center"/>
          </w:tcPr>
          <w:p w14:paraId="25F00258">
            <w:pPr>
              <w:jc w:val="center"/>
              <w:rPr>
                <w:rFonts w:hint="eastAsia" w:ascii="宋体" w:hAnsi="宋体" w:eastAsia="宋体" w:cs="宋体"/>
                <w:i w:val="0"/>
                <w:iCs w:val="0"/>
                <w:color w:val="auto"/>
                <w:sz w:val="24"/>
                <w:szCs w:val="24"/>
                <w:highlight w:val="none"/>
              </w:rPr>
            </w:pPr>
          </w:p>
        </w:tc>
        <w:tc>
          <w:tcPr>
            <w:tcW w:w="789" w:type="dxa"/>
            <w:noWrap w:val="0"/>
            <w:vAlign w:val="center"/>
          </w:tcPr>
          <w:p w14:paraId="0F2EEED8">
            <w:pPr>
              <w:jc w:val="center"/>
              <w:rPr>
                <w:rFonts w:hint="eastAsia" w:ascii="宋体" w:hAnsi="宋体" w:eastAsia="宋体" w:cs="宋体"/>
                <w:i w:val="0"/>
                <w:iCs w:val="0"/>
                <w:color w:val="auto"/>
                <w:sz w:val="24"/>
                <w:szCs w:val="24"/>
                <w:highlight w:val="none"/>
              </w:rPr>
            </w:pPr>
          </w:p>
        </w:tc>
      </w:tr>
      <w:tr w14:paraId="23E40D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3A349E4">
            <w:pPr>
              <w:jc w:val="center"/>
              <w:rPr>
                <w:rFonts w:hint="eastAsia" w:ascii="宋体" w:hAnsi="宋体" w:eastAsia="宋体" w:cs="宋体"/>
                <w:i w:val="0"/>
                <w:iCs w:val="0"/>
                <w:color w:val="auto"/>
                <w:sz w:val="24"/>
                <w:szCs w:val="24"/>
                <w:highlight w:val="none"/>
              </w:rPr>
            </w:pPr>
          </w:p>
        </w:tc>
        <w:tc>
          <w:tcPr>
            <w:tcW w:w="1276" w:type="dxa"/>
            <w:noWrap w:val="0"/>
            <w:vAlign w:val="center"/>
          </w:tcPr>
          <w:p w14:paraId="352B4025">
            <w:pPr>
              <w:jc w:val="center"/>
              <w:rPr>
                <w:rFonts w:hint="eastAsia" w:ascii="宋体" w:hAnsi="宋体" w:eastAsia="宋体" w:cs="宋体"/>
                <w:i w:val="0"/>
                <w:iCs w:val="0"/>
                <w:color w:val="auto"/>
                <w:sz w:val="24"/>
                <w:szCs w:val="24"/>
                <w:highlight w:val="none"/>
              </w:rPr>
            </w:pPr>
          </w:p>
        </w:tc>
        <w:tc>
          <w:tcPr>
            <w:tcW w:w="1203" w:type="dxa"/>
            <w:noWrap w:val="0"/>
            <w:vAlign w:val="center"/>
          </w:tcPr>
          <w:p w14:paraId="5D0BDF80">
            <w:pPr>
              <w:jc w:val="center"/>
              <w:rPr>
                <w:rFonts w:hint="eastAsia" w:ascii="宋体" w:hAnsi="宋体" w:eastAsia="宋体" w:cs="宋体"/>
                <w:i w:val="0"/>
                <w:iCs w:val="0"/>
                <w:color w:val="auto"/>
                <w:sz w:val="24"/>
                <w:szCs w:val="24"/>
                <w:highlight w:val="none"/>
              </w:rPr>
            </w:pPr>
          </w:p>
        </w:tc>
        <w:tc>
          <w:tcPr>
            <w:tcW w:w="781" w:type="dxa"/>
            <w:noWrap w:val="0"/>
            <w:vAlign w:val="center"/>
          </w:tcPr>
          <w:p w14:paraId="145C200A">
            <w:pPr>
              <w:jc w:val="center"/>
              <w:rPr>
                <w:rFonts w:hint="eastAsia" w:ascii="宋体" w:hAnsi="宋体" w:eastAsia="宋体" w:cs="宋体"/>
                <w:i w:val="0"/>
                <w:iCs w:val="0"/>
                <w:color w:val="auto"/>
                <w:sz w:val="24"/>
                <w:szCs w:val="24"/>
                <w:highlight w:val="none"/>
              </w:rPr>
            </w:pPr>
          </w:p>
        </w:tc>
        <w:tc>
          <w:tcPr>
            <w:tcW w:w="851" w:type="dxa"/>
            <w:noWrap w:val="0"/>
            <w:vAlign w:val="center"/>
          </w:tcPr>
          <w:p w14:paraId="069DE622">
            <w:pPr>
              <w:jc w:val="center"/>
              <w:rPr>
                <w:rFonts w:hint="eastAsia" w:ascii="宋体" w:hAnsi="宋体" w:eastAsia="宋体" w:cs="宋体"/>
                <w:i w:val="0"/>
                <w:iCs w:val="0"/>
                <w:color w:val="auto"/>
                <w:sz w:val="24"/>
                <w:szCs w:val="24"/>
                <w:highlight w:val="none"/>
              </w:rPr>
            </w:pPr>
          </w:p>
        </w:tc>
        <w:tc>
          <w:tcPr>
            <w:tcW w:w="1044" w:type="dxa"/>
            <w:noWrap w:val="0"/>
            <w:vAlign w:val="center"/>
          </w:tcPr>
          <w:p w14:paraId="4FBC1B98">
            <w:pPr>
              <w:jc w:val="center"/>
              <w:rPr>
                <w:rFonts w:hint="eastAsia" w:ascii="宋体" w:hAnsi="宋体" w:eastAsia="宋体" w:cs="宋体"/>
                <w:i w:val="0"/>
                <w:iCs w:val="0"/>
                <w:color w:val="auto"/>
                <w:sz w:val="24"/>
                <w:szCs w:val="24"/>
                <w:highlight w:val="none"/>
              </w:rPr>
            </w:pPr>
          </w:p>
        </w:tc>
        <w:tc>
          <w:tcPr>
            <w:tcW w:w="992" w:type="dxa"/>
            <w:noWrap w:val="0"/>
            <w:vAlign w:val="center"/>
          </w:tcPr>
          <w:p w14:paraId="1CA75764">
            <w:pPr>
              <w:jc w:val="center"/>
              <w:rPr>
                <w:rFonts w:hint="eastAsia" w:ascii="宋体" w:hAnsi="宋体" w:eastAsia="宋体" w:cs="宋体"/>
                <w:i w:val="0"/>
                <w:iCs w:val="0"/>
                <w:color w:val="auto"/>
                <w:sz w:val="24"/>
                <w:szCs w:val="24"/>
                <w:highlight w:val="none"/>
              </w:rPr>
            </w:pPr>
          </w:p>
        </w:tc>
        <w:tc>
          <w:tcPr>
            <w:tcW w:w="851" w:type="dxa"/>
            <w:noWrap w:val="0"/>
            <w:vAlign w:val="center"/>
          </w:tcPr>
          <w:p w14:paraId="1DA705FB">
            <w:pPr>
              <w:jc w:val="center"/>
              <w:rPr>
                <w:rFonts w:hint="eastAsia" w:ascii="宋体" w:hAnsi="宋体" w:eastAsia="宋体" w:cs="宋体"/>
                <w:i w:val="0"/>
                <w:iCs w:val="0"/>
                <w:color w:val="auto"/>
                <w:sz w:val="24"/>
                <w:szCs w:val="24"/>
                <w:highlight w:val="none"/>
              </w:rPr>
            </w:pPr>
          </w:p>
        </w:tc>
        <w:tc>
          <w:tcPr>
            <w:tcW w:w="1228" w:type="dxa"/>
            <w:noWrap w:val="0"/>
            <w:vAlign w:val="center"/>
          </w:tcPr>
          <w:p w14:paraId="7BF9B9A4">
            <w:pPr>
              <w:jc w:val="center"/>
              <w:rPr>
                <w:rFonts w:hint="eastAsia" w:ascii="宋体" w:hAnsi="宋体" w:eastAsia="宋体" w:cs="宋体"/>
                <w:i w:val="0"/>
                <w:iCs w:val="0"/>
                <w:color w:val="auto"/>
                <w:sz w:val="24"/>
                <w:szCs w:val="24"/>
                <w:highlight w:val="none"/>
              </w:rPr>
            </w:pPr>
          </w:p>
        </w:tc>
        <w:tc>
          <w:tcPr>
            <w:tcW w:w="789" w:type="dxa"/>
            <w:noWrap w:val="0"/>
            <w:vAlign w:val="center"/>
          </w:tcPr>
          <w:p w14:paraId="682C42FD">
            <w:pPr>
              <w:jc w:val="center"/>
              <w:rPr>
                <w:rFonts w:hint="eastAsia" w:ascii="宋体" w:hAnsi="宋体" w:eastAsia="宋体" w:cs="宋体"/>
                <w:i w:val="0"/>
                <w:iCs w:val="0"/>
                <w:color w:val="auto"/>
                <w:sz w:val="24"/>
                <w:szCs w:val="24"/>
                <w:highlight w:val="none"/>
              </w:rPr>
            </w:pPr>
          </w:p>
        </w:tc>
      </w:tr>
      <w:tr w14:paraId="4E1A6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C961AA9">
            <w:pPr>
              <w:jc w:val="center"/>
              <w:rPr>
                <w:rFonts w:hint="eastAsia" w:ascii="宋体" w:hAnsi="宋体" w:eastAsia="宋体" w:cs="宋体"/>
                <w:i w:val="0"/>
                <w:iCs w:val="0"/>
                <w:color w:val="auto"/>
                <w:sz w:val="24"/>
                <w:szCs w:val="24"/>
                <w:highlight w:val="none"/>
              </w:rPr>
            </w:pPr>
          </w:p>
        </w:tc>
        <w:tc>
          <w:tcPr>
            <w:tcW w:w="1276" w:type="dxa"/>
            <w:noWrap w:val="0"/>
            <w:vAlign w:val="center"/>
          </w:tcPr>
          <w:p w14:paraId="603FE087">
            <w:pPr>
              <w:jc w:val="center"/>
              <w:rPr>
                <w:rFonts w:hint="eastAsia" w:ascii="宋体" w:hAnsi="宋体" w:eastAsia="宋体" w:cs="宋体"/>
                <w:i w:val="0"/>
                <w:iCs w:val="0"/>
                <w:color w:val="auto"/>
                <w:sz w:val="24"/>
                <w:szCs w:val="24"/>
                <w:highlight w:val="none"/>
              </w:rPr>
            </w:pPr>
          </w:p>
        </w:tc>
        <w:tc>
          <w:tcPr>
            <w:tcW w:w="1203" w:type="dxa"/>
            <w:noWrap w:val="0"/>
            <w:vAlign w:val="center"/>
          </w:tcPr>
          <w:p w14:paraId="0618FB7E">
            <w:pPr>
              <w:jc w:val="center"/>
              <w:rPr>
                <w:rFonts w:hint="eastAsia" w:ascii="宋体" w:hAnsi="宋体" w:eastAsia="宋体" w:cs="宋体"/>
                <w:i w:val="0"/>
                <w:iCs w:val="0"/>
                <w:color w:val="auto"/>
                <w:sz w:val="24"/>
                <w:szCs w:val="24"/>
                <w:highlight w:val="none"/>
              </w:rPr>
            </w:pPr>
          </w:p>
        </w:tc>
        <w:tc>
          <w:tcPr>
            <w:tcW w:w="781" w:type="dxa"/>
            <w:noWrap w:val="0"/>
            <w:vAlign w:val="center"/>
          </w:tcPr>
          <w:p w14:paraId="2FAF108B">
            <w:pPr>
              <w:jc w:val="center"/>
              <w:rPr>
                <w:rFonts w:hint="eastAsia" w:ascii="宋体" w:hAnsi="宋体" w:eastAsia="宋体" w:cs="宋体"/>
                <w:i w:val="0"/>
                <w:iCs w:val="0"/>
                <w:color w:val="auto"/>
                <w:sz w:val="24"/>
                <w:szCs w:val="24"/>
                <w:highlight w:val="none"/>
              </w:rPr>
            </w:pPr>
          </w:p>
        </w:tc>
        <w:tc>
          <w:tcPr>
            <w:tcW w:w="851" w:type="dxa"/>
            <w:noWrap w:val="0"/>
            <w:vAlign w:val="center"/>
          </w:tcPr>
          <w:p w14:paraId="3F5420B1">
            <w:pPr>
              <w:jc w:val="center"/>
              <w:rPr>
                <w:rFonts w:hint="eastAsia" w:ascii="宋体" w:hAnsi="宋体" w:eastAsia="宋体" w:cs="宋体"/>
                <w:i w:val="0"/>
                <w:iCs w:val="0"/>
                <w:color w:val="auto"/>
                <w:sz w:val="24"/>
                <w:szCs w:val="24"/>
                <w:highlight w:val="none"/>
              </w:rPr>
            </w:pPr>
          </w:p>
        </w:tc>
        <w:tc>
          <w:tcPr>
            <w:tcW w:w="1044" w:type="dxa"/>
            <w:noWrap w:val="0"/>
            <w:vAlign w:val="center"/>
          </w:tcPr>
          <w:p w14:paraId="5CC5CC96">
            <w:pPr>
              <w:jc w:val="center"/>
              <w:rPr>
                <w:rFonts w:hint="eastAsia" w:ascii="宋体" w:hAnsi="宋体" w:eastAsia="宋体" w:cs="宋体"/>
                <w:i w:val="0"/>
                <w:iCs w:val="0"/>
                <w:color w:val="auto"/>
                <w:sz w:val="24"/>
                <w:szCs w:val="24"/>
                <w:highlight w:val="none"/>
              </w:rPr>
            </w:pPr>
          </w:p>
        </w:tc>
        <w:tc>
          <w:tcPr>
            <w:tcW w:w="992" w:type="dxa"/>
            <w:noWrap w:val="0"/>
            <w:vAlign w:val="center"/>
          </w:tcPr>
          <w:p w14:paraId="753D3284">
            <w:pPr>
              <w:jc w:val="center"/>
              <w:rPr>
                <w:rFonts w:hint="eastAsia" w:ascii="宋体" w:hAnsi="宋体" w:eastAsia="宋体" w:cs="宋体"/>
                <w:i w:val="0"/>
                <w:iCs w:val="0"/>
                <w:color w:val="auto"/>
                <w:sz w:val="24"/>
                <w:szCs w:val="24"/>
                <w:highlight w:val="none"/>
              </w:rPr>
            </w:pPr>
          </w:p>
        </w:tc>
        <w:tc>
          <w:tcPr>
            <w:tcW w:w="851" w:type="dxa"/>
            <w:noWrap w:val="0"/>
            <w:vAlign w:val="center"/>
          </w:tcPr>
          <w:p w14:paraId="3728E3D7">
            <w:pPr>
              <w:jc w:val="center"/>
              <w:rPr>
                <w:rFonts w:hint="eastAsia" w:ascii="宋体" w:hAnsi="宋体" w:eastAsia="宋体" w:cs="宋体"/>
                <w:i w:val="0"/>
                <w:iCs w:val="0"/>
                <w:color w:val="auto"/>
                <w:sz w:val="24"/>
                <w:szCs w:val="24"/>
                <w:highlight w:val="none"/>
              </w:rPr>
            </w:pPr>
          </w:p>
        </w:tc>
        <w:tc>
          <w:tcPr>
            <w:tcW w:w="1228" w:type="dxa"/>
            <w:noWrap w:val="0"/>
            <w:vAlign w:val="center"/>
          </w:tcPr>
          <w:p w14:paraId="52B302C7">
            <w:pPr>
              <w:jc w:val="center"/>
              <w:rPr>
                <w:rFonts w:hint="eastAsia" w:ascii="宋体" w:hAnsi="宋体" w:eastAsia="宋体" w:cs="宋体"/>
                <w:i w:val="0"/>
                <w:iCs w:val="0"/>
                <w:color w:val="auto"/>
                <w:sz w:val="24"/>
                <w:szCs w:val="24"/>
                <w:highlight w:val="none"/>
              </w:rPr>
            </w:pPr>
          </w:p>
        </w:tc>
        <w:tc>
          <w:tcPr>
            <w:tcW w:w="789" w:type="dxa"/>
            <w:noWrap w:val="0"/>
            <w:vAlign w:val="center"/>
          </w:tcPr>
          <w:p w14:paraId="313F999B">
            <w:pPr>
              <w:jc w:val="center"/>
              <w:rPr>
                <w:rFonts w:hint="eastAsia" w:ascii="宋体" w:hAnsi="宋体" w:eastAsia="宋体" w:cs="宋体"/>
                <w:i w:val="0"/>
                <w:iCs w:val="0"/>
                <w:color w:val="auto"/>
                <w:sz w:val="24"/>
                <w:szCs w:val="24"/>
                <w:highlight w:val="none"/>
              </w:rPr>
            </w:pPr>
          </w:p>
        </w:tc>
      </w:tr>
    </w:tbl>
    <w:p w14:paraId="79911EC1">
      <w:pPr>
        <w:spacing w:line="440" w:lineRule="exact"/>
        <w:rPr>
          <w:rFonts w:ascii="Times New Roman" w:hAnsi="Times New Roman" w:eastAsia="仿宋_GB2312"/>
          <w:i w:val="0"/>
          <w:iCs w:val="0"/>
          <w:color w:val="auto"/>
          <w:sz w:val="30"/>
          <w:szCs w:val="30"/>
          <w:highlight w:val="none"/>
        </w:rPr>
      </w:pPr>
    </w:p>
    <w:p w14:paraId="76A40C0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4462375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69997DFC">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3CC6CCD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191" w:name="_Toc296503226"/>
      <w:bookmarkStart w:id="1192" w:name="_Toc296891266"/>
      <w:bookmarkStart w:id="1193" w:name="_Toc296346727"/>
      <w:bookmarkStart w:id="1194" w:name="_Toc296944565"/>
      <w:bookmarkStart w:id="1195" w:name="_Toc267261693"/>
      <w:bookmarkStart w:id="1196" w:name="_Toc296347225"/>
      <w:bookmarkStart w:id="1197" w:name="_Toc296891054"/>
      <w:r>
        <w:rPr>
          <w:rFonts w:hint="eastAsia" w:ascii="宋体" w:hAnsi="宋体" w:eastAsia="宋体"/>
          <w:b/>
          <w:bCs/>
          <w:i w:val="0"/>
          <w:iCs w:val="0"/>
          <w:color w:val="auto"/>
          <w:sz w:val="24"/>
          <w:highlight w:val="none"/>
        </w:rPr>
        <w:t>件3：</w:t>
      </w:r>
      <w:bookmarkEnd w:id="1191"/>
      <w:bookmarkEnd w:id="1192"/>
      <w:bookmarkEnd w:id="1193"/>
      <w:bookmarkEnd w:id="1194"/>
      <w:bookmarkEnd w:id="1195"/>
      <w:bookmarkEnd w:id="1196"/>
      <w:bookmarkEnd w:id="1197"/>
      <w:r>
        <w:rPr>
          <w:rFonts w:hint="eastAsia" w:ascii="宋体" w:hAnsi="宋体" w:eastAsia="宋体"/>
          <w:b/>
          <w:bCs/>
          <w:i w:val="0"/>
          <w:iCs w:val="0"/>
          <w:color w:val="auto"/>
          <w:sz w:val="24"/>
          <w:highlight w:val="none"/>
        </w:rPr>
        <w:t xml:space="preserve">    </w:t>
      </w:r>
    </w:p>
    <w:p w14:paraId="1AB7F94F">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工程质量保修书</w:t>
      </w:r>
    </w:p>
    <w:p w14:paraId="5E51B3D1">
      <w:pPr>
        <w:spacing w:line="440" w:lineRule="exact"/>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w:t>
      </w:r>
    </w:p>
    <w:p w14:paraId="35AFF9A7">
      <w:pPr>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承包人（全称）：</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w:t>
      </w:r>
    </w:p>
    <w:p w14:paraId="7588B493">
      <w:pPr>
        <w:spacing w:line="440" w:lineRule="exact"/>
        <w:rPr>
          <w:rFonts w:hint="eastAsia" w:ascii="宋体" w:hAnsi="宋体" w:eastAsia="宋体" w:cs="宋体"/>
          <w:i w:val="0"/>
          <w:iCs w:val="0"/>
          <w:color w:val="auto"/>
          <w:sz w:val="24"/>
          <w:szCs w:val="24"/>
          <w:highlight w:val="none"/>
        </w:rPr>
      </w:pPr>
    </w:p>
    <w:p w14:paraId="6184E86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发包人和承包人根据《中华人民共和国建筑法》和《建设工程质量管理条例》，经协商一致就</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（工程全称）签订工程质量保修书。</w:t>
      </w:r>
    </w:p>
    <w:p w14:paraId="3A0F892B">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bookmarkStart w:id="1198" w:name="_Toc12604"/>
      <w:r>
        <w:rPr>
          <w:rFonts w:hint="eastAsia" w:ascii="宋体" w:hAnsi="宋体" w:eastAsia="宋体" w:cs="宋体"/>
          <w:i w:val="0"/>
          <w:iCs w:val="0"/>
          <w:color w:val="auto"/>
          <w:sz w:val="24"/>
          <w:szCs w:val="24"/>
          <w:highlight w:val="none"/>
        </w:rPr>
        <w:t>一、工程质量保修范围和内容</w:t>
      </w:r>
      <w:bookmarkEnd w:id="1198"/>
    </w:p>
    <w:p w14:paraId="07B9A92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承包人在质量保修期内，按照有关法律规定和合同约定，承担工程质量保修责任。</w:t>
      </w:r>
    </w:p>
    <w:p w14:paraId="25057CDA">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321472F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7897DBC9">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b/>
          <w:i w:val="0"/>
          <w:iCs w:val="0"/>
          <w:color w:val="auto"/>
          <w:sz w:val="24"/>
          <w:szCs w:val="24"/>
          <w:highlight w:val="none"/>
        </w:rPr>
        <w:t>　　</w:t>
      </w:r>
      <w:bookmarkStart w:id="1199" w:name="_Toc32192"/>
      <w:r>
        <w:rPr>
          <w:rFonts w:hint="eastAsia" w:ascii="宋体" w:hAnsi="宋体" w:eastAsia="宋体" w:cs="宋体"/>
          <w:i w:val="0"/>
          <w:iCs w:val="0"/>
          <w:color w:val="auto"/>
          <w:sz w:val="24"/>
          <w:szCs w:val="24"/>
          <w:highlight w:val="none"/>
        </w:rPr>
        <w:t>二、质量保修期</w:t>
      </w:r>
      <w:bookmarkEnd w:id="1199"/>
    </w:p>
    <w:p w14:paraId="58A5329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根据《建设工程质量管理条例》及有关规定，工程的质量保修期如下：</w:t>
      </w:r>
    </w:p>
    <w:p w14:paraId="24E0C643">
      <w:pPr>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1．地基基础工程和主体结构工程为设计文件规定的工程合理使用年限；</w:t>
      </w:r>
    </w:p>
    <w:p w14:paraId="664CCD7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2．屋面防水工程、有防水要求的卫生间、房间和外墙面的防渗为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18F6883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3．装修工程为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4557A5FC">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4．电气管线、给排水管道、设备安装工程为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7C76BB57">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5．供热与供冷系统为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个采暖期、供冷期；</w:t>
      </w:r>
    </w:p>
    <w:p w14:paraId="14EE6B29">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6．住宅小区内的给排水设施、道路等配套工程为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p>
    <w:p w14:paraId="37476351">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7．其他项目保修期限约定如下：</w:t>
      </w:r>
    </w:p>
    <w:p w14:paraId="11C9A2A6">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9F35B4E">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质量保修期自工程竣工验收合格之日起计算。</w:t>
      </w:r>
    </w:p>
    <w:p w14:paraId="2D6A7C42">
      <w:pPr>
        <w:spacing w:line="360" w:lineRule="auto"/>
        <w:ind w:firstLine="480" w:firstLineChars="200"/>
        <w:outlineLvl w:val="0"/>
        <w:rPr>
          <w:rFonts w:hint="eastAsia" w:ascii="宋体" w:hAnsi="宋体" w:eastAsia="宋体" w:cs="宋体"/>
          <w:i w:val="0"/>
          <w:iCs w:val="0"/>
          <w:color w:val="auto"/>
          <w:sz w:val="24"/>
          <w:szCs w:val="24"/>
          <w:highlight w:val="none"/>
        </w:rPr>
      </w:pPr>
      <w:bookmarkStart w:id="1200" w:name="_Toc4618"/>
      <w:r>
        <w:rPr>
          <w:rFonts w:hint="eastAsia" w:ascii="宋体" w:hAnsi="宋体" w:eastAsia="宋体" w:cs="宋体"/>
          <w:i w:val="0"/>
          <w:iCs w:val="0"/>
          <w:color w:val="auto"/>
          <w:sz w:val="24"/>
          <w:szCs w:val="24"/>
          <w:highlight w:val="none"/>
        </w:rPr>
        <w:t>三、缺陷责任期</w:t>
      </w:r>
      <w:bookmarkEnd w:id="1200"/>
    </w:p>
    <w:p w14:paraId="00ED8AF1">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工程缺陷责任期为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个月，缺陷责任期自工程通过竣工验收之日起计算。单位工程先于全部工程进行验收，单位工程缺陷责任期自单位工程验收合格之日起算。</w:t>
      </w:r>
    </w:p>
    <w:p w14:paraId="7124D8B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缺陷责任期终止后，发包人应退还剩余的质量保证金。</w:t>
      </w:r>
    </w:p>
    <w:p w14:paraId="6B096E88">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bookmarkStart w:id="1201" w:name="_Toc20315"/>
      <w:r>
        <w:rPr>
          <w:rFonts w:hint="eastAsia" w:ascii="宋体" w:hAnsi="宋体" w:eastAsia="宋体" w:cs="宋体"/>
          <w:i w:val="0"/>
          <w:iCs w:val="0"/>
          <w:color w:val="auto"/>
          <w:sz w:val="24"/>
          <w:szCs w:val="24"/>
          <w:highlight w:val="none"/>
        </w:rPr>
        <w:t>四、质量保修责任</w:t>
      </w:r>
      <w:bookmarkEnd w:id="1201"/>
    </w:p>
    <w:p w14:paraId="5EC47F0C">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1．属于保修范围、内容的项目，承包人应当在接到保修通知之日起7天内派人保修。承包人不在约定期限内派人保修的，发包人可以委托他人修理。</w:t>
      </w:r>
    </w:p>
    <w:p w14:paraId="3D4B1F51">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2．发生紧急事故需抢修的，承包人在接到事故通知后，应当立即到达事故现场抢修。</w:t>
      </w:r>
    </w:p>
    <w:p w14:paraId="143D8DA8">
      <w:pPr>
        <w:spacing w:line="360" w:lineRule="auto"/>
        <w:ind w:left="120" w:leftChars="50" w:firstLine="491" w:firstLineChars="205"/>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A4E937">
      <w:pPr>
        <w:spacing w:line="360" w:lineRule="auto"/>
        <w:ind w:left="480" w:leftChars="200" w:firstLine="120" w:firstLineChars="5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4．质量保修完成后，由发包人组织验收。</w:t>
      </w:r>
    </w:p>
    <w:p w14:paraId="5A2242F3">
      <w:pPr>
        <w:spacing w:line="360" w:lineRule="auto"/>
        <w:outlineLvl w:val="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w:t>
      </w:r>
      <w:bookmarkStart w:id="1202" w:name="_Toc12750"/>
      <w:r>
        <w:rPr>
          <w:rFonts w:hint="eastAsia" w:ascii="宋体" w:hAnsi="宋体" w:eastAsia="宋体" w:cs="宋体"/>
          <w:i w:val="0"/>
          <w:iCs w:val="0"/>
          <w:color w:val="auto"/>
          <w:sz w:val="24"/>
          <w:szCs w:val="24"/>
          <w:highlight w:val="none"/>
        </w:rPr>
        <w:t>五、保修费用</w:t>
      </w:r>
      <w:bookmarkEnd w:id="1202"/>
    </w:p>
    <w:p w14:paraId="3BD6DE3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保修费用由造成质量缺陷的责任方承担。</w:t>
      </w:r>
    </w:p>
    <w:p w14:paraId="3C541017">
      <w:pPr>
        <w:spacing w:line="360" w:lineRule="auto"/>
        <w:ind w:firstLine="600"/>
        <w:jc w:val="left"/>
        <w:outlineLvl w:val="0"/>
        <w:rPr>
          <w:rFonts w:hint="eastAsia" w:ascii="宋体" w:hAnsi="宋体" w:eastAsia="宋体" w:cs="宋体"/>
          <w:i w:val="0"/>
          <w:iCs w:val="0"/>
          <w:color w:val="auto"/>
          <w:sz w:val="24"/>
          <w:szCs w:val="24"/>
          <w:highlight w:val="none"/>
          <w:u w:val="single"/>
        </w:rPr>
      </w:pPr>
      <w:bookmarkStart w:id="1203" w:name="_Toc24686"/>
      <w:r>
        <w:rPr>
          <w:rFonts w:hint="eastAsia" w:ascii="宋体" w:hAnsi="宋体" w:eastAsia="宋体" w:cs="宋体"/>
          <w:b/>
          <w:i w:val="0"/>
          <w:iCs w:val="0"/>
          <w:color w:val="auto"/>
          <w:sz w:val="24"/>
          <w:szCs w:val="24"/>
          <w:highlight w:val="none"/>
        </w:rPr>
        <w:t>六</w:t>
      </w:r>
      <w:r>
        <w:rPr>
          <w:rFonts w:hint="eastAsia" w:ascii="宋体" w:hAnsi="宋体" w:eastAsia="宋体" w:cs="宋体"/>
          <w:i w:val="0"/>
          <w:iCs w:val="0"/>
          <w:color w:val="auto"/>
          <w:sz w:val="24"/>
          <w:szCs w:val="24"/>
          <w:highlight w:val="none"/>
        </w:rPr>
        <w:t>、双方约定的其他工程质量保修事项：</w:t>
      </w:r>
      <w:bookmarkEnd w:id="1203"/>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  </w:t>
      </w:r>
    </w:p>
    <w:p w14:paraId="3ED5BCA5">
      <w:pPr>
        <w:spacing w:line="360" w:lineRule="auto"/>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56A05B02">
      <w:pPr>
        <w:spacing w:line="360" w:lineRule="auto"/>
        <w:ind w:firstLine="456" w:firstLineChars="19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工程质量保修书由发包人、承包人在工程竣工验收前共同签署，作为施工合同附件，其有效期限至保修期满。</w:t>
      </w:r>
    </w:p>
    <w:p w14:paraId="37842628">
      <w:pPr>
        <w:spacing w:line="360" w:lineRule="auto"/>
        <w:ind w:firstLine="420"/>
        <w:rPr>
          <w:rFonts w:hint="eastAsia" w:ascii="宋体" w:hAnsi="宋体" w:eastAsia="宋体" w:cs="宋体"/>
          <w:i w:val="0"/>
          <w:iCs w:val="0"/>
          <w:color w:val="auto"/>
          <w:sz w:val="24"/>
          <w:szCs w:val="24"/>
          <w:highlight w:val="none"/>
        </w:rPr>
      </w:pPr>
    </w:p>
    <w:p w14:paraId="7FF8AE6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发包人(公章)：</w:t>
      </w:r>
      <w:r>
        <w:rPr>
          <w:rFonts w:hint="eastAsia" w:ascii="宋体" w:hAnsi="宋体" w:eastAsia="宋体" w:cs="宋体"/>
          <w:i w:val="0"/>
          <w:iCs w:val="0"/>
          <w:color w:val="auto"/>
          <w:sz w:val="24"/>
          <w:szCs w:val="24"/>
          <w:highlight w:val="none"/>
          <w:u w:val="single"/>
        </w:rPr>
        <w:t xml:space="preserve">        </w:t>
      </w:r>
      <w:r>
        <w:rPr>
          <w:rFonts w:hint="eastAsia" w:ascii="宋体" w:hAnsi="宋体" w:eastAsia="宋体" w:cs="宋体"/>
          <w:i w:val="0"/>
          <w:iCs w:val="0"/>
          <w:color w:val="auto"/>
          <w:sz w:val="24"/>
          <w:szCs w:val="24"/>
          <w:highlight w:val="none"/>
        </w:rPr>
        <w:t xml:space="preserve"> 承包人(公章)：</w:t>
      </w:r>
      <w:r>
        <w:rPr>
          <w:rFonts w:hint="eastAsia" w:ascii="宋体" w:hAnsi="宋体" w:eastAsia="宋体" w:cs="宋体"/>
          <w:i w:val="0"/>
          <w:iCs w:val="0"/>
          <w:color w:val="auto"/>
          <w:sz w:val="24"/>
          <w:szCs w:val="24"/>
          <w:highlight w:val="none"/>
          <w:u w:val="single"/>
        </w:rPr>
        <w:t xml:space="preserve">           </w:t>
      </w:r>
    </w:p>
    <w:p w14:paraId="37B94679">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地  址：</w:t>
      </w:r>
      <w:r>
        <w:rPr>
          <w:rFonts w:hint="eastAsia" w:ascii="宋体" w:hAnsi="宋体" w:eastAsia="宋体" w:cs="宋体"/>
          <w:i w:val="0"/>
          <w:iCs w:val="0"/>
          <w:color w:val="auto"/>
          <w:sz w:val="24"/>
          <w:szCs w:val="24"/>
          <w:highlight w:val="none"/>
          <w:u w:val="single"/>
        </w:rPr>
        <w:t xml:space="preserve">       </w:t>
      </w:r>
    </w:p>
    <w:p w14:paraId="7D34C19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法定代表人(签字)：</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法定代表人(签字)：</w:t>
      </w:r>
      <w:r>
        <w:rPr>
          <w:rFonts w:hint="eastAsia" w:ascii="宋体" w:hAnsi="宋体" w:eastAsia="宋体" w:cs="宋体"/>
          <w:i w:val="0"/>
          <w:iCs w:val="0"/>
          <w:color w:val="auto"/>
          <w:sz w:val="24"/>
          <w:szCs w:val="24"/>
          <w:highlight w:val="none"/>
          <w:u w:val="single"/>
        </w:rPr>
        <w:t xml:space="preserve">       </w:t>
      </w:r>
    </w:p>
    <w:p w14:paraId="139E77A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委托代理人(签字)：</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委托代理人(签字)：</w:t>
      </w:r>
      <w:r>
        <w:rPr>
          <w:rFonts w:hint="eastAsia" w:ascii="宋体" w:hAnsi="宋体" w:eastAsia="宋体" w:cs="宋体"/>
          <w:i w:val="0"/>
          <w:iCs w:val="0"/>
          <w:color w:val="auto"/>
          <w:sz w:val="24"/>
          <w:szCs w:val="24"/>
          <w:highlight w:val="none"/>
          <w:u w:val="single"/>
        </w:rPr>
        <w:t xml:space="preserve">       </w:t>
      </w:r>
    </w:p>
    <w:p w14:paraId="2F052413">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电  话：</w:t>
      </w:r>
      <w:r>
        <w:rPr>
          <w:rFonts w:hint="eastAsia" w:ascii="宋体" w:hAnsi="宋体" w:eastAsia="宋体" w:cs="宋体"/>
          <w:i w:val="0"/>
          <w:iCs w:val="0"/>
          <w:color w:val="auto"/>
          <w:sz w:val="24"/>
          <w:szCs w:val="24"/>
          <w:highlight w:val="none"/>
          <w:u w:val="single"/>
        </w:rPr>
        <w:t xml:space="preserve">     </w:t>
      </w:r>
    </w:p>
    <w:p w14:paraId="7F8053DA">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传  真：</w:t>
      </w:r>
      <w:r>
        <w:rPr>
          <w:rFonts w:hint="eastAsia" w:ascii="宋体" w:hAnsi="宋体" w:eastAsia="宋体" w:cs="宋体"/>
          <w:i w:val="0"/>
          <w:iCs w:val="0"/>
          <w:color w:val="auto"/>
          <w:sz w:val="24"/>
          <w:szCs w:val="24"/>
          <w:highlight w:val="none"/>
          <w:u w:val="single"/>
        </w:rPr>
        <w:t xml:space="preserve">     </w:t>
      </w:r>
    </w:p>
    <w:p w14:paraId="6B447987">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开户银行：</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开户银行：</w:t>
      </w:r>
      <w:r>
        <w:rPr>
          <w:rFonts w:hint="eastAsia" w:ascii="宋体" w:hAnsi="宋体" w:eastAsia="宋体" w:cs="宋体"/>
          <w:i w:val="0"/>
          <w:iCs w:val="0"/>
          <w:color w:val="auto"/>
          <w:sz w:val="24"/>
          <w:szCs w:val="24"/>
          <w:highlight w:val="none"/>
          <w:u w:val="single"/>
        </w:rPr>
        <w:t xml:space="preserve">   </w:t>
      </w:r>
    </w:p>
    <w:p w14:paraId="54F744A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账  号：</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账  号：</w:t>
      </w:r>
      <w:r>
        <w:rPr>
          <w:rFonts w:hint="eastAsia" w:ascii="宋体" w:hAnsi="宋体" w:eastAsia="宋体" w:cs="宋体"/>
          <w:i w:val="0"/>
          <w:iCs w:val="0"/>
          <w:color w:val="auto"/>
          <w:sz w:val="24"/>
          <w:szCs w:val="24"/>
          <w:highlight w:val="none"/>
          <w:u w:val="single"/>
        </w:rPr>
        <w:t xml:space="preserve">     </w:t>
      </w:r>
    </w:p>
    <w:p w14:paraId="4D87FD0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    </w:t>
      </w:r>
      <w:r>
        <w:rPr>
          <w:rFonts w:hint="eastAsia" w:ascii="宋体" w:hAnsi="宋体" w:eastAsia="宋体" w:cs="宋体"/>
          <w:i w:val="0"/>
          <w:iCs w:val="0"/>
          <w:color w:val="auto"/>
          <w:sz w:val="24"/>
          <w:szCs w:val="24"/>
          <w:highlight w:val="none"/>
        </w:rPr>
        <w:t xml:space="preserve"> 邮政编码：</w:t>
      </w:r>
      <w:r>
        <w:rPr>
          <w:rFonts w:hint="eastAsia" w:ascii="宋体" w:hAnsi="宋体" w:eastAsia="宋体" w:cs="宋体"/>
          <w:i w:val="0"/>
          <w:iCs w:val="0"/>
          <w:color w:val="auto"/>
          <w:sz w:val="24"/>
          <w:szCs w:val="24"/>
          <w:highlight w:val="none"/>
          <w:u w:val="single"/>
        </w:rPr>
        <w:t xml:space="preserve">   </w:t>
      </w:r>
    </w:p>
    <w:p w14:paraId="22E3CE03">
      <w:pPr>
        <w:spacing w:line="440" w:lineRule="exact"/>
        <w:rPr>
          <w:rFonts w:hint="eastAsia" w:ascii="宋体" w:hAnsi="宋体" w:eastAsia="宋体"/>
          <w:b/>
          <w:bCs/>
          <w:i w:val="0"/>
          <w:iCs w:val="0"/>
          <w:color w:val="auto"/>
          <w:sz w:val="24"/>
          <w:highlight w:val="none"/>
        </w:rPr>
      </w:pPr>
      <w:r>
        <w:rPr>
          <w:rFonts w:ascii="Times New Roman" w:hAnsi="Times New Roman" w:eastAsia="仿宋_GB2312"/>
          <w:b/>
          <w:i w:val="0"/>
          <w:iCs w:val="0"/>
          <w:color w:val="auto"/>
          <w:sz w:val="30"/>
          <w:szCs w:val="30"/>
          <w:highlight w:val="none"/>
        </w:rPr>
        <w:br w:type="page"/>
      </w:r>
      <w:r>
        <w:rPr>
          <w:rFonts w:hint="eastAsia" w:ascii="宋体" w:hAnsi="宋体" w:eastAsia="宋体"/>
          <w:b/>
          <w:bCs/>
          <w:i w:val="0"/>
          <w:iCs w:val="0"/>
          <w:color w:val="auto"/>
          <w:sz w:val="24"/>
          <w:highlight w:val="none"/>
        </w:rPr>
        <w:t>附件4：</w:t>
      </w:r>
    </w:p>
    <w:p w14:paraId="18BE2F6B">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主要建设工程文件目录</w:t>
      </w:r>
    </w:p>
    <w:tbl>
      <w:tblPr>
        <w:tblStyle w:val="26"/>
        <w:tblW w:w="881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439"/>
      </w:tblGrid>
      <w:tr w14:paraId="4C7A11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noWrap w:val="0"/>
            <w:vAlign w:val="center"/>
          </w:tcPr>
          <w:p w14:paraId="7CC4DB7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文件名称</w:t>
            </w:r>
          </w:p>
        </w:tc>
        <w:tc>
          <w:tcPr>
            <w:tcW w:w="1276" w:type="dxa"/>
            <w:tcBorders>
              <w:top w:val="single" w:color="auto" w:sz="12" w:space="0"/>
              <w:bottom w:val="double" w:color="auto" w:sz="6" w:space="0"/>
            </w:tcBorders>
            <w:noWrap w:val="0"/>
            <w:vAlign w:val="center"/>
          </w:tcPr>
          <w:p w14:paraId="5957300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套数</w:t>
            </w:r>
          </w:p>
        </w:tc>
        <w:tc>
          <w:tcPr>
            <w:tcW w:w="1450" w:type="dxa"/>
            <w:tcBorders>
              <w:top w:val="single" w:color="auto" w:sz="12" w:space="0"/>
              <w:bottom w:val="double" w:color="auto" w:sz="6" w:space="0"/>
            </w:tcBorders>
            <w:noWrap w:val="0"/>
            <w:vAlign w:val="center"/>
          </w:tcPr>
          <w:p w14:paraId="1D5D089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费用（元）</w:t>
            </w:r>
          </w:p>
        </w:tc>
        <w:tc>
          <w:tcPr>
            <w:tcW w:w="1243" w:type="dxa"/>
            <w:tcBorders>
              <w:top w:val="single" w:color="auto" w:sz="12" w:space="0"/>
              <w:bottom w:val="double" w:color="auto" w:sz="6" w:space="0"/>
            </w:tcBorders>
            <w:noWrap w:val="0"/>
            <w:vAlign w:val="center"/>
          </w:tcPr>
          <w:p w14:paraId="7EE8063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w:t>
            </w:r>
          </w:p>
        </w:tc>
        <w:tc>
          <w:tcPr>
            <w:tcW w:w="1450" w:type="dxa"/>
            <w:tcBorders>
              <w:top w:val="single" w:color="auto" w:sz="12" w:space="0"/>
              <w:bottom w:val="double" w:color="auto" w:sz="6" w:space="0"/>
            </w:tcBorders>
            <w:noWrap w:val="0"/>
            <w:vAlign w:val="top"/>
          </w:tcPr>
          <w:p w14:paraId="16B9E4C3">
            <w:pPr>
              <w:spacing w:line="440" w:lineRule="exact"/>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移交时间</w:t>
            </w:r>
          </w:p>
        </w:tc>
        <w:tc>
          <w:tcPr>
            <w:tcW w:w="1439" w:type="dxa"/>
            <w:tcBorders>
              <w:top w:val="single" w:color="auto" w:sz="12" w:space="0"/>
              <w:bottom w:val="double" w:color="auto" w:sz="6" w:space="0"/>
            </w:tcBorders>
            <w:noWrap w:val="0"/>
            <w:vAlign w:val="top"/>
          </w:tcPr>
          <w:p w14:paraId="5997E7E2">
            <w:pPr>
              <w:spacing w:line="440" w:lineRule="exact"/>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责任人</w:t>
            </w:r>
          </w:p>
        </w:tc>
      </w:tr>
      <w:tr w14:paraId="1DB445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noWrap w:val="0"/>
            <w:vAlign w:val="center"/>
          </w:tcPr>
          <w:p w14:paraId="77E283B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center"/>
          </w:tcPr>
          <w:p w14:paraId="754E4C8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double" w:color="auto" w:sz="6" w:space="0"/>
              <w:bottom w:val="single" w:color="auto" w:sz="6" w:space="0"/>
            </w:tcBorders>
            <w:noWrap w:val="0"/>
            <w:vAlign w:val="center"/>
          </w:tcPr>
          <w:p w14:paraId="75698EA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tcBorders>
              <w:top w:val="double" w:color="auto" w:sz="6" w:space="0"/>
              <w:bottom w:val="single" w:color="auto" w:sz="6" w:space="0"/>
            </w:tcBorders>
            <w:noWrap w:val="0"/>
            <w:vAlign w:val="center"/>
          </w:tcPr>
          <w:p w14:paraId="05E858D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double" w:color="auto" w:sz="6" w:space="0"/>
              <w:bottom w:val="single" w:color="auto" w:sz="6" w:space="0"/>
            </w:tcBorders>
            <w:noWrap w:val="0"/>
            <w:vAlign w:val="center"/>
          </w:tcPr>
          <w:p w14:paraId="740B80E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tcBorders>
              <w:top w:val="double" w:color="auto" w:sz="6" w:space="0"/>
              <w:bottom w:val="single" w:color="auto" w:sz="6" w:space="0"/>
            </w:tcBorders>
            <w:noWrap w:val="0"/>
            <w:vAlign w:val="center"/>
          </w:tcPr>
          <w:p w14:paraId="68CEBC1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1A6F3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noWrap w:val="0"/>
            <w:vAlign w:val="center"/>
          </w:tcPr>
          <w:p w14:paraId="7C9530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center"/>
          </w:tcPr>
          <w:p w14:paraId="576394D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nil"/>
            </w:tcBorders>
            <w:noWrap w:val="0"/>
            <w:vAlign w:val="center"/>
          </w:tcPr>
          <w:p w14:paraId="1A36D86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tcBorders>
              <w:top w:val="nil"/>
            </w:tcBorders>
            <w:noWrap w:val="0"/>
            <w:vAlign w:val="center"/>
          </w:tcPr>
          <w:p w14:paraId="0944AF8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tcBorders>
              <w:top w:val="nil"/>
            </w:tcBorders>
            <w:noWrap w:val="0"/>
            <w:vAlign w:val="center"/>
          </w:tcPr>
          <w:p w14:paraId="75A3BBC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tcBorders>
              <w:top w:val="nil"/>
            </w:tcBorders>
            <w:noWrap w:val="0"/>
            <w:vAlign w:val="center"/>
          </w:tcPr>
          <w:p w14:paraId="75C282B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ECDBB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FBC67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12399C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4BFB687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5DA45B8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1953A3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1A9A101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5E69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8C1F38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10DE48E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4827672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0030410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2BA9A74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514C29E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DB6C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0B4E142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33AE82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90926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1368B2F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B77032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313312E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6783A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3AD8EB4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73202A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2F7BE4B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349AAF9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18E6C8F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1E8AEA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3C79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10117ED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43E6FCB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C09812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7488123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5B65B4F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454BCAD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D2A04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69F341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C5F0B9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E5897A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3B485F2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32928E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2354198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2A06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55077C34">
            <w:pPr>
              <w:rPr>
                <w:rFonts w:hint="eastAsia" w:ascii="宋体" w:hAnsi="宋体" w:eastAsia="宋体" w:cs="宋体"/>
                <w:i w:val="0"/>
                <w:iCs w:val="0"/>
                <w:color w:val="auto"/>
                <w:sz w:val="24"/>
                <w:szCs w:val="24"/>
                <w:highlight w:val="none"/>
              </w:rPr>
            </w:pPr>
          </w:p>
        </w:tc>
        <w:tc>
          <w:tcPr>
            <w:tcW w:w="1276" w:type="dxa"/>
            <w:noWrap w:val="0"/>
            <w:vAlign w:val="top"/>
          </w:tcPr>
          <w:p w14:paraId="5E3BB35C">
            <w:pPr>
              <w:rPr>
                <w:rFonts w:hint="eastAsia" w:ascii="宋体" w:hAnsi="宋体" w:eastAsia="宋体" w:cs="宋体"/>
                <w:i w:val="0"/>
                <w:iCs w:val="0"/>
                <w:color w:val="auto"/>
                <w:sz w:val="24"/>
                <w:szCs w:val="24"/>
                <w:highlight w:val="none"/>
              </w:rPr>
            </w:pPr>
          </w:p>
        </w:tc>
        <w:tc>
          <w:tcPr>
            <w:tcW w:w="1450" w:type="dxa"/>
            <w:noWrap w:val="0"/>
            <w:vAlign w:val="top"/>
          </w:tcPr>
          <w:p w14:paraId="529EB0A1">
            <w:pPr>
              <w:rPr>
                <w:rFonts w:hint="eastAsia" w:ascii="宋体" w:hAnsi="宋体" w:eastAsia="宋体" w:cs="宋体"/>
                <w:i w:val="0"/>
                <w:iCs w:val="0"/>
                <w:color w:val="auto"/>
                <w:sz w:val="24"/>
                <w:szCs w:val="24"/>
                <w:highlight w:val="none"/>
              </w:rPr>
            </w:pPr>
          </w:p>
        </w:tc>
        <w:tc>
          <w:tcPr>
            <w:tcW w:w="1243" w:type="dxa"/>
            <w:noWrap w:val="0"/>
            <w:vAlign w:val="top"/>
          </w:tcPr>
          <w:p w14:paraId="33A53878">
            <w:pPr>
              <w:rPr>
                <w:rFonts w:hint="eastAsia" w:ascii="宋体" w:hAnsi="宋体" w:eastAsia="宋体" w:cs="宋体"/>
                <w:i w:val="0"/>
                <w:iCs w:val="0"/>
                <w:color w:val="auto"/>
                <w:sz w:val="24"/>
                <w:szCs w:val="24"/>
                <w:highlight w:val="none"/>
              </w:rPr>
            </w:pPr>
          </w:p>
        </w:tc>
        <w:tc>
          <w:tcPr>
            <w:tcW w:w="1450" w:type="dxa"/>
            <w:noWrap w:val="0"/>
            <w:vAlign w:val="top"/>
          </w:tcPr>
          <w:p w14:paraId="523D1E92">
            <w:pPr>
              <w:rPr>
                <w:rFonts w:hint="eastAsia" w:ascii="宋体" w:hAnsi="宋体" w:eastAsia="宋体" w:cs="宋体"/>
                <w:i w:val="0"/>
                <w:iCs w:val="0"/>
                <w:color w:val="auto"/>
                <w:sz w:val="24"/>
                <w:szCs w:val="24"/>
                <w:highlight w:val="none"/>
              </w:rPr>
            </w:pPr>
          </w:p>
        </w:tc>
        <w:tc>
          <w:tcPr>
            <w:tcW w:w="1439" w:type="dxa"/>
            <w:noWrap w:val="0"/>
            <w:vAlign w:val="top"/>
          </w:tcPr>
          <w:p w14:paraId="72E6D7EA">
            <w:pPr>
              <w:rPr>
                <w:rFonts w:hint="eastAsia" w:ascii="宋体" w:hAnsi="宋体" w:eastAsia="宋体" w:cs="宋体"/>
                <w:i w:val="0"/>
                <w:iCs w:val="0"/>
                <w:color w:val="auto"/>
                <w:sz w:val="24"/>
                <w:szCs w:val="24"/>
                <w:highlight w:val="none"/>
              </w:rPr>
            </w:pPr>
          </w:p>
        </w:tc>
      </w:tr>
      <w:tr w14:paraId="57501A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center"/>
          </w:tcPr>
          <w:p w14:paraId="2DE50B8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center"/>
          </w:tcPr>
          <w:p w14:paraId="254C4D5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FFFFFC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43" w:type="dxa"/>
            <w:noWrap w:val="0"/>
            <w:vAlign w:val="center"/>
          </w:tcPr>
          <w:p w14:paraId="7FC6086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50" w:type="dxa"/>
            <w:noWrap w:val="0"/>
            <w:vAlign w:val="center"/>
          </w:tcPr>
          <w:p w14:paraId="0870211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39" w:type="dxa"/>
            <w:noWrap w:val="0"/>
            <w:vAlign w:val="center"/>
          </w:tcPr>
          <w:p w14:paraId="00A863F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C5E0C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4E1BC7A">
            <w:pPr>
              <w:rPr>
                <w:rFonts w:hint="eastAsia" w:ascii="宋体" w:hAnsi="宋体" w:eastAsia="宋体" w:cs="宋体"/>
                <w:i w:val="0"/>
                <w:iCs w:val="0"/>
                <w:color w:val="auto"/>
                <w:sz w:val="24"/>
                <w:szCs w:val="24"/>
                <w:highlight w:val="none"/>
              </w:rPr>
            </w:pPr>
          </w:p>
        </w:tc>
        <w:tc>
          <w:tcPr>
            <w:tcW w:w="1276" w:type="dxa"/>
            <w:noWrap w:val="0"/>
            <w:vAlign w:val="top"/>
          </w:tcPr>
          <w:p w14:paraId="107A21C7">
            <w:pPr>
              <w:rPr>
                <w:rFonts w:hint="eastAsia" w:ascii="宋体" w:hAnsi="宋体" w:eastAsia="宋体" w:cs="宋体"/>
                <w:i w:val="0"/>
                <w:iCs w:val="0"/>
                <w:color w:val="auto"/>
                <w:sz w:val="24"/>
                <w:szCs w:val="24"/>
                <w:highlight w:val="none"/>
              </w:rPr>
            </w:pPr>
          </w:p>
        </w:tc>
        <w:tc>
          <w:tcPr>
            <w:tcW w:w="1450" w:type="dxa"/>
            <w:noWrap w:val="0"/>
            <w:vAlign w:val="top"/>
          </w:tcPr>
          <w:p w14:paraId="60A6C80E">
            <w:pPr>
              <w:rPr>
                <w:rFonts w:hint="eastAsia" w:ascii="宋体" w:hAnsi="宋体" w:eastAsia="宋体" w:cs="宋体"/>
                <w:i w:val="0"/>
                <w:iCs w:val="0"/>
                <w:color w:val="auto"/>
                <w:sz w:val="24"/>
                <w:szCs w:val="24"/>
                <w:highlight w:val="none"/>
              </w:rPr>
            </w:pPr>
          </w:p>
        </w:tc>
        <w:tc>
          <w:tcPr>
            <w:tcW w:w="1243" w:type="dxa"/>
            <w:noWrap w:val="0"/>
            <w:vAlign w:val="top"/>
          </w:tcPr>
          <w:p w14:paraId="5CF0D34E">
            <w:pPr>
              <w:rPr>
                <w:rFonts w:hint="eastAsia" w:ascii="宋体" w:hAnsi="宋体" w:eastAsia="宋体" w:cs="宋体"/>
                <w:i w:val="0"/>
                <w:iCs w:val="0"/>
                <w:color w:val="auto"/>
                <w:sz w:val="24"/>
                <w:szCs w:val="24"/>
                <w:highlight w:val="none"/>
              </w:rPr>
            </w:pPr>
          </w:p>
        </w:tc>
        <w:tc>
          <w:tcPr>
            <w:tcW w:w="1450" w:type="dxa"/>
            <w:noWrap w:val="0"/>
            <w:vAlign w:val="top"/>
          </w:tcPr>
          <w:p w14:paraId="63ECE55E">
            <w:pPr>
              <w:rPr>
                <w:rFonts w:hint="eastAsia" w:ascii="宋体" w:hAnsi="宋体" w:eastAsia="宋体" w:cs="宋体"/>
                <w:i w:val="0"/>
                <w:iCs w:val="0"/>
                <w:color w:val="auto"/>
                <w:sz w:val="24"/>
                <w:szCs w:val="24"/>
                <w:highlight w:val="none"/>
              </w:rPr>
            </w:pPr>
          </w:p>
        </w:tc>
        <w:tc>
          <w:tcPr>
            <w:tcW w:w="1439" w:type="dxa"/>
            <w:noWrap w:val="0"/>
            <w:vAlign w:val="top"/>
          </w:tcPr>
          <w:p w14:paraId="55070C96">
            <w:pPr>
              <w:rPr>
                <w:rFonts w:hint="eastAsia" w:ascii="宋体" w:hAnsi="宋体" w:eastAsia="宋体" w:cs="宋体"/>
                <w:i w:val="0"/>
                <w:iCs w:val="0"/>
                <w:color w:val="auto"/>
                <w:sz w:val="24"/>
                <w:szCs w:val="24"/>
                <w:highlight w:val="none"/>
              </w:rPr>
            </w:pPr>
          </w:p>
        </w:tc>
      </w:tr>
      <w:tr w14:paraId="52928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03B5298">
            <w:pPr>
              <w:rPr>
                <w:rFonts w:hint="eastAsia" w:ascii="宋体" w:hAnsi="宋体" w:eastAsia="宋体" w:cs="宋体"/>
                <w:i w:val="0"/>
                <w:iCs w:val="0"/>
                <w:color w:val="auto"/>
                <w:sz w:val="24"/>
                <w:szCs w:val="24"/>
                <w:highlight w:val="none"/>
              </w:rPr>
            </w:pPr>
          </w:p>
        </w:tc>
        <w:tc>
          <w:tcPr>
            <w:tcW w:w="1276" w:type="dxa"/>
            <w:noWrap w:val="0"/>
            <w:vAlign w:val="top"/>
          </w:tcPr>
          <w:p w14:paraId="01EB6481">
            <w:pPr>
              <w:rPr>
                <w:rFonts w:hint="eastAsia" w:ascii="宋体" w:hAnsi="宋体" w:eastAsia="宋体" w:cs="宋体"/>
                <w:i w:val="0"/>
                <w:iCs w:val="0"/>
                <w:color w:val="auto"/>
                <w:sz w:val="24"/>
                <w:szCs w:val="24"/>
                <w:highlight w:val="none"/>
              </w:rPr>
            </w:pPr>
          </w:p>
        </w:tc>
        <w:tc>
          <w:tcPr>
            <w:tcW w:w="1450" w:type="dxa"/>
            <w:noWrap w:val="0"/>
            <w:vAlign w:val="top"/>
          </w:tcPr>
          <w:p w14:paraId="694374E9">
            <w:pPr>
              <w:rPr>
                <w:rFonts w:hint="eastAsia" w:ascii="宋体" w:hAnsi="宋体" w:eastAsia="宋体" w:cs="宋体"/>
                <w:i w:val="0"/>
                <w:iCs w:val="0"/>
                <w:color w:val="auto"/>
                <w:sz w:val="24"/>
                <w:szCs w:val="24"/>
                <w:highlight w:val="none"/>
              </w:rPr>
            </w:pPr>
          </w:p>
        </w:tc>
        <w:tc>
          <w:tcPr>
            <w:tcW w:w="1243" w:type="dxa"/>
            <w:noWrap w:val="0"/>
            <w:vAlign w:val="top"/>
          </w:tcPr>
          <w:p w14:paraId="2C83347A">
            <w:pPr>
              <w:rPr>
                <w:rFonts w:hint="eastAsia" w:ascii="宋体" w:hAnsi="宋体" w:eastAsia="宋体" w:cs="宋体"/>
                <w:i w:val="0"/>
                <w:iCs w:val="0"/>
                <w:color w:val="auto"/>
                <w:sz w:val="24"/>
                <w:szCs w:val="24"/>
                <w:highlight w:val="none"/>
              </w:rPr>
            </w:pPr>
          </w:p>
        </w:tc>
        <w:tc>
          <w:tcPr>
            <w:tcW w:w="1450" w:type="dxa"/>
            <w:noWrap w:val="0"/>
            <w:vAlign w:val="top"/>
          </w:tcPr>
          <w:p w14:paraId="146F112E">
            <w:pPr>
              <w:rPr>
                <w:rFonts w:hint="eastAsia" w:ascii="宋体" w:hAnsi="宋体" w:eastAsia="宋体" w:cs="宋体"/>
                <w:i w:val="0"/>
                <w:iCs w:val="0"/>
                <w:color w:val="auto"/>
                <w:sz w:val="24"/>
                <w:szCs w:val="24"/>
                <w:highlight w:val="none"/>
              </w:rPr>
            </w:pPr>
          </w:p>
        </w:tc>
        <w:tc>
          <w:tcPr>
            <w:tcW w:w="1439" w:type="dxa"/>
            <w:noWrap w:val="0"/>
            <w:vAlign w:val="top"/>
          </w:tcPr>
          <w:p w14:paraId="5A629D78">
            <w:pPr>
              <w:rPr>
                <w:rFonts w:hint="eastAsia" w:ascii="宋体" w:hAnsi="宋体" w:eastAsia="宋体" w:cs="宋体"/>
                <w:i w:val="0"/>
                <w:iCs w:val="0"/>
                <w:color w:val="auto"/>
                <w:sz w:val="24"/>
                <w:szCs w:val="24"/>
                <w:highlight w:val="none"/>
              </w:rPr>
            </w:pPr>
          </w:p>
        </w:tc>
      </w:tr>
      <w:tr w14:paraId="5CF83F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48ABE446">
            <w:pPr>
              <w:rPr>
                <w:rFonts w:hint="eastAsia" w:ascii="宋体" w:hAnsi="宋体" w:eastAsia="宋体" w:cs="宋体"/>
                <w:i w:val="0"/>
                <w:iCs w:val="0"/>
                <w:color w:val="auto"/>
                <w:sz w:val="24"/>
                <w:szCs w:val="24"/>
                <w:highlight w:val="none"/>
              </w:rPr>
            </w:pPr>
          </w:p>
        </w:tc>
        <w:tc>
          <w:tcPr>
            <w:tcW w:w="1276" w:type="dxa"/>
            <w:noWrap w:val="0"/>
            <w:vAlign w:val="top"/>
          </w:tcPr>
          <w:p w14:paraId="0F6051AB">
            <w:pPr>
              <w:rPr>
                <w:rFonts w:hint="eastAsia" w:ascii="宋体" w:hAnsi="宋体" w:eastAsia="宋体" w:cs="宋体"/>
                <w:i w:val="0"/>
                <w:iCs w:val="0"/>
                <w:color w:val="auto"/>
                <w:sz w:val="24"/>
                <w:szCs w:val="24"/>
                <w:highlight w:val="none"/>
              </w:rPr>
            </w:pPr>
          </w:p>
        </w:tc>
        <w:tc>
          <w:tcPr>
            <w:tcW w:w="1450" w:type="dxa"/>
            <w:noWrap w:val="0"/>
            <w:vAlign w:val="top"/>
          </w:tcPr>
          <w:p w14:paraId="0677C952">
            <w:pPr>
              <w:rPr>
                <w:rFonts w:hint="eastAsia" w:ascii="宋体" w:hAnsi="宋体" w:eastAsia="宋体" w:cs="宋体"/>
                <w:i w:val="0"/>
                <w:iCs w:val="0"/>
                <w:color w:val="auto"/>
                <w:sz w:val="24"/>
                <w:szCs w:val="24"/>
                <w:highlight w:val="none"/>
              </w:rPr>
            </w:pPr>
          </w:p>
        </w:tc>
        <w:tc>
          <w:tcPr>
            <w:tcW w:w="1243" w:type="dxa"/>
            <w:noWrap w:val="0"/>
            <w:vAlign w:val="top"/>
          </w:tcPr>
          <w:p w14:paraId="1926E1D4">
            <w:pPr>
              <w:rPr>
                <w:rFonts w:hint="eastAsia" w:ascii="宋体" w:hAnsi="宋体" w:eastAsia="宋体" w:cs="宋体"/>
                <w:i w:val="0"/>
                <w:iCs w:val="0"/>
                <w:color w:val="auto"/>
                <w:sz w:val="24"/>
                <w:szCs w:val="24"/>
                <w:highlight w:val="none"/>
              </w:rPr>
            </w:pPr>
          </w:p>
        </w:tc>
        <w:tc>
          <w:tcPr>
            <w:tcW w:w="1450" w:type="dxa"/>
            <w:noWrap w:val="0"/>
            <w:vAlign w:val="top"/>
          </w:tcPr>
          <w:p w14:paraId="421D5A73">
            <w:pPr>
              <w:rPr>
                <w:rFonts w:hint="eastAsia" w:ascii="宋体" w:hAnsi="宋体" w:eastAsia="宋体" w:cs="宋体"/>
                <w:i w:val="0"/>
                <w:iCs w:val="0"/>
                <w:color w:val="auto"/>
                <w:sz w:val="24"/>
                <w:szCs w:val="24"/>
                <w:highlight w:val="none"/>
              </w:rPr>
            </w:pPr>
          </w:p>
        </w:tc>
        <w:tc>
          <w:tcPr>
            <w:tcW w:w="1439" w:type="dxa"/>
            <w:noWrap w:val="0"/>
            <w:vAlign w:val="top"/>
          </w:tcPr>
          <w:p w14:paraId="707470D4">
            <w:pPr>
              <w:rPr>
                <w:rFonts w:hint="eastAsia" w:ascii="宋体" w:hAnsi="宋体" w:eastAsia="宋体" w:cs="宋体"/>
                <w:i w:val="0"/>
                <w:iCs w:val="0"/>
                <w:color w:val="auto"/>
                <w:sz w:val="24"/>
                <w:szCs w:val="24"/>
                <w:highlight w:val="none"/>
              </w:rPr>
            </w:pPr>
          </w:p>
        </w:tc>
      </w:tr>
      <w:tr w14:paraId="61C76C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095F9973">
            <w:pPr>
              <w:rPr>
                <w:rFonts w:hint="eastAsia" w:ascii="宋体" w:hAnsi="宋体" w:eastAsia="宋体" w:cs="宋体"/>
                <w:i w:val="0"/>
                <w:iCs w:val="0"/>
                <w:color w:val="auto"/>
                <w:sz w:val="24"/>
                <w:szCs w:val="24"/>
                <w:highlight w:val="none"/>
              </w:rPr>
            </w:pPr>
          </w:p>
        </w:tc>
        <w:tc>
          <w:tcPr>
            <w:tcW w:w="1276" w:type="dxa"/>
            <w:noWrap w:val="0"/>
            <w:vAlign w:val="top"/>
          </w:tcPr>
          <w:p w14:paraId="25C41D68">
            <w:pPr>
              <w:rPr>
                <w:rFonts w:hint="eastAsia" w:ascii="宋体" w:hAnsi="宋体" w:eastAsia="宋体" w:cs="宋体"/>
                <w:i w:val="0"/>
                <w:iCs w:val="0"/>
                <w:color w:val="auto"/>
                <w:sz w:val="24"/>
                <w:szCs w:val="24"/>
                <w:highlight w:val="none"/>
              </w:rPr>
            </w:pPr>
          </w:p>
        </w:tc>
        <w:tc>
          <w:tcPr>
            <w:tcW w:w="1450" w:type="dxa"/>
            <w:noWrap w:val="0"/>
            <w:vAlign w:val="top"/>
          </w:tcPr>
          <w:p w14:paraId="75D8993A">
            <w:pPr>
              <w:rPr>
                <w:rFonts w:hint="eastAsia" w:ascii="宋体" w:hAnsi="宋体" w:eastAsia="宋体" w:cs="宋体"/>
                <w:i w:val="0"/>
                <w:iCs w:val="0"/>
                <w:color w:val="auto"/>
                <w:sz w:val="24"/>
                <w:szCs w:val="24"/>
                <w:highlight w:val="none"/>
              </w:rPr>
            </w:pPr>
          </w:p>
        </w:tc>
        <w:tc>
          <w:tcPr>
            <w:tcW w:w="1243" w:type="dxa"/>
            <w:noWrap w:val="0"/>
            <w:vAlign w:val="top"/>
          </w:tcPr>
          <w:p w14:paraId="4C605ABA">
            <w:pPr>
              <w:rPr>
                <w:rFonts w:hint="eastAsia" w:ascii="宋体" w:hAnsi="宋体" w:eastAsia="宋体" w:cs="宋体"/>
                <w:i w:val="0"/>
                <w:iCs w:val="0"/>
                <w:color w:val="auto"/>
                <w:sz w:val="24"/>
                <w:szCs w:val="24"/>
                <w:highlight w:val="none"/>
              </w:rPr>
            </w:pPr>
          </w:p>
        </w:tc>
        <w:tc>
          <w:tcPr>
            <w:tcW w:w="1450" w:type="dxa"/>
            <w:noWrap w:val="0"/>
            <w:vAlign w:val="top"/>
          </w:tcPr>
          <w:p w14:paraId="3E0A1797">
            <w:pPr>
              <w:rPr>
                <w:rFonts w:hint="eastAsia" w:ascii="宋体" w:hAnsi="宋体" w:eastAsia="宋体" w:cs="宋体"/>
                <w:i w:val="0"/>
                <w:iCs w:val="0"/>
                <w:color w:val="auto"/>
                <w:sz w:val="24"/>
                <w:szCs w:val="24"/>
                <w:highlight w:val="none"/>
              </w:rPr>
            </w:pPr>
          </w:p>
        </w:tc>
        <w:tc>
          <w:tcPr>
            <w:tcW w:w="1439" w:type="dxa"/>
            <w:noWrap w:val="0"/>
            <w:vAlign w:val="top"/>
          </w:tcPr>
          <w:p w14:paraId="3A4A5001">
            <w:pPr>
              <w:rPr>
                <w:rFonts w:hint="eastAsia" w:ascii="宋体" w:hAnsi="宋体" w:eastAsia="宋体" w:cs="宋体"/>
                <w:i w:val="0"/>
                <w:iCs w:val="0"/>
                <w:color w:val="auto"/>
                <w:sz w:val="24"/>
                <w:szCs w:val="24"/>
                <w:highlight w:val="none"/>
              </w:rPr>
            </w:pPr>
          </w:p>
        </w:tc>
      </w:tr>
      <w:tr w14:paraId="11C826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4B39AB9">
            <w:pPr>
              <w:rPr>
                <w:rFonts w:hint="eastAsia" w:ascii="宋体" w:hAnsi="宋体" w:eastAsia="宋体" w:cs="宋体"/>
                <w:i w:val="0"/>
                <w:iCs w:val="0"/>
                <w:color w:val="auto"/>
                <w:sz w:val="24"/>
                <w:szCs w:val="24"/>
                <w:highlight w:val="none"/>
              </w:rPr>
            </w:pPr>
          </w:p>
        </w:tc>
        <w:tc>
          <w:tcPr>
            <w:tcW w:w="1276" w:type="dxa"/>
            <w:noWrap w:val="0"/>
            <w:vAlign w:val="top"/>
          </w:tcPr>
          <w:p w14:paraId="72F29370">
            <w:pPr>
              <w:rPr>
                <w:rFonts w:hint="eastAsia" w:ascii="宋体" w:hAnsi="宋体" w:eastAsia="宋体" w:cs="宋体"/>
                <w:i w:val="0"/>
                <w:iCs w:val="0"/>
                <w:color w:val="auto"/>
                <w:sz w:val="24"/>
                <w:szCs w:val="24"/>
                <w:highlight w:val="none"/>
              </w:rPr>
            </w:pPr>
          </w:p>
        </w:tc>
        <w:tc>
          <w:tcPr>
            <w:tcW w:w="1450" w:type="dxa"/>
            <w:noWrap w:val="0"/>
            <w:vAlign w:val="top"/>
          </w:tcPr>
          <w:p w14:paraId="6C7CA2EE">
            <w:pPr>
              <w:rPr>
                <w:rFonts w:hint="eastAsia" w:ascii="宋体" w:hAnsi="宋体" w:eastAsia="宋体" w:cs="宋体"/>
                <w:i w:val="0"/>
                <w:iCs w:val="0"/>
                <w:color w:val="auto"/>
                <w:sz w:val="24"/>
                <w:szCs w:val="24"/>
                <w:highlight w:val="none"/>
              </w:rPr>
            </w:pPr>
          </w:p>
        </w:tc>
        <w:tc>
          <w:tcPr>
            <w:tcW w:w="1243" w:type="dxa"/>
            <w:noWrap w:val="0"/>
            <w:vAlign w:val="top"/>
          </w:tcPr>
          <w:p w14:paraId="0CE49A3E">
            <w:pPr>
              <w:rPr>
                <w:rFonts w:hint="eastAsia" w:ascii="宋体" w:hAnsi="宋体" w:eastAsia="宋体" w:cs="宋体"/>
                <w:i w:val="0"/>
                <w:iCs w:val="0"/>
                <w:color w:val="auto"/>
                <w:sz w:val="24"/>
                <w:szCs w:val="24"/>
                <w:highlight w:val="none"/>
              </w:rPr>
            </w:pPr>
          </w:p>
        </w:tc>
        <w:tc>
          <w:tcPr>
            <w:tcW w:w="1450" w:type="dxa"/>
            <w:noWrap w:val="0"/>
            <w:vAlign w:val="top"/>
          </w:tcPr>
          <w:p w14:paraId="1CE62A85">
            <w:pPr>
              <w:rPr>
                <w:rFonts w:hint="eastAsia" w:ascii="宋体" w:hAnsi="宋体" w:eastAsia="宋体" w:cs="宋体"/>
                <w:i w:val="0"/>
                <w:iCs w:val="0"/>
                <w:color w:val="auto"/>
                <w:sz w:val="24"/>
                <w:szCs w:val="24"/>
                <w:highlight w:val="none"/>
              </w:rPr>
            </w:pPr>
          </w:p>
        </w:tc>
        <w:tc>
          <w:tcPr>
            <w:tcW w:w="1439" w:type="dxa"/>
            <w:noWrap w:val="0"/>
            <w:vAlign w:val="top"/>
          </w:tcPr>
          <w:p w14:paraId="299CAF4C">
            <w:pPr>
              <w:rPr>
                <w:rFonts w:hint="eastAsia" w:ascii="宋体" w:hAnsi="宋体" w:eastAsia="宋体" w:cs="宋体"/>
                <w:i w:val="0"/>
                <w:iCs w:val="0"/>
                <w:color w:val="auto"/>
                <w:sz w:val="24"/>
                <w:szCs w:val="24"/>
                <w:highlight w:val="none"/>
              </w:rPr>
            </w:pPr>
          </w:p>
        </w:tc>
      </w:tr>
      <w:tr w14:paraId="0773B2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5CA6838">
            <w:pPr>
              <w:rPr>
                <w:rFonts w:hint="eastAsia" w:ascii="宋体" w:hAnsi="宋体" w:eastAsia="宋体" w:cs="宋体"/>
                <w:i w:val="0"/>
                <w:iCs w:val="0"/>
                <w:color w:val="auto"/>
                <w:sz w:val="24"/>
                <w:szCs w:val="24"/>
                <w:highlight w:val="none"/>
              </w:rPr>
            </w:pPr>
          </w:p>
        </w:tc>
        <w:tc>
          <w:tcPr>
            <w:tcW w:w="1276" w:type="dxa"/>
            <w:noWrap w:val="0"/>
            <w:vAlign w:val="top"/>
          </w:tcPr>
          <w:p w14:paraId="580DAD90">
            <w:pPr>
              <w:rPr>
                <w:rFonts w:hint="eastAsia" w:ascii="宋体" w:hAnsi="宋体" w:eastAsia="宋体" w:cs="宋体"/>
                <w:i w:val="0"/>
                <w:iCs w:val="0"/>
                <w:color w:val="auto"/>
                <w:sz w:val="24"/>
                <w:szCs w:val="24"/>
                <w:highlight w:val="none"/>
              </w:rPr>
            </w:pPr>
          </w:p>
        </w:tc>
        <w:tc>
          <w:tcPr>
            <w:tcW w:w="1450" w:type="dxa"/>
            <w:noWrap w:val="0"/>
            <w:vAlign w:val="top"/>
          </w:tcPr>
          <w:p w14:paraId="398324D2">
            <w:pPr>
              <w:rPr>
                <w:rFonts w:hint="eastAsia" w:ascii="宋体" w:hAnsi="宋体" w:eastAsia="宋体" w:cs="宋体"/>
                <w:i w:val="0"/>
                <w:iCs w:val="0"/>
                <w:color w:val="auto"/>
                <w:sz w:val="24"/>
                <w:szCs w:val="24"/>
                <w:highlight w:val="none"/>
              </w:rPr>
            </w:pPr>
          </w:p>
        </w:tc>
        <w:tc>
          <w:tcPr>
            <w:tcW w:w="1243" w:type="dxa"/>
            <w:noWrap w:val="0"/>
            <w:vAlign w:val="top"/>
          </w:tcPr>
          <w:p w14:paraId="12D14A9C">
            <w:pPr>
              <w:rPr>
                <w:rFonts w:hint="eastAsia" w:ascii="宋体" w:hAnsi="宋体" w:eastAsia="宋体" w:cs="宋体"/>
                <w:i w:val="0"/>
                <w:iCs w:val="0"/>
                <w:color w:val="auto"/>
                <w:sz w:val="24"/>
                <w:szCs w:val="24"/>
                <w:highlight w:val="none"/>
              </w:rPr>
            </w:pPr>
          </w:p>
        </w:tc>
        <w:tc>
          <w:tcPr>
            <w:tcW w:w="1450" w:type="dxa"/>
            <w:noWrap w:val="0"/>
            <w:vAlign w:val="top"/>
          </w:tcPr>
          <w:p w14:paraId="7F2B50A4">
            <w:pPr>
              <w:rPr>
                <w:rFonts w:hint="eastAsia" w:ascii="宋体" w:hAnsi="宋体" w:eastAsia="宋体" w:cs="宋体"/>
                <w:i w:val="0"/>
                <w:iCs w:val="0"/>
                <w:color w:val="auto"/>
                <w:sz w:val="24"/>
                <w:szCs w:val="24"/>
                <w:highlight w:val="none"/>
              </w:rPr>
            </w:pPr>
          </w:p>
        </w:tc>
        <w:tc>
          <w:tcPr>
            <w:tcW w:w="1439" w:type="dxa"/>
            <w:noWrap w:val="0"/>
            <w:vAlign w:val="top"/>
          </w:tcPr>
          <w:p w14:paraId="142F32E3">
            <w:pPr>
              <w:rPr>
                <w:rFonts w:hint="eastAsia" w:ascii="宋体" w:hAnsi="宋体" w:eastAsia="宋体" w:cs="宋体"/>
                <w:i w:val="0"/>
                <w:iCs w:val="0"/>
                <w:color w:val="auto"/>
                <w:sz w:val="24"/>
                <w:szCs w:val="24"/>
                <w:highlight w:val="none"/>
              </w:rPr>
            </w:pPr>
          </w:p>
        </w:tc>
      </w:tr>
      <w:tr w14:paraId="283B8A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6BBD6313">
            <w:pPr>
              <w:rPr>
                <w:rFonts w:hint="eastAsia" w:ascii="宋体" w:hAnsi="宋体" w:eastAsia="宋体" w:cs="宋体"/>
                <w:i w:val="0"/>
                <w:iCs w:val="0"/>
                <w:color w:val="auto"/>
                <w:sz w:val="24"/>
                <w:szCs w:val="24"/>
                <w:highlight w:val="none"/>
              </w:rPr>
            </w:pPr>
          </w:p>
        </w:tc>
        <w:tc>
          <w:tcPr>
            <w:tcW w:w="1276" w:type="dxa"/>
            <w:noWrap w:val="0"/>
            <w:vAlign w:val="top"/>
          </w:tcPr>
          <w:p w14:paraId="14B4470A">
            <w:pPr>
              <w:rPr>
                <w:rFonts w:hint="eastAsia" w:ascii="宋体" w:hAnsi="宋体" w:eastAsia="宋体" w:cs="宋体"/>
                <w:i w:val="0"/>
                <w:iCs w:val="0"/>
                <w:color w:val="auto"/>
                <w:sz w:val="24"/>
                <w:szCs w:val="24"/>
                <w:highlight w:val="none"/>
              </w:rPr>
            </w:pPr>
          </w:p>
        </w:tc>
        <w:tc>
          <w:tcPr>
            <w:tcW w:w="1450" w:type="dxa"/>
            <w:noWrap w:val="0"/>
            <w:vAlign w:val="top"/>
          </w:tcPr>
          <w:p w14:paraId="1084FF7A">
            <w:pPr>
              <w:rPr>
                <w:rFonts w:hint="eastAsia" w:ascii="宋体" w:hAnsi="宋体" w:eastAsia="宋体" w:cs="宋体"/>
                <w:i w:val="0"/>
                <w:iCs w:val="0"/>
                <w:color w:val="auto"/>
                <w:sz w:val="24"/>
                <w:szCs w:val="24"/>
                <w:highlight w:val="none"/>
              </w:rPr>
            </w:pPr>
          </w:p>
        </w:tc>
        <w:tc>
          <w:tcPr>
            <w:tcW w:w="1243" w:type="dxa"/>
            <w:noWrap w:val="0"/>
            <w:vAlign w:val="top"/>
          </w:tcPr>
          <w:p w14:paraId="1EEC3479">
            <w:pPr>
              <w:rPr>
                <w:rFonts w:hint="eastAsia" w:ascii="宋体" w:hAnsi="宋体" w:eastAsia="宋体" w:cs="宋体"/>
                <w:i w:val="0"/>
                <w:iCs w:val="0"/>
                <w:color w:val="auto"/>
                <w:sz w:val="24"/>
                <w:szCs w:val="24"/>
                <w:highlight w:val="none"/>
              </w:rPr>
            </w:pPr>
          </w:p>
        </w:tc>
        <w:tc>
          <w:tcPr>
            <w:tcW w:w="1450" w:type="dxa"/>
            <w:noWrap w:val="0"/>
            <w:vAlign w:val="top"/>
          </w:tcPr>
          <w:p w14:paraId="605E270F">
            <w:pPr>
              <w:rPr>
                <w:rFonts w:hint="eastAsia" w:ascii="宋体" w:hAnsi="宋体" w:eastAsia="宋体" w:cs="宋体"/>
                <w:i w:val="0"/>
                <w:iCs w:val="0"/>
                <w:color w:val="auto"/>
                <w:sz w:val="24"/>
                <w:szCs w:val="24"/>
                <w:highlight w:val="none"/>
              </w:rPr>
            </w:pPr>
          </w:p>
        </w:tc>
        <w:tc>
          <w:tcPr>
            <w:tcW w:w="1439" w:type="dxa"/>
            <w:noWrap w:val="0"/>
            <w:vAlign w:val="top"/>
          </w:tcPr>
          <w:p w14:paraId="798C6CD2">
            <w:pPr>
              <w:rPr>
                <w:rFonts w:hint="eastAsia" w:ascii="宋体" w:hAnsi="宋体" w:eastAsia="宋体" w:cs="宋体"/>
                <w:i w:val="0"/>
                <w:iCs w:val="0"/>
                <w:color w:val="auto"/>
                <w:sz w:val="24"/>
                <w:szCs w:val="24"/>
                <w:highlight w:val="none"/>
              </w:rPr>
            </w:pPr>
          </w:p>
        </w:tc>
      </w:tr>
      <w:tr w14:paraId="69BF44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16464D29">
            <w:pPr>
              <w:rPr>
                <w:rFonts w:hint="eastAsia" w:ascii="宋体" w:hAnsi="宋体" w:eastAsia="宋体" w:cs="宋体"/>
                <w:i w:val="0"/>
                <w:iCs w:val="0"/>
                <w:color w:val="auto"/>
                <w:sz w:val="24"/>
                <w:szCs w:val="24"/>
                <w:highlight w:val="none"/>
              </w:rPr>
            </w:pPr>
          </w:p>
        </w:tc>
        <w:tc>
          <w:tcPr>
            <w:tcW w:w="1276" w:type="dxa"/>
            <w:noWrap w:val="0"/>
            <w:vAlign w:val="top"/>
          </w:tcPr>
          <w:p w14:paraId="27999102">
            <w:pPr>
              <w:rPr>
                <w:rFonts w:hint="eastAsia" w:ascii="宋体" w:hAnsi="宋体" w:eastAsia="宋体" w:cs="宋体"/>
                <w:i w:val="0"/>
                <w:iCs w:val="0"/>
                <w:color w:val="auto"/>
                <w:sz w:val="24"/>
                <w:szCs w:val="24"/>
                <w:highlight w:val="none"/>
              </w:rPr>
            </w:pPr>
          </w:p>
        </w:tc>
        <w:tc>
          <w:tcPr>
            <w:tcW w:w="1450" w:type="dxa"/>
            <w:noWrap w:val="0"/>
            <w:vAlign w:val="top"/>
          </w:tcPr>
          <w:p w14:paraId="40082F7C">
            <w:pPr>
              <w:rPr>
                <w:rFonts w:hint="eastAsia" w:ascii="宋体" w:hAnsi="宋体" w:eastAsia="宋体" w:cs="宋体"/>
                <w:i w:val="0"/>
                <w:iCs w:val="0"/>
                <w:color w:val="auto"/>
                <w:sz w:val="24"/>
                <w:szCs w:val="24"/>
                <w:highlight w:val="none"/>
              </w:rPr>
            </w:pPr>
          </w:p>
        </w:tc>
        <w:tc>
          <w:tcPr>
            <w:tcW w:w="1243" w:type="dxa"/>
            <w:noWrap w:val="0"/>
            <w:vAlign w:val="top"/>
          </w:tcPr>
          <w:p w14:paraId="5B1C0421">
            <w:pPr>
              <w:rPr>
                <w:rFonts w:hint="eastAsia" w:ascii="宋体" w:hAnsi="宋体" w:eastAsia="宋体" w:cs="宋体"/>
                <w:i w:val="0"/>
                <w:iCs w:val="0"/>
                <w:color w:val="auto"/>
                <w:sz w:val="24"/>
                <w:szCs w:val="24"/>
                <w:highlight w:val="none"/>
              </w:rPr>
            </w:pPr>
          </w:p>
        </w:tc>
        <w:tc>
          <w:tcPr>
            <w:tcW w:w="1450" w:type="dxa"/>
            <w:noWrap w:val="0"/>
            <w:vAlign w:val="top"/>
          </w:tcPr>
          <w:p w14:paraId="23FD3938">
            <w:pPr>
              <w:rPr>
                <w:rFonts w:hint="eastAsia" w:ascii="宋体" w:hAnsi="宋体" w:eastAsia="宋体" w:cs="宋体"/>
                <w:i w:val="0"/>
                <w:iCs w:val="0"/>
                <w:color w:val="auto"/>
                <w:sz w:val="24"/>
                <w:szCs w:val="24"/>
                <w:highlight w:val="none"/>
              </w:rPr>
            </w:pPr>
          </w:p>
        </w:tc>
        <w:tc>
          <w:tcPr>
            <w:tcW w:w="1439" w:type="dxa"/>
            <w:noWrap w:val="0"/>
            <w:vAlign w:val="top"/>
          </w:tcPr>
          <w:p w14:paraId="51C664D3">
            <w:pPr>
              <w:rPr>
                <w:rFonts w:hint="eastAsia" w:ascii="宋体" w:hAnsi="宋体" w:eastAsia="宋体" w:cs="宋体"/>
                <w:i w:val="0"/>
                <w:iCs w:val="0"/>
                <w:color w:val="auto"/>
                <w:sz w:val="24"/>
                <w:szCs w:val="24"/>
                <w:highlight w:val="none"/>
              </w:rPr>
            </w:pPr>
          </w:p>
        </w:tc>
      </w:tr>
      <w:tr w14:paraId="41AA4B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noWrap w:val="0"/>
            <w:vAlign w:val="top"/>
          </w:tcPr>
          <w:p w14:paraId="2CF104D6">
            <w:pPr>
              <w:rPr>
                <w:rFonts w:hint="eastAsia" w:ascii="宋体" w:hAnsi="宋体" w:eastAsia="宋体" w:cs="宋体"/>
                <w:i w:val="0"/>
                <w:iCs w:val="0"/>
                <w:color w:val="auto"/>
                <w:sz w:val="24"/>
                <w:szCs w:val="24"/>
                <w:highlight w:val="none"/>
              </w:rPr>
            </w:pPr>
          </w:p>
        </w:tc>
        <w:tc>
          <w:tcPr>
            <w:tcW w:w="1276" w:type="dxa"/>
            <w:noWrap w:val="0"/>
            <w:vAlign w:val="top"/>
          </w:tcPr>
          <w:p w14:paraId="209D3DC5">
            <w:pPr>
              <w:rPr>
                <w:rFonts w:hint="eastAsia" w:ascii="宋体" w:hAnsi="宋体" w:eastAsia="宋体" w:cs="宋体"/>
                <w:i w:val="0"/>
                <w:iCs w:val="0"/>
                <w:color w:val="auto"/>
                <w:sz w:val="24"/>
                <w:szCs w:val="24"/>
                <w:highlight w:val="none"/>
              </w:rPr>
            </w:pPr>
          </w:p>
        </w:tc>
        <w:tc>
          <w:tcPr>
            <w:tcW w:w="1450" w:type="dxa"/>
            <w:noWrap w:val="0"/>
            <w:vAlign w:val="top"/>
          </w:tcPr>
          <w:p w14:paraId="3B114A91">
            <w:pPr>
              <w:rPr>
                <w:rFonts w:hint="eastAsia" w:ascii="宋体" w:hAnsi="宋体" w:eastAsia="宋体" w:cs="宋体"/>
                <w:i w:val="0"/>
                <w:iCs w:val="0"/>
                <w:color w:val="auto"/>
                <w:sz w:val="24"/>
                <w:szCs w:val="24"/>
                <w:highlight w:val="none"/>
              </w:rPr>
            </w:pPr>
          </w:p>
        </w:tc>
        <w:tc>
          <w:tcPr>
            <w:tcW w:w="1243" w:type="dxa"/>
            <w:noWrap w:val="0"/>
            <w:vAlign w:val="top"/>
          </w:tcPr>
          <w:p w14:paraId="67FC52A9">
            <w:pPr>
              <w:rPr>
                <w:rFonts w:hint="eastAsia" w:ascii="宋体" w:hAnsi="宋体" w:eastAsia="宋体" w:cs="宋体"/>
                <w:i w:val="0"/>
                <w:iCs w:val="0"/>
                <w:color w:val="auto"/>
                <w:sz w:val="24"/>
                <w:szCs w:val="24"/>
                <w:highlight w:val="none"/>
              </w:rPr>
            </w:pPr>
          </w:p>
        </w:tc>
        <w:tc>
          <w:tcPr>
            <w:tcW w:w="1450" w:type="dxa"/>
            <w:noWrap w:val="0"/>
            <w:vAlign w:val="top"/>
          </w:tcPr>
          <w:p w14:paraId="244860DB">
            <w:pPr>
              <w:rPr>
                <w:rFonts w:hint="eastAsia" w:ascii="宋体" w:hAnsi="宋体" w:eastAsia="宋体" w:cs="宋体"/>
                <w:i w:val="0"/>
                <w:iCs w:val="0"/>
                <w:color w:val="auto"/>
                <w:sz w:val="24"/>
                <w:szCs w:val="24"/>
                <w:highlight w:val="none"/>
              </w:rPr>
            </w:pPr>
          </w:p>
        </w:tc>
        <w:tc>
          <w:tcPr>
            <w:tcW w:w="1439" w:type="dxa"/>
            <w:noWrap w:val="0"/>
            <w:vAlign w:val="top"/>
          </w:tcPr>
          <w:p w14:paraId="6BCD4EDE">
            <w:pPr>
              <w:rPr>
                <w:rFonts w:hint="eastAsia" w:ascii="宋体" w:hAnsi="宋体" w:eastAsia="宋体" w:cs="宋体"/>
                <w:i w:val="0"/>
                <w:iCs w:val="0"/>
                <w:color w:val="auto"/>
                <w:sz w:val="24"/>
                <w:szCs w:val="24"/>
                <w:highlight w:val="none"/>
              </w:rPr>
            </w:pPr>
          </w:p>
        </w:tc>
      </w:tr>
    </w:tbl>
    <w:p w14:paraId="1854EF70">
      <w:pPr>
        <w:spacing w:line="440" w:lineRule="exact"/>
        <w:rPr>
          <w:rFonts w:hint="eastAsia" w:ascii="Times New Roman" w:hAnsi="Times New Roman" w:eastAsia="仿宋_GB2312"/>
          <w:i w:val="0"/>
          <w:iCs w:val="0"/>
          <w:color w:val="auto"/>
          <w:sz w:val="30"/>
          <w:szCs w:val="30"/>
          <w:highlight w:val="none"/>
        </w:rPr>
      </w:pPr>
    </w:p>
    <w:p w14:paraId="352D78B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204" w:name="_Toc296891267"/>
      <w:bookmarkStart w:id="1205" w:name="_Toc267261698"/>
      <w:bookmarkStart w:id="1206" w:name="_Toc296891055"/>
      <w:bookmarkStart w:id="1207" w:name="_Toc296944566"/>
      <w:bookmarkStart w:id="1208" w:name="_Toc296503227"/>
      <w:bookmarkStart w:id="1209" w:name="_Toc296347226"/>
      <w:bookmarkStart w:id="1210" w:name="_Toc296346728"/>
      <w:r>
        <w:rPr>
          <w:rFonts w:hint="eastAsia" w:ascii="宋体" w:hAnsi="宋体" w:eastAsia="宋体"/>
          <w:b/>
          <w:bCs/>
          <w:i w:val="0"/>
          <w:iCs w:val="0"/>
          <w:color w:val="auto"/>
          <w:sz w:val="24"/>
          <w:highlight w:val="none"/>
        </w:rPr>
        <w:t>件5：</w:t>
      </w:r>
    </w:p>
    <w:bookmarkEnd w:id="1204"/>
    <w:bookmarkEnd w:id="1205"/>
    <w:bookmarkEnd w:id="1206"/>
    <w:bookmarkEnd w:id="1207"/>
    <w:bookmarkEnd w:id="1208"/>
    <w:bookmarkEnd w:id="1209"/>
    <w:bookmarkEnd w:id="1210"/>
    <w:p w14:paraId="02F06814">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承包人用于本工程施工的机械设备表</w:t>
      </w:r>
    </w:p>
    <w:tbl>
      <w:tblPr>
        <w:tblStyle w:val="26"/>
        <w:tblW w:w="937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27"/>
        <w:gridCol w:w="1418"/>
        <w:gridCol w:w="850"/>
        <w:gridCol w:w="1058"/>
        <w:gridCol w:w="880"/>
        <w:gridCol w:w="1020"/>
        <w:gridCol w:w="1480"/>
        <w:gridCol w:w="1020"/>
        <w:gridCol w:w="921"/>
      </w:tblGrid>
      <w:tr w14:paraId="23336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27" w:type="dxa"/>
            <w:tcBorders>
              <w:top w:val="single" w:color="auto" w:sz="12" w:space="0"/>
              <w:bottom w:val="double" w:color="auto" w:sz="6" w:space="0"/>
            </w:tcBorders>
            <w:noWrap w:val="0"/>
            <w:vAlign w:val="center"/>
          </w:tcPr>
          <w:p w14:paraId="0B884E6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418" w:type="dxa"/>
            <w:tcBorders>
              <w:top w:val="single" w:color="auto" w:sz="12" w:space="0"/>
              <w:bottom w:val="double" w:color="auto" w:sz="6" w:space="0"/>
            </w:tcBorders>
            <w:noWrap w:val="0"/>
            <w:vAlign w:val="center"/>
          </w:tcPr>
          <w:p w14:paraId="11AE604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机械或设备名称</w:t>
            </w:r>
          </w:p>
        </w:tc>
        <w:tc>
          <w:tcPr>
            <w:tcW w:w="850" w:type="dxa"/>
            <w:tcBorders>
              <w:top w:val="single" w:color="auto" w:sz="12" w:space="0"/>
              <w:bottom w:val="double" w:color="auto" w:sz="6" w:space="0"/>
            </w:tcBorders>
            <w:noWrap w:val="0"/>
            <w:vAlign w:val="center"/>
          </w:tcPr>
          <w:p w14:paraId="0A2034C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规格型号</w:t>
            </w:r>
          </w:p>
        </w:tc>
        <w:tc>
          <w:tcPr>
            <w:tcW w:w="1058" w:type="dxa"/>
            <w:tcBorders>
              <w:top w:val="single" w:color="auto" w:sz="12" w:space="0"/>
              <w:bottom w:val="double" w:color="auto" w:sz="6" w:space="0"/>
            </w:tcBorders>
            <w:noWrap w:val="0"/>
            <w:vAlign w:val="center"/>
          </w:tcPr>
          <w:p w14:paraId="23AD169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880" w:type="dxa"/>
            <w:tcBorders>
              <w:top w:val="single" w:color="auto" w:sz="12" w:space="0"/>
              <w:bottom w:val="double" w:color="auto" w:sz="6" w:space="0"/>
            </w:tcBorders>
            <w:noWrap w:val="0"/>
            <w:vAlign w:val="center"/>
          </w:tcPr>
          <w:p w14:paraId="78D8152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产地</w:t>
            </w:r>
          </w:p>
        </w:tc>
        <w:tc>
          <w:tcPr>
            <w:tcW w:w="1020" w:type="dxa"/>
            <w:tcBorders>
              <w:top w:val="single" w:color="auto" w:sz="12" w:space="0"/>
              <w:bottom w:val="double" w:color="auto" w:sz="6" w:space="0"/>
            </w:tcBorders>
            <w:noWrap w:val="0"/>
            <w:vAlign w:val="center"/>
          </w:tcPr>
          <w:p w14:paraId="6C68261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制造年份</w:t>
            </w:r>
          </w:p>
        </w:tc>
        <w:tc>
          <w:tcPr>
            <w:tcW w:w="1480" w:type="dxa"/>
            <w:tcBorders>
              <w:top w:val="single" w:color="auto" w:sz="12" w:space="0"/>
              <w:bottom w:val="double" w:color="auto" w:sz="6" w:space="0"/>
            </w:tcBorders>
            <w:noWrap w:val="0"/>
            <w:vAlign w:val="center"/>
          </w:tcPr>
          <w:p w14:paraId="3D45449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额定功率(kW)</w:t>
            </w:r>
          </w:p>
        </w:tc>
        <w:tc>
          <w:tcPr>
            <w:tcW w:w="1020" w:type="dxa"/>
            <w:tcBorders>
              <w:top w:val="single" w:color="auto" w:sz="12" w:space="0"/>
              <w:bottom w:val="double" w:color="auto" w:sz="6" w:space="0"/>
            </w:tcBorders>
            <w:noWrap w:val="0"/>
            <w:vAlign w:val="center"/>
          </w:tcPr>
          <w:p w14:paraId="5B3463C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生产能力</w:t>
            </w:r>
          </w:p>
        </w:tc>
        <w:tc>
          <w:tcPr>
            <w:tcW w:w="921" w:type="dxa"/>
            <w:tcBorders>
              <w:top w:val="single" w:color="auto" w:sz="12" w:space="0"/>
              <w:bottom w:val="double" w:color="auto" w:sz="6" w:space="0"/>
            </w:tcBorders>
            <w:noWrap w:val="0"/>
            <w:vAlign w:val="center"/>
          </w:tcPr>
          <w:p w14:paraId="74E741F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173D4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tcBorders>
              <w:top w:val="double" w:color="auto" w:sz="6" w:space="0"/>
              <w:bottom w:val="single" w:color="auto" w:sz="6" w:space="0"/>
            </w:tcBorders>
            <w:noWrap w:val="0"/>
            <w:vAlign w:val="center"/>
          </w:tcPr>
          <w:p w14:paraId="53A1FC7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center"/>
          </w:tcPr>
          <w:p w14:paraId="7D3A256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double" w:color="auto" w:sz="6" w:space="0"/>
              <w:bottom w:val="single" w:color="auto" w:sz="6" w:space="0"/>
            </w:tcBorders>
            <w:noWrap w:val="0"/>
            <w:vAlign w:val="center"/>
          </w:tcPr>
          <w:p w14:paraId="300C3C9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tcBorders>
              <w:top w:val="double" w:color="auto" w:sz="6" w:space="0"/>
              <w:bottom w:val="single" w:color="auto" w:sz="6" w:space="0"/>
            </w:tcBorders>
            <w:noWrap w:val="0"/>
            <w:vAlign w:val="center"/>
          </w:tcPr>
          <w:p w14:paraId="5F6DB6A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tcBorders>
              <w:top w:val="double" w:color="auto" w:sz="6" w:space="0"/>
              <w:bottom w:val="single" w:color="auto" w:sz="6" w:space="0"/>
            </w:tcBorders>
            <w:noWrap w:val="0"/>
            <w:vAlign w:val="center"/>
          </w:tcPr>
          <w:p w14:paraId="263DAE4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double" w:color="auto" w:sz="6" w:space="0"/>
              <w:bottom w:val="single" w:color="auto" w:sz="6" w:space="0"/>
            </w:tcBorders>
            <w:noWrap w:val="0"/>
            <w:vAlign w:val="center"/>
          </w:tcPr>
          <w:p w14:paraId="1A58EC3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tcBorders>
              <w:top w:val="double" w:color="auto" w:sz="6" w:space="0"/>
              <w:bottom w:val="single" w:color="auto" w:sz="6" w:space="0"/>
            </w:tcBorders>
            <w:noWrap w:val="0"/>
            <w:vAlign w:val="center"/>
          </w:tcPr>
          <w:p w14:paraId="3845F44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double" w:color="auto" w:sz="6" w:space="0"/>
              <w:bottom w:val="single" w:color="auto" w:sz="6" w:space="0"/>
            </w:tcBorders>
            <w:noWrap w:val="0"/>
            <w:vAlign w:val="center"/>
          </w:tcPr>
          <w:p w14:paraId="54955F8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tcBorders>
              <w:top w:val="double" w:color="auto" w:sz="6" w:space="0"/>
              <w:bottom w:val="single" w:color="auto" w:sz="6" w:space="0"/>
            </w:tcBorders>
            <w:noWrap w:val="0"/>
            <w:vAlign w:val="center"/>
          </w:tcPr>
          <w:p w14:paraId="2D9B472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640A6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tcBorders>
              <w:top w:val="nil"/>
            </w:tcBorders>
            <w:noWrap w:val="0"/>
            <w:vAlign w:val="center"/>
          </w:tcPr>
          <w:p w14:paraId="5E1B14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center"/>
          </w:tcPr>
          <w:p w14:paraId="091EAA3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tcBorders>
              <w:top w:val="nil"/>
            </w:tcBorders>
            <w:noWrap w:val="0"/>
            <w:vAlign w:val="center"/>
          </w:tcPr>
          <w:p w14:paraId="2438D81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tcBorders>
              <w:top w:val="nil"/>
            </w:tcBorders>
            <w:noWrap w:val="0"/>
            <w:vAlign w:val="center"/>
          </w:tcPr>
          <w:p w14:paraId="6ABEB95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tcBorders>
              <w:top w:val="nil"/>
            </w:tcBorders>
            <w:noWrap w:val="0"/>
            <w:vAlign w:val="center"/>
          </w:tcPr>
          <w:p w14:paraId="41E1EA5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nil"/>
            </w:tcBorders>
            <w:noWrap w:val="0"/>
            <w:vAlign w:val="center"/>
          </w:tcPr>
          <w:p w14:paraId="5AAADC9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tcBorders>
              <w:top w:val="nil"/>
            </w:tcBorders>
            <w:noWrap w:val="0"/>
            <w:vAlign w:val="center"/>
          </w:tcPr>
          <w:p w14:paraId="4B95F8E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tcBorders>
              <w:top w:val="nil"/>
            </w:tcBorders>
            <w:noWrap w:val="0"/>
            <w:vAlign w:val="center"/>
          </w:tcPr>
          <w:p w14:paraId="07D35AE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tcBorders>
              <w:top w:val="nil"/>
            </w:tcBorders>
            <w:noWrap w:val="0"/>
            <w:vAlign w:val="center"/>
          </w:tcPr>
          <w:p w14:paraId="4521BC4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47A1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7B74138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7A07A43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B41A47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35E50FE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41433DB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20830F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44923A3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79BC418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40DC3D6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7C66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41C118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80682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9B5420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380D182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73D7EF2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C38541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3238706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4E58CA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07055C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3C102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32F407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F98F0B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6D5CF08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090744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74ECAC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1DB4F68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251B55F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688E728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38177EB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00B6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3497BD9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3169F90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477F272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44698CF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131D7D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343CC09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58BA1B8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AEE1B5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4B855CF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58353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78C636F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2041CEC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7E9D0B1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4A163BF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31FD512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1056C70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3D75BA4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E972C4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34B560F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C1080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4005AE6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627374A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2C42B0E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1B8BE1D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493DA2E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3ACDFCB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4FC2B8D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422D1E8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204EBC9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787D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600EB14">
            <w:pPr>
              <w:rPr>
                <w:rFonts w:hint="eastAsia" w:ascii="宋体" w:hAnsi="宋体" w:eastAsia="宋体" w:cs="宋体"/>
                <w:i w:val="0"/>
                <w:iCs w:val="0"/>
                <w:color w:val="auto"/>
                <w:sz w:val="24"/>
                <w:szCs w:val="24"/>
                <w:highlight w:val="none"/>
              </w:rPr>
            </w:pPr>
          </w:p>
        </w:tc>
        <w:tc>
          <w:tcPr>
            <w:tcW w:w="1418" w:type="dxa"/>
            <w:noWrap w:val="0"/>
            <w:vAlign w:val="top"/>
          </w:tcPr>
          <w:p w14:paraId="7B14F891">
            <w:pPr>
              <w:rPr>
                <w:rFonts w:hint="eastAsia" w:ascii="宋体" w:hAnsi="宋体" w:eastAsia="宋体" w:cs="宋体"/>
                <w:i w:val="0"/>
                <w:iCs w:val="0"/>
                <w:color w:val="auto"/>
                <w:sz w:val="24"/>
                <w:szCs w:val="24"/>
                <w:highlight w:val="none"/>
              </w:rPr>
            </w:pPr>
          </w:p>
        </w:tc>
        <w:tc>
          <w:tcPr>
            <w:tcW w:w="850" w:type="dxa"/>
            <w:noWrap w:val="0"/>
            <w:vAlign w:val="top"/>
          </w:tcPr>
          <w:p w14:paraId="7509FF5F">
            <w:pPr>
              <w:rPr>
                <w:rFonts w:hint="eastAsia" w:ascii="宋体" w:hAnsi="宋体" w:eastAsia="宋体" w:cs="宋体"/>
                <w:i w:val="0"/>
                <w:iCs w:val="0"/>
                <w:color w:val="auto"/>
                <w:sz w:val="24"/>
                <w:szCs w:val="24"/>
                <w:highlight w:val="none"/>
              </w:rPr>
            </w:pPr>
          </w:p>
        </w:tc>
        <w:tc>
          <w:tcPr>
            <w:tcW w:w="1058" w:type="dxa"/>
            <w:noWrap w:val="0"/>
            <w:vAlign w:val="top"/>
          </w:tcPr>
          <w:p w14:paraId="0E8AF84C">
            <w:pPr>
              <w:rPr>
                <w:rFonts w:hint="eastAsia" w:ascii="宋体" w:hAnsi="宋体" w:eastAsia="宋体" w:cs="宋体"/>
                <w:i w:val="0"/>
                <w:iCs w:val="0"/>
                <w:color w:val="auto"/>
                <w:sz w:val="24"/>
                <w:szCs w:val="24"/>
                <w:highlight w:val="none"/>
              </w:rPr>
            </w:pPr>
          </w:p>
        </w:tc>
        <w:tc>
          <w:tcPr>
            <w:tcW w:w="880" w:type="dxa"/>
            <w:noWrap w:val="0"/>
            <w:vAlign w:val="top"/>
          </w:tcPr>
          <w:p w14:paraId="7554B8C6">
            <w:pPr>
              <w:rPr>
                <w:rFonts w:hint="eastAsia" w:ascii="宋体" w:hAnsi="宋体" w:eastAsia="宋体" w:cs="宋体"/>
                <w:i w:val="0"/>
                <w:iCs w:val="0"/>
                <w:color w:val="auto"/>
                <w:sz w:val="24"/>
                <w:szCs w:val="24"/>
                <w:highlight w:val="none"/>
              </w:rPr>
            </w:pPr>
          </w:p>
        </w:tc>
        <w:tc>
          <w:tcPr>
            <w:tcW w:w="1020" w:type="dxa"/>
            <w:noWrap w:val="0"/>
            <w:vAlign w:val="top"/>
          </w:tcPr>
          <w:p w14:paraId="69BEA88C">
            <w:pPr>
              <w:rPr>
                <w:rFonts w:hint="eastAsia" w:ascii="宋体" w:hAnsi="宋体" w:eastAsia="宋体" w:cs="宋体"/>
                <w:i w:val="0"/>
                <w:iCs w:val="0"/>
                <w:color w:val="auto"/>
                <w:sz w:val="24"/>
                <w:szCs w:val="24"/>
                <w:highlight w:val="none"/>
              </w:rPr>
            </w:pPr>
          </w:p>
        </w:tc>
        <w:tc>
          <w:tcPr>
            <w:tcW w:w="1480" w:type="dxa"/>
            <w:noWrap w:val="0"/>
            <w:vAlign w:val="top"/>
          </w:tcPr>
          <w:p w14:paraId="54F78AD0">
            <w:pPr>
              <w:rPr>
                <w:rFonts w:hint="eastAsia" w:ascii="宋体" w:hAnsi="宋体" w:eastAsia="宋体" w:cs="宋体"/>
                <w:i w:val="0"/>
                <w:iCs w:val="0"/>
                <w:color w:val="auto"/>
                <w:sz w:val="24"/>
                <w:szCs w:val="24"/>
                <w:highlight w:val="none"/>
              </w:rPr>
            </w:pPr>
          </w:p>
        </w:tc>
        <w:tc>
          <w:tcPr>
            <w:tcW w:w="1020" w:type="dxa"/>
            <w:noWrap w:val="0"/>
            <w:vAlign w:val="top"/>
          </w:tcPr>
          <w:p w14:paraId="3FF8BFE8">
            <w:pPr>
              <w:rPr>
                <w:rFonts w:hint="eastAsia" w:ascii="宋体" w:hAnsi="宋体" w:eastAsia="宋体" w:cs="宋体"/>
                <w:i w:val="0"/>
                <w:iCs w:val="0"/>
                <w:color w:val="auto"/>
                <w:sz w:val="24"/>
                <w:szCs w:val="24"/>
                <w:highlight w:val="none"/>
              </w:rPr>
            </w:pPr>
          </w:p>
        </w:tc>
        <w:tc>
          <w:tcPr>
            <w:tcW w:w="921" w:type="dxa"/>
            <w:noWrap w:val="0"/>
            <w:vAlign w:val="top"/>
          </w:tcPr>
          <w:p w14:paraId="2A3A2F67">
            <w:pPr>
              <w:rPr>
                <w:rFonts w:hint="eastAsia" w:ascii="宋体" w:hAnsi="宋体" w:eastAsia="宋体" w:cs="宋体"/>
                <w:i w:val="0"/>
                <w:iCs w:val="0"/>
                <w:color w:val="auto"/>
                <w:sz w:val="24"/>
                <w:szCs w:val="24"/>
                <w:highlight w:val="none"/>
              </w:rPr>
            </w:pPr>
          </w:p>
        </w:tc>
      </w:tr>
      <w:tr w14:paraId="6BFA3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center"/>
          </w:tcPr>
          <w:p w14:paraId="0246107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center"/>
          </w:tcPr>
          <w:p w14:paraId="05C803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0" w:type="dxa"/>
            <w:noWrap w:val="0"/>
            <w:vAlign w:val="center"/>
          </w:tcPr>
          <w:p w14:paraId="5D78440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58" w:type="dxa"/>
            <w:noWrap w:val="0"/>
            <w:vAlign w:val="center"/>
          </w:tcPr>
          <w:p w14:paraId="6D8D5B9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80" w:type="dxa"/>
            <w:noWrap w:val="0"/>
            <w:vAlign w:val="center"/>
          </w:tcPr>
          <w:p w14:paraId="2AF5FD4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060407B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80" w:type="dxa"/>
            <w:noWrap w:val="0"/>
            <w:vAlign w:val="center"/>
          </w:tcPr>
          <w:p w14:paraId="5FE513F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020" w:type="dxa"/>
            <w:noWrap w:val="0"/>
            <w:vAlign w:val="center"/>
          </w:tcPr>
          <w:p w14:paraId="53050D2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921" w:type="dxa"/>
            <w:noWrap w:val="0"/>
            <w:vAlign w:val="center"/>
          </w:tcPr>
          <w:p w14:paraId="54974D8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6A7E6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063EFE76">
            <w:pPr>
              <w:rPr>
                <w:rFonts w:hint="eastAsia" w:ascii="宋体" w:hAnsi="宋体" w:eastAsia="宋体" w:cs="宋体"/>
                <w:i w:val="0"/>
                <w:iCs w:val="0"/>
                <w:color w:val="auto"/>
                <w:sz w:val="24"/>
                <w:szCs w:val="24"/>
                <w:highlight w:val="none"/>
              </w:rPr>
            </w:pPr>
          </w:p>
        </w:tc>
        <w:tc>
          <w:tcPr>
            <w:tcW w:w="1418" w:type="dxa"/>
            <w:noWrap w:val="0"/>
            <w:vAlign w:val="top"/>
          </w:tcPr>
          <w:p w14:paraId="7B13F7C1">
            <w:pPr>
              <w:rPr>
                <w:rFonts w:hint="eastAsia" w:ascii="宋体" w:hAnsi="宋体" w:eastAsia="宋体" w:cs="宋体"/>
                <w:i w:val="0"/>
                <w:iCs w:val="0"/>
                <w:color w:val="auto"/>
                <w:sz w:val="24"/>
                <w:szCs w:val="24"/>
                <w:highlight w:val="none"/>
              </w:rPr>
            </w:pPr>
          </w:p>
        </w:tc>
        <w:tc>
          <w:tcPr>
            <w:tcW w:w="850" w:type="dxa"/>
            <w:noWrap w:val="0"/>
            <w:vAlign w:val="top"/>
          </w:tcPr>
          <w:p w14:paraId="706ACF37">
            <w:pPr>
              <w:rPr>
                <w:rFonts w:hint="eastAsia" w:ascii="宋体" w:hAnsi="宋体" w:eastAsia="宋体" w:cs="宋体"/>
                <w:i w:val="0"/>
                <w:iCs w:val="0"/>
                <w:color w:val="auto"/>
                <w:sz w:val="24"/>
                <w:szCs w:val="24"/>
                <w:highlight w:val="none"/>
              </w:rPr>
            </w:pPr>
          </w:p>
        </w:tc>
        <w:tc>
          <w:tcPr>
            <w:tcW w:w="1058" w:type="dxa"/>
            <w:noWrap w:val="0"/>
            <w:vAlign w:val="top"/>
          </w:tcPr>
          <w:p w14:paraId="35FB3589">
            <w:pPr>
              <w:rPr>
                <w:rFonts w:hint="eastAsia" w:ascii="宋体" w:hAnsi="宋体" w:eastAsia="宋体" w:cs="宋体"/>
                <w:i w:val="0"/>
                <w:iCs w:val="0"/>
                <w:color w:val="auto"/>
                <w:sz w:val="24"/>
                <w:szCs w:val="24"/>
                <w:highlight w:val="none"/>
              </w:rPr>
            </w:pPr>
          </w:p>
        </w:tc>
        <w:tc>
          <w:tcPr>
            <w:tcW w:w="880" w:type="dxa"/>
            <w:noWrap w:val="0"/>
            <w:vAlign w:val="top"/>
          </w:tcPr>
          <w:p w14:paraId="7ADAD9BE">
            <w:pPr>
              <w:rPr>
                <w:rFonts w:hint="eastAsia" w:ascii="宋体" w:hAnsi="宋体" w:eastAsia="宋体" w:cs="宋体"/>
                <w:i w:val="0"/>
                <w:iCs w:val="0"/>
                <w:color w:val="auto"/>
                <w:sz w:val="24"/>
                <w:szCs w:val="24"/>
                <w:highlight w:val="none"/>
              </w:rPr>
            </w:pPr>
          </w:p>
        </w:tc>
        <w:tc>
          <w:tcPr>
            <w:tcW w:w="1020" w:type="dxa"/>
            <w:noWrap w:val="0"/>
            <w:vAlign w:val="top"/>
          </w:tcPr>
          <w:p w14:paraId="056E0173">
            <w:pPr>
              <w:rPr>
                <w:rFonts w:hint="eastAsia" w:ascii="宋体" w:hAnsi="宋体" w:eastAsia="宋体" w:cs="宋体"/>
                <w:i w:val="0"/>
                <w:iCs w:val="0"/>
                <w:color w:val="auto"/>
                <w:sz w:val="24"/>
                <w:szCs w:val="24"/>
                <w:highlight w:val="none"/>
              </w:rPr>
            </w:pPr>
          </w:p>
        </w:tc>
        <w:tc>
          <w:tcPr>
            <w:tcW w:w="1480" w:type="dxa"/>
            <w:noWrap w:val="0"/>
            <w:vAlign w:val="top"/>
          </w:tcPr>
          <w:p w14:paraId="598EEEA9">
            <w:pPr>
              <w:rPr>
                <w:rFonts w:hint="eastAsia" w:ascii="宋体" w:hAnsi="宋体" w:eastAsia="宋体" w:cs="宋体"/>
                <w:i w:val="0"/>
                <w:iCs w:val="0"/>
                <w:color w:val="auto"/>
                <w:sz w:val="24"/>
                <w:szCs w:val="24"/>
                <w:highlight w:val="none"/>
              </w:rPr>
            </w:pPr>
          </w:p>
        </w:tc>
        <w:tc>
          <w:tcPr>
            <w:tcW w:w="1020" w:type="dxa"/>
            <w:noWrap w:val="0"/>
            <w:vAlign w:val="top"/>
          </w:tcPr>
          <w:p w14:paraId="149EE784">
            <w:pPr>
              <w:rPr>
                <w:rFonts w:hint="eastAsia" w:ascii="宋体" w:hAnsi="宋体" w:eastAsia="宋体" w:cs="宋体"/>
                <w:i w:val="0"/>
                <w:iCs w:val="0"/>
                <w:color w:val="auto"/>
                <w:sz w:val="24"/>
                <w:szCs w:val="24"/>
                <w:highlight w:val="none"/>
              </w:rPr>
            </w:pPr>
          </w:p>
        </w:tc>
        <w:tc>
          <w:tcPr>
            <w:tcW w:w="921" w:type="dxa"/>
            <w:noWrap w:val="0"/>
            <w:vAlign w:val="top"/>
          </w:tcPr>
          <w:p w14:paraId="67C3AAD8">
            <w:pPr>
              <w:rPr>
                <w:rFonts w:hint="eastAsia" w:ascii="宋体" w:hAnsi="宋体" w:eastAsia="宋体" w:cs="宋体"/>
                <w:i w:val="0"/>
                <w:iCs w:val="0"/>
                <w:color w:val="auto"/>
                <w:sz w:val="24"/>
                <w:szCs w:val="24"/>
                <w:highlight w:val="none"/>
              </w:rPr>
            </w:pPr>
          </w:p>
        </w:tc>
      </w:tr>
      <w:tr w14:paraId="7B6C8E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299334E3">
            <w:pPr>
              <w:rPr>
                <w:rFonts w:hint="eastAsia" w:ascii="宋体" w:hAnsi="宋体" w:eastAsia="宋体" w:cs="宋体"/>
                <w:i w:val="0"/>
                <w:iCs w:val="0"/>
                <w:color w:val="auto"/>
                <w:sz w:val="24"/>
                <w:szCs w:val="24"/>
                <w:highlight w:val="none"/>
              </w:rPr>
            </w:pPr>
          </w:p>
        </w:tc>
        <w:tc>
          <w:tcPr>
            <w:tcW w:w="1418" w:type="dxa"/>
            <w:noWrap w:val="0"/>
            <w:vAlign w:val="top"/>
          </w:tcPr>
          <w:p w14:paraId="66919C83">
            <w:pPr>
              <w:rPr>
                <w:rFonts w:hint="eastAsia" w:ascii="宋体" w:hAnsi="宋体" w:eastAsia="宋体" w:cs="宋体"/>
                <w:i w:val="0"/>
                <w:iCs w:val="0"/>
                <w:color w:val="auto"/>
                <w:sz w:val="24"/>
                <w:szCs w:val="24"/>
                <w:highlight w:val="none"/>
              </w:rPr>
            </w:pPr>
          </w:p>
        </w:tc>
        <w:tc>
          <w:tcPr>
            <w:tcW w:w="850" w:type="dxa"/>
            <w:noWrap w:val="0"/>
            <w:vAlign w:val="top"/>
          </w:tcPr>
          <w:p w14:paraId="751510E9">
            <w:pPr>
              <w:rPr>
                <w:rFonts w:hint="eastAsia" w:ascii="宋体" w:hAnsi="宋体" w:eastAsia="宋体" w:cs="宋体"/>
                <w:i w:val="0"/>
                <w:iCs w:val="0"/>
                <w:color w:val="auto"/>
                <w:sz w:val="24"/>
                <w:szCs w:val="24"/>
                <w:highlight w:val="none"/>
              </w:rPr>
            </w:pPr>
          </w:p>
        </w:tc>
        <w:tc>
          <w:tcPr>
            <w:tcW w:w="1058" w:type="dxa"/>
            <w:noWrap w:val="0"/>
            <w:vAlign w:val="top"/>
          </w:tcPr>
          <w:p w14:paraId="68054087">
            <w:pPr>
              <w:rPr>
                <w:rFonts w:hint="eastAsia" w:ascii="宋体" w:hAnsi="宋体" w:eastAsia="宋体" w:cs="宋体"/>
                <w:i w:val="0"/>
                <w:iCs w:val="0"/>
                <w:color w:val="auto"/>
                <w:sz w:val="24"/>
                <w:szCs w:val="24"/>
                <w:highlight w:val="none"/>
              </w:rPr>
            </w:pPr>
          </w:p>
        </w:tc>
        <w:tc>
          <w:tcPr>
            <w:tcW w:w="880" w:type="dxa"/>
            <w:noWrap w:val="0"/>
            <w:vAlign w:val="top"/>
          </w:tcPr>
          <w:p w14:paraId="440E8163">
            <w:pPr>
              <w:rPr>
                <w:rFonts w:hint="eastAsia" w:ascii="宋体" w:hAnsi="宋体" w:eastAsia="宋体" w:cs="宋体"/>
                <w:i w:val="0"/>
                <w:iCs w:val="0"/>
                <w:color w:val="auto"/>
                <w:sz w:val="24"/>
                <w:szCs w:val="24"/>
                <w:highlight w:val="none"/>
              </w:rPr>
            </w:pPr>
          </w:p>
        </w:tc>
        <w:tc>
          <w:tcPr>
            <w:tcW w:w="1020" w:type="dxa"/>
            <w:noWrap w:val="0"/>
            <w:vAlign w:val="top"/>
          </w:tcPr>
          <w:p w14:paraId="213EE7E5">
            <w:pPr>
              <w:rPr>
                <w:rFonts w:hint="eastAsia" w:ascii="宋体" w:hAnsi="宋体" w:eastAsia="宋体" w:cs="宋体"/>
                <w:i w:val="0"/>
                <w:iCs w:val="0"/>
                <w:color w:val="auto"/>
                <w:sz w:val="24"/>
                <w:szCs w:val="24"/>
                <w:highlight w:val="none"/>
              </w:rPr>
            </w:pPr>
          </w:p>
        </w:tc>
        <w:tc>
          <w:tcPr>
            <w:tcW w:w="1480" w:type="dxa"/>
            <w:noWrap w:val="0"/>
            <w:vAlign w:val="top"/>
          </w:tcPr>
          <w:p w14:paraId="5FA6D47E">
            <w:pPr>
              <w:rPr>
                <w:rFonts w:hint="eastAsia" w:ascii="宋体" w:hAnsi="宋体" w:eastAsia="宋体" w:cs="宋体"/>
                <w:i w:val="0"/>
                <w:iCs w:val="0"/>
                <w:color w:val="auto"/>
                <w:sz w:val="24"/>
                <w:szCs w:val="24"/>
                <w:highlight w:val="none"/>
              </w:rPr>
            </w:pPr>
          </w:p>
        </w:tc>
        <w:tc>
          <w:tcPr>
            <w:tcW w:w="1020" w:type="dxa"/>
            <w:noWrap w:val="0"/>
            <w:vAlign w:val="top"/>
          </w:tcPr>
          <w:p w14:paraId="45AA32A3">
            <w:pPr>
              <w:rPr>
                <w:rFonts w:hint="eastAsia" w:ascii="宋体" w:hAnsi="宋体" w:eastAsia="宋体" w:cs="宋体"/>
                <w:i w:val="0"/>
                <w:iCs w:val="0"/>
                <w:color w:val="auto"/>
                <w:sz w:val="24"/>
                <w:szCs w:val="24"/>
                <w:highlight w:val="none"/>
              </w:rPr>
            </w:pPr>
          </w:p>
        </w:tc>
        <w:tc>
          <w:tcPr>
            <w:tcW w:w="921" w:type="dxa"/>
            <w:noWrap w:val="0"/>
            <w:vAlign w:val="top"/>
          </w:tcPr>
          <w:p w14:paraId="7A192B5A">
            <w:pPr>
              <w:rPr>
                <w:rFonts w:hint="eastAsia" w:ascii="宋体" w:hAnsi="宋体" w:eastAsia="宋体" w:cs="宋体"/>
                <w:i w:val="0"/>
                <w:iCs w:val="0"/>
                <w:color w:val="auto"/>
                <w:sz w:val="24"/>
                <w:szCs w:val="24"/>
                <w:highlight w:val="none"/>
              </w:rPr>
            </w:pPr>
          </w:p>
        </w:tc>
      </w:tr>
      <w:tr w14:paraId="20E66C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112C08FC">
            <w:pPr>
              <w:rPr>
                <w:rFonts w:hint="eastAsia" w:ascii="宋体" w:hAnsi="宋体" w:eastAsia="宋体" w:cs="宋体"/>
                <w:i w:val="0"/>
                <w:iCs w:val="0"/>
                <w:color w:val="auto"/>
                <w:sz w:val="24"/>
                <w:szCs w:val="24"/>
                <w:highlight w:val="none"/>
              </w:rPr>
            </w:pPr>
          </w:p>
        </w:tc>
        <w:tc>
          <w:tcPr>
            <w:tcW w:w="1418" w:type="dxa"/>
            <w:noWrap w:val="0"/>
            <w:vAlign w:val="top"/>
          </w:tcPr>
          <w:p w14:paraId="6CF1187A">
            <w:pPr>
              <w:rPr>
                <w:rFonts w:hint="eastAsia" w:ascii="宋体" w:hAnsi="宋体" w:eastAsia="宋体" w:cs="宋体"/>
                <w:i w:val="0"/>
                <w:iCs w:val="0"/>
                <w:color w:val="auto"/>
                <w:sz w:val="24"/>
                <w:szCs w:val="24"/>
                <w:highlight w:val="none"/>
              </w:rPr>
            </w:pPr>
          </w:p>
        </w:tc>
        <w:tc>
          <w:tcPr>
            <w:tcW w:w="850" w:type="dxa"/>
            <w:noWrap w:val="0"/>
            <w:vAlign w:val="top"/>
          </w:tcPr>
          <w:p w14:paraId="12CF80E2">
            <w:pPr>
              <w:rPr>
                <w:rFonts w:hint="eastAsia" w:ascii="宋体" w:hAnsi="宋体" w:eastAsia="宋体" w:cs="宋体"/>
                <w:i w:val="0"/>
                <w:iCs w:val="0"/>
                <w:color w:val="auto"/>
                <w:sz w:val="24"/>
                <w:szCs w:val="24"/>
                <w:highlight w:val="none"/>
              </w:rPr>
            </w:pPr>
          </w:p>
        </w:tc>
        <w:tc>
          <w:tcPr>
            <w:tcW w:w="1058" w:type="dxa"/>
            <w:noWrap w:val="0"/>
            <w:vAlign w:val="top"/>
          </w:tcPr>
          <w:p w14:paraId="13364AED">
            <w:pPr>
              <w:rPr>
                <w:rFonts w:hint="eastAsia" w:ascii="宋体" w:hAnsi="宋体" w:eastAsia="宋体" w:cs="宋体"/>
                <w:i w:val="0"/>
                <w:iCs w:val="0"/>
                <w:color w:val="auto"/>
                <w:sz w:val="24"/>
                <w:szCs w:val="24"/>
                <w:highlight w:val="none"/>
              </w:rPr>
            </w:pPr>
          </w:p>
        </w:tc>
        <w:tc>
          <w:tcPr>
            <w:tcW w:w="880" w:type="dxa"/>
            <w:noWrap w:val="0"/>
            <w:vAlign w:val="top"/>
          </w:tcPr>
          <w:p w14:paraId="664BD19C">
            <w:pPr>
              <w:rPr>
                <w:rFonts w:hint="eastAsia" w:ascii="宋体" w:hAnsi="宋体" w:eastAsia="宋体" w:cs="宋体"/>
                <w:i w:val="0"/>
                <w:iCs w:val="0"/>
                <w:color w:val="auto"/>
                <w:sz w:val="24"/>
                <w:szCs w:val="24"/>
                <w:highlight w:val="none"/>
              </w:rPr>
            </w:pPr>
          </w:p>
        </w:tc>
        <w:tc>
          <w:tcPr>
            <w:tcW w:w="1020" w:type="dxa"/>
            <w:noWrap w:val="0"/>
            <w:vAlign w:val="top"/>
          </w:tcPr>
          <w:p w14:paraId="6EEBF379">
            <w:pPr>
              <w:rPr>
                <w:rFonts w:hint="eastAsia" w:ascii="宋体" w:hAnsi="宋体" w:eastAsia="宋体" w:cs="宋体"/>
                <w:i w:val="0"/>
                <w:iCs w:val="0"/>
                <w:color w:val="auto"/>
                <w:sz w:val="24"/>
                <w:szCs w:val="24"/>
                <w:highlight w:val="none"/>
              </w:rPr>
            </w:pPr>
          </w:p>
        </w:tc>
        <w:tc>
          <w:tcPr>
            <w:tcW w:w="1480" w:type="dxa"/>
            <w:noWrap w:val="0"/>
            <w:vAlign w:val="top"/>
          </w:tcPr>
          <w:p w14:paraId="7AED002F">
            <w:pPr>
              <w:rPr>
                <w:rFonts w:hint="eastAsia" w:ascii="宋体" w:hAnsi="宋体" w:eastAsia="宋体" w:cs="宋体"/>
                <w:i w:val="0"/>
                <w:iCs w:val="0"/>
                <w:color w:val="auto"/>
                <w:sz w:val="24"/>
                <w:szCs w:val="24"/>
                <w:highlight w:val="none"/>
              </w:rPr>
            </w:pPr>
          </w:p>
        </w:tc>
        <w:tc>
          <w:tcPr>
            <w:tcW w:w="1020" w:type="dxa"/>
            <w:noWrap w:val="0"/>
            <w:vAlign w:val="top"/>
          </w:tcPr>
          <w:p w14:paraId="63300599">
            <w:pPr>
              <w:rPr>
                <w:rFonts w:hint="eastAsia" w:ascii="宋体" w:hAnsi="宋体" w:eastAsia="宋体" w:cs="宋体"/>
                <w:i w:val="0"/>
                <w:iCs w:val="0"/>
                <w:color w:val="auto"/>
                <w:sz w:val="24"/>
                <w:szCs w:val="24"/>
                <w:highlight w:val="none"/>
              </w:rPr>
            </w:pPr>
          </w:p>
        </w:tc>
        <w:tc>
          <w:tcPr>
            <w:tcW w:w="921" w:type="dxa"/>
            <w:noWrap w:val="0"/>
            <w:vAlign w:val="top"/>
          </w:tcPr>
          <w:p w14:paraId="0BA08474">
            <w:pPr>
              <w:rPr>
                <w:rFonts w:hint="eastAsia" w:ascii="宋体" w:hAnsi="宋体" w:eastAsia="宋体" w:cs="宋体"/>
                <w:i w:val="0"/>
                <w:iCs w:val="0"/>
                <w:color w:val="auto"/>
                <w:sz w:val="24"/>
                <w:szCs w:val="24"/>
                <w:highlight w:val="none"/>
              </w:rPr>
            </w:pPr>
          </w:p>
        </w:tc>
      </w:tr>
      <w:tr w14:paraId="6EB9AD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06F66F4">
            <w:pPr>
              <w:rPr>
                <w:rFonts w:hint="eastAsia" w:ascii="宋体" w:hAnsi="宋体" w:eastAsia="宋体" w:cs="宋体"/>
                <w:i w:val="0"/>
                <w:iCs w:val="0"/>
                <w:color w:val="auto"/>
                <w:sz w:val="24"/>
                <w:szCs w:val="24"/>
                <w:highlight w:val="none"/>
              </w:rPr>
            </w:pPr>
          </w:p>
        </w:tc>
        <w:tc>
          <w:tcPr>
            <w:tcW w:w="1418" w:type="dxa"/>
            <w:noWrap w:val="0"/>
            <w:vAlign w:val="top"/>
          </w:tcPr>
          <w:p w14:paraId="0BDC6533">
            <w:pPr>
              <w:rPr>
                <w:rFonts w:hint="eastAsia" w:ascii="宋体" w:hAnsi="宋体" w:eastAsia="宋体" w:cs="宋体"/>
                <w:i w:val="0"/>
                <w:iCs w:val="0"/>
                <w:color w:val="auto"/>
                <w:sz w:val="24"/>
                <w:szCs w:val="24"/>
                <w:highlight w:val="none"/>
              </w:rPr>
            </w:pPr>
          </w:p>
        </w:tc>
        <w:tc>
          <w:tcPr>
            <w:tcW w:w="850" w:type="dxa"/>
            <w:noWrap w:val="0"/>
            <w:vAlign w:val="top"/>
          </w:tcPr>
          <w:p w14:paraId="1A120462">
            <w:pPr>
              <w:rPr>
                <w:rFonts w:hint="eastAsia" w:ascii="宋体" w:hAnsi="宋体" w:eastAsia="宋体" w:cs="宋体"/>
                <w:i w:val="0"/>
                <w:iCs w:val="0"/>
                <w:color w:val="auto"/>
                <w:sz w:val="24"/>
                <w:szCs w:val="24"/>
                <w:highlight w:val="none"/>
              </w:rPr>
            </w:pPr>
          </w:p>
        </w:tc>
        <w:tc>
          <w:tcPr>
            <w:tcW w:w="1058" w:type="dxa"/>
            <w:noWrap w:val="0"/>
            <w:vAlign w:val="top"/>
          </w:tcPr>
          <w:p w14:paraId="51E4798E">
            <w:pPr>
              <w:rPr>
                <w:rFonts w:hint="eastAsia" w:ascii="宋体" w:hAnsi="宋体" w:eastAsia="宋体" w:cs="宋体"/>
                <w:i w:val="0"/>
                <w:iCs w:val="0"/>
                <w:color w:val="auto"/>
                <w:sz w:val="24"/>
                <w:szCs w:val="24"/>
                <w:highlight w:val="none"/>
              </w:rPr>
            </w:pPr>
          </w:p>
        </w:tc>
        <w:tc>
          <w:tcPr>
            <w:tcW w:w="880" w:type="dxa"/>
            <w:noWrap w:val="0"/>
            <w:vAlign w:val="top"/>
          </w:tcPr>
          <w:p w14:paraId="635FC9CD">
            <w:pPr>
              <w:rPr>
                <w:rFonts w:hint="eastAsia" w:ascii="宋体" w:hAnsi="宋体" w:eastAsia="宋体" w:cs="宋体"/>
                <w:i w:val="0"/>
                <w:iCs w:val="0"/>
                <w:color w:val="auto"/>
                <w:sz w:val="24"/>
                <w:szCs w:val="24"/>
                <w:highlight w:val="none"/>
              </w:rPr>
            </w:pPr>
          </w:p>
        </w:tc>
        <w:tc>
          <w:tcPr>
            <w:tcW w:w="1020" w:type="dxa"/>
            <w:noWrap w:val="0"/>
            <w:vAlign w:val="top"/>
          </w:tcPr>
          <w:p w14:paraId="5C9C94A1">
            <w:pPr>
              <w:rPr>
                <w:rFonts w:hint="eastAsia" w:ascii="宋体" w:hAnsi="宋体" w:eastAsia="宋体" w:cs="宋体"/>
                <w:i w:val="0"/>
                <w:iCs w:val="0"/>
                <w:color w:val="auto"/>
                <w:sz w:val="24"/>
                <w:szCs w:val="24"/>
                <w:highlight w:val="none"/>
              </w:rPr>
            </w:pPr>
          </w:p>
        </w:tc>
        <w:tc>
          <w:tcPr>
            <w:tcW w:w="1480" w:type="dxa"/>
            <w:noWrap w:val="0"/>
            <w:vAlign w:val="top"/>
          </w:tcPr>
          <w:p w14:paraId="034FDD7B">
            <w:pPr>
              <w:rPr>
                <w:rFonts w:hint="eastAsia" w:ascii="宋体" w:hAnsi="宋体" w:eastAsia="宋体" w:cs="宋体"/>
                <w:i w:val="0"/>
                <w:iCs w:val="0"/>
                <w:color w:val="auto"/>
                <w:sz w:val="24"/>
                <w:szCs w:val="24"/>
                <w:highlight w:val="none"/>
              </w:rPr>
            </w:pPr>
          </w:p>
        </w:tc>
        <w:tc>
          <w:tcPr>
            <w:tcW w:w="1020" w:type="dxa"/>
            <w:noWrap w:val="0"/>
            <w:vAlign w:val="top"/>
          </w:tcPr>
          <w:p w14:paraId="5FA2D7A4">
            <w:pPr>
              <w:rPr>
                <w:rFonts w:hint="eastAsia" w:ascii="宋体" w:hAnsi="宋体" w:eastAsia="宋体" w:cs="宋体"/>
                <w:i w:val="0"/>
                <w:iCs w:val="0"/>
                <w:color w:val="auto"/>
                <w:sz w:val="24"/>
                <w:szCs w:val="24"/>
                <w:highlight w:val="none"/>
              </w:rPr>
            </w:pPr>
          </w:p>
        </w:tc>
        <w:tc>
          <w:tcPr>
            <w:tcW w:w="921" w:type="dxa"/>
            <w:noWrap w:val="0"/>
            <w:vAlign w:val="top"/>
          </w:tcPr>
          <w:p w14:paraId="7FC22042">
            <w:pPr>
              <w:rPr>
                <w:rFonts w:hint="eastAsia" w:ascii="宋体" w:hAnsi="宋体" w:eastAsia="宋体" w:cs="宋体"/>
                <w:i w:val="0"/>
                <w:iCs w:val="0"/>
                <w:color w:val="auto"/>
                <w:sz w:val="24"/>
                <w:szCs w:val="24"/>
                <w:highlight w:val="none"/>
              </w:rPr>
            </w:pPr>
          </w:p>
        </w:tc>
      </w:tr>
      <w:tr w14:paraId="77158A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492DE697">
            <w:pPr>
              <w:rPr>
                <w:rFonts w:hint="eastAsia" w:ascii="宋体" w:hAnsi="宋体" w:eastAsia="宋体" w:cs="宋体"/>
                <w:i w:val="0"/>
                <w:iCs w:val="0"/>
                <w:color w:val="auto"/>
                <w:sz w:val="24"/>
                <w:szCs w:val="24"/>
                <w:highlight w:val="none"/>
              </w:rPr>
            </w:pPr>
          </w:p>
        </w:tc>
        <w:tc>
          <w:tcPr>
            <w:tcW w:w="1418" w:type="dxa"/>
            <w:noWrap w:val="0"/>
            <w:vAlign w:val="top"/>
          </w:tcPr>
          <w:p w14:paraId="5BFF11E2">
            <w:pPr>
              <w:rPr>
                <w:rFonts w:hint="eastAsia" w:ascii="宋体" w:hAnsi="宋体" w:eastAsia="宋体" w:cs="宋体"/>
                <w:i w:val="0"/>
                <w:iCs w:val="0"/>
                <w:color w:val="auto"/>
                <w:sz w:val="24"/>
                <w:szCs w:val="24"/>
                <w:highlight w:val="none"/>
              </w:rPr>
            </w:pPr>
          </w:p>
        </w:tc>
        <w:tc>
          <w:tcPr>
            <w:tcW w:w="850" w:type="dxa"/>
            <w:noWrap w:val="0"/>
            <w:vAlign w:val="top"/>
          </w:tcPr>
          <w:p w14:paraId="6E65B506">
            <w:pPr>
              <w:rPr>
                <w:rFonts w:hint="eastAsia" w:ascii="宋体" w:hAnsi="宋体" w:eastAsia="宋体" w:cs="宋体"/>
                <w:i w:val="0"/>
                <w:iCs w:val="0"/>
                <w:color w:val="auto"/>
                <w:sz w:val="24"/>
                <w:szCs w:val="24"/>
                <w:highlight w:val="none"/>
              </w:rPr>
            </w:pPr>
          </w:p>
        </w:tc>
        <w:tc>
          <w:tcPr>
            <w:tcW w:w="1058" w:type="dxa"/>
            <w:noWrap w:val="0"/>
            <w:vAlign w:val="top"/>
          </w:tcPr>
          <w:p w14:paraId="69155E4C">
            <w:pPr>
              <w:rPr>
                <w:rFonts w:hint="eastAsia" w:ascii="宋体" w:hAnsi="宋体" w:eastAsia="宋体" w:cs="宋体"/>
                <w:i w:val="0"/>
                <w:iCs w:val="0"/>
                <w:color w:val="auto"/>
                <w:sz w:val="24"/>
                <w:szCs w:val="24"/>
                <w:highlight w:val="none"/>
              </w:rPr>
            </w:pPr>
          </w:p>
        </w:tc>
        <w:tc>
          <w:tcPr>
            <w:tcW w:w="880" w:type="dxa"/>
            <w:noWrap w:val="0"/>
            <w:vAlign w:val="top"/>
          </w:tcPr>
          <w:p w14:paraId="0329DFDC">
            <w:pPr>
              <w:rPr>
                <w:rFonts w:hint="eastAsia" w:ascii="宋体" w:hAnsi="宋体" w:eastAsia="宋体" w:cs="宋体"/>
                <w:i w:val="0"/>
                <w:iCs w:val="0"/>
                <w:color w:val="auto"/>
                <w:sz w:val="24"/>
                <w:szCs w:val="24"/>
                <w:highlight w:val="none"/>
              </w:rPr>
            </w:pPr>
          </w:p>
        </w:tc>
        <w:tc>
          <w:tcPr>
            <w:tcW w:w="1020" w:type="dxa"/>
            <w:noWrap w:val="0"/>
            <w:vAlign w:val="top"/>
          </w:tcPr>
          <w:p w14:paraId="371C170E">
            <w:pPr>
              <w:rPr>
                <w:rFonts w:hint="eastAsia" w:ascii="宋体" w:hAnsi="宋体" w:eastAsia="宋体" w:cs="宋体"/>
                <w:i w:val="0"/>
                <w:iCs w:val="0"/>
                <w:color w:val="auto"/>
                <w:sz w:val="24"/>
                <w:szCs w:val="24"/>
                <w:highlight w:val="none"/>
              </w:rPr>
            </w:pPr>
          </w:p>
        </w:tc>
        <w:tc>
          <w:tcPr>
            <w:tcW w:w="1480" w:type="dxa"/>
            <w:noWrap w:val="0"/>
            <w:vAlign w:val="top"/>
          </w:tcPr>
          <w:p w14:paraId="1D34717E">
            <w:pPr>
              <w:rPr>
                <w:rFonts w:hint="eastAsia" w:ascii="宋体" w:hAnsi="宋体" w:eastAsia="宋体" w:cs="宋体"/>
                <w:i w:val="0"/>
                <w:iCs w:val="0"/>
                <w:color w:val="auto"/>
                <w:sz w:val="24"/>
                <w:szCs w:val="24"/>
                <w:highlight w:val="none"/>
              </w:rPr>
            </w:pPr>
          </w:p>
        </w:tc>
        <w:tc>
          <w:tcPr>
            <w:tcW w:w="1020" w:type="dxa"/>
            <w:noWrap w:val="0"/>
            <w:vAlign w:val="top"/>
          </w:tcPr>
          <w:p w14:paraId="41875498">
            <w:pPr>
              <w:rPr>
                <w:rFonts w:hint="eastAsia" w:ascii="宋体" w:hAnsi="宋体" w:eastAsia="宋体" w:cs="宋体"/>
                <w:i w:val="0"/>
                <w:iCs w:val="0"/>
                <w:color w:val="auto"/>
                <w:sz w:val="24"/>
                <w:szCs w:val="24"/>
                <w:highlight w:val="none"/>
              </w:rPr>
            </w:pPr>
          </w:p>
        </w:tc>
        <w:tc>
          <w:tcPr>
            <w:tcW w:w="921" w:type="dxa"/>
            <w:noWrap w:val="0"/>
            <w:vAlign w:val="top"/>
          </w:tcPr>
          <w:p w14:paraId="7B01BAAE">
            <w:pPr>
              <w:rPr>
                <w:rFonts w:hint="eastAsia" w:ascii="宋体" w:hAnsi="宋体" w:eastAsia="宋体" w:cs="宋体"/>
                <w:i w:val="0"/>
                <w:iCs w:val="0"/>
                <w:color w:val="auto"/>
                <w:sz w:val="24"/>
                <w:szCs w:val="24"/>
                <w:highlight w:val="none"/>
              </w:rPr>
            </w:pPr>
          </w:p>
        </w:tc>
      </w:tr>
      <w:tr w14:paraId="45BBFD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2F103F9F">
            <w:pPr>
              <w:rPr>
                <w:rFonts w:hint="eastAsia" w:ascii="宋体" w:hAnsi="宋体" w:eastAsia="宋体" w:cs="宋体"/>
                <w:i w:val="0"/>
                <w:iCs w:val="0"/>
                <w:color w:val="auto"/>
                <w:sz w:val="24"/>
                <w:szCs w:val="24"/>
                <w:highlight w:val="none"/>
              </w:rPr>
            </w:pPr>
          </w:p>
        </w:tc>
        <w:tc>
          <w:tcPr>
            <w:tcW w:w="1418" w:type="dxa"/>
            <w:noWrap w:val="0"/>
            <w:vAlign w:val="top"/>
          </w:tcPr>
          <w:p w14:paraId="0BD11F7A">
            <w:pPr>
              <w:rPr>
                <w:rFonts w:hint="eastAsia" w:ascii="宋体" w:hAnsi="宋体" w:eastAsia="宋体" w:cs="宋体"/>
                <w:i w:val="0"/>
                <w:iCs w:val="0"/>
                <w:color w:val="auto"/>
                <w:sz w:val="24"/>
                <w:szCs w:val="24"/>
                <w:highlight w:val="none"/>
              </w:rPr>
            </w:pPr>
          </w:p>
        </w:tc>
        <w:tc>
          <w:tcPr>
            <w:tcW w:w="850" w:type="dxa"/>
            <w:noWrap w:val="0"/>
            <w:vAlign w:val="top"/>
          </w:tcPr>
          <w:p w14:paraId="47EF0138">
            <w:pPr>
              <w:rPr>
                <w:rFonts w:hint="eastAsia" w:ascii="宋体" w:hAnsi="宋体" w:eastAsia="宋体" w:cs="宋体"/>
                <w:i w:val="0"/>
                <w:iCs w:val="0"/>
                <w:color w:val="auto"/>
                <w:sz w:val="24"/>
                <w:szCs w:val="24"/>
                <w:highlight w:val="none"/>
              </w:rPr>
            </w:pPr>
          </w:p>
        </w:tc>
        <w:tc>
          <w:tcPr>
            <w:tcW w:w="1058" w:type="dxa"/>
            <w:noWrap w:val="0"/>
            <w:vAlign w:val="top"/>
          </w:tcPr>
          <w:p w14:paraId="792A577F">
            <w:pPr>
              <w:rPr>
                <w:rFonts w:hint="eastAsia" w:ascii="宋体" w:hAnsi="宋体" w:eastAsia="宋体" w:cs="宋体"/>
                <w:i w:val="0"/>
                <w:iCs w:val="0"/>
                <w:color w:val="auto"/>
                <w:sz w:val="24"/>
                <w:szCs w:val="24"/>
                <w:highlight w:val="none"/>
              </w:rPr>
            </w:pPr>
          </w:p>
        </w:tc>
        <w:tc>
          <w:tcPr>
            <w:tcW w:w="880" w:type="dxa"/>
            <w:noWrap w:val="0"/>
            <w:vAlign w:val="top"/>
          </w:tcPr>
          <w:p w14:paraId="221D220B">
            <w:pPr>
              <w:rPr>
                <w:rFonts w:hint="eastAsia" w:ascii="宋体" w:hAnsi="宋体" w:eastAsia="宋体" w:cs="宋体"/>
                <w:i w:val="0"/>
                <w:iCs w:val="0"/>
                <w:color w:val="auto"/>
                <w:sz w:val="24"/>
                <w:szCs w:val="24"/>
                <w:highlight w:val="none"/>
              </w:rPr>
            </w:pPr>
          </w:p>
        </w:tc>
        <w:tc>
          <w:tcPr>
            <w:tcW w:w="1020" w:type="dxa"/>
            <w:noWrap w:val="0"/>
            <w:vAlign w:val="top"/>
          </w:tcPr>
          <w:p w14:paraId="202B8885">
            <w:pPr>
              <w:rPr>
                <w:rFonts w:hint="eastAsia" w:ascii="宋体" w:hAnsi="宋体" w:eastAsia="宋体" w:cs="宋体"/>
                <w:i w:val="0"/>
                <w:iCs w:val="0"/>
                <w:color w:val="auto"/>
                <w:sz w:val="24"/>
                <w:szCs w:val="24"/>
                <w:highlight w:val="none"/>
              </w:rPr>
            </w:pPr>
          </w:p>
        </w:tc>
        <w:tc>
          <w:tcPr>
            <w:tcW w:w="1480" w:type="dxa"/>
            <w:noWrap w:val="0"/>
            <w:vAlign w:val="top"/>
          </w:tcPr>
          <w:p w14:paraId="6894B177">
            <w:pPr>
              <w:rPr>
                <w:rFonts w:hint="eastAsia" w:ascii="宋体" w:hAnsi="宋体" w:eastAsia="宋体" w:cs="宋体"/>
                <w:i w:val="0"/>
                <w:iCs w:val="0"/>
                <w:color w:val="auto"/>
                <w:sz w:val="24"/>
                <w:szCs w:val="24"/>
                <w:highlight w:val="none"/>
              </w:rPr>
            </w:pPr>
          </w:p>
        </w:tc>
        <w:tc>
          <w:tcPr>
            <w:tcW w:w="1020" w:type="dxa"/>
            <w:noWrap w:val="0"/>
            <w:vAlign w:val="top"/>
          </w:tcPr>
          <w:p w14:paraId="6E4D1B81">
            <w:pPr>
              <w:rPr>
                <w:rFonts w:hint="eastAsia" w:ascii="宋体" w:hAnsi="宋体" w:eastAsia="宋体" w:cs="宋体"/>
                <w:i w:val="0"/>
                <w:iCs w:val="0"/>
                <w:color w:val="auto"/>
                <w:sz w:val="24"/>
                <w:szCs w:val="24"/>
                <w:highlight w:val="none"/>
              </w:rPr>
            </w:pPr>
          </w:p>
        </w:tc>
        <w:tc>
          <w:tcPr>
            <w:tcW w:w="921" w:type="dxa"/>
            <w:noWrap w:val="0"/>
            <w:vAlign w:val="top"/>
          </w:tcPr>
          <w:p w14:paraId="37D66D6E">
            <w:pPr>
              <w:rPr>
                <w:rFonts w:hint="eastAsia" w:ascii="宋体" w:hAnsi="宋体" w:eastAsia="宋体" w:cs="宋体"/>
                <w:i w:val="0"/>
                <w:iCs w:val="0"/>
                <w:color w:val="auto"/>
                <w:sz w:val="24"/>
                <w:szCs w:val="24"/>
                <w:highlight w:val="none"/>
              </w:rPr>
            </w:pPr>
          </w:p>
        </w:tc>
      </w:tr>
      <w:tr w14:paraId="24DE1A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50D84344">
            <w:pPr>
              <w:rPr>
                <w:rFonts w:hint="eastAsia" w:ascii="宋体" w:hAnsi="宋体" w:eastAsia="宋体" w:cs="宋体"/>
                <w:i w:val="0"/>
                <w:iCs w:val="0"/>
                <w:color w:val="auto"/>
                <w:sz w:val="24"/>
                <w:szCs w:val="24"/>
                <w:highlight w:val="none"/>
              </w:rPr>
            </w:pPr>
          </w:p>
        </w:tc>
        <w:tc>
          <w:tcPr>
            <w:tcW w:w="1418" w:type="dxa"/>
            <w:noWrap w:val="0"/>
            <w:vAlign w:val="top"/>
          </w:tcPr>
          <w:p w14:paraId="168FAC79">
            <w:pPr>
              <w:rPr>
                <w:rFonts w:hint="eastAsia" w:ascii="宋体" w:hAnsi="宋体" w:eastAsia="宋体" w:cs="宋体"/>
                <w:i w:val="0"/>
                <w:iCs w:val="0"/>
                <w:color w:val="auto"/>
                <w:sz w:val="24"/>
                <w:szCs w:val="24"/>
                <w:highlight w:val="none"/>
              </w:rPr>
            </w:pPr>
          </w:p>
        </w:tc>
        <w:tc>
          <w:tcPr>
            <w:tcW w:w="850" w:type="dxa"/>
            <w:noWrap w:val="0"/>
            <w:vAlign w:val="top"/>
          </w:tcPr>
          <w:p w14:paraId="52882A50">
            <w:pPr>
              <w:rPr>
                <w:rFonts w:hint="eastAsia" w:ascii="宋体" w:hAnsi="宋体" w:eastAsia="宋体" w:cs="宋体"/>
                <w:i w:val="0"/>
                <w:iCs w:val="0"/>
                <w:color w:val="auto"/>
                <w:sz w:val="24"/>
                <w:szCs w:val="24"/>
                <w:highlight w:val="none"/>
              </w:rPr>
            </w:pPr>
          </w:p>
        </w:tc>
        <w:tc>
          <w:tcPr>
            <w:tcW w:w="1058" w:type="dxa"/>
            <w:noWrap w:val="0"/>
            <w:vAlign w:val="top"/>
          </w:tcPr>
          <w:p w14:paraId="76AD799F">
            <w:pPr>
              <w:rPr>
                <w:rFonts w:hint="eastAsia" w:ascii="宋体" w:hAnsi="宋体" w:eastAsia="宋体" w:cs="宋体"/>
                <w:i w:val="0"/>
                <w:iCs w:val="0"/>
                <w:color w:val="auto"/>
                <w:sz w:val="24"/>
                <w:szCs w:val="24"/>
                <w:highlight w:val="none"/>
              </w:rPr>
            </w:pPr>
          </w:p>
        </w:tc>
        <w:tc>
          <w:tcPr>
            <w:tcW w:w="880" w:type="dxa"/>
            <w:noWrap w:val="0"/>
            <w:vAlign w:val="top"/>
          </w:tcPr>
          <w:p w14:paraId="716CCC39">
            <w:pPr>
              <w:rPr>
                <w:rFonts w:hint="eastAsia" w:ascii="宋体" w:hAnsi="宋体" w:eastAsia="宋体" w:cs="宋体"/>
                <w:i w:val="0"/>
                <w:iCs w:val="0"/>
                <w:color w:val="auto"/>
                <w:sz w:val="24"/>
                <w:szCs w:val="24"/>
                <w:highlight w:val="none"/>
              </w:rPr>
            </w:pPr>
          </w:p>
        </w:tc>
        <w:tc>
          <w:tcPr>
            <w:tcW w:w="1020" w:type="dxa"/>
            <w:noWrap w:val="0"/>
            <w:vAlign w:val="top"/>
          </w:tcPr>
          <w:p w14:paraId="71CECFE4">
            <w:pPr>
              <w:rPr>
                <w:rFonts w:hint="eastAsia" w:ascii="宋体" w:hAnsi="宋体" w:eastAsia="宋体" w:cs="宋体"/>
                <w:i w:val="0"/>
                <w:iCs w:val="0"/>
                <w:color w:val="auto"/>
                <w:sz w:val="24"/>
                <w:szCs w:val="24"/>
                <w:highlight w:val="none"/>
              </w:rPr>
            </w:pPr>
          </w:p>
        </w:tc>
        <w:tc>
          <w:tcPr>
            <w:tcW w:w="1480" w:type="dxa"/>
            <w:noWrap w:val="0"/>
            <w:vAlign w:val="top"/>
          </w:tcPr>
          <w:p w14:paraId="0989CB4B">
            <w:pPr>
              <w:rPr>
                <w:rFonts w:hint="eastAsia" w:ascii="宋体" w:hAnsi="宋体" w:eastAsia="宋体" w:cs="宋体"/>
                <w:i w:val="0"/>
                <w:iCs w:val="0"/>
                <w:color w:val="auto"/>
                <w:sz w:val="24"/>
                <w:szCs w:val="24"/>
                <w:highlight w:val="none"/>
              </w:rPr>
            </w:pPr>
          </w:p>
        </w:tc>
        <w:tc>
          <w:tcPr>
            <w:tcW w:w="1020" w:type="dxa"/>
            <w:noWrap w:val="0"/>
            <w:vAlign w:val="top"/>
          </w:tcPr>
          <w:p w14:paraId="675BCEB5">
            <w:pPr>
              <w:rPr>
                <w:rFonts w:hint="eastAsia" w:ascii="宋体" w:hAnsi="宋体" w:eastAsia="宋体" w:cs="宋体"/>
                <w:i w:val="0"/>
                <w:iCs w:val="0"/>
                <w:color w:val="auto"/>
                <w:sz w:val="24"/>
                <w:szCs w:val="24"/>
                <w:highlight w:val="none"/>
              </w:rPr>
            </w:pPr>
          </w:p>
        </w:tc>
        <w:tc>
          <w:tcPr>
            <w:tcW w:w="921" w:type="dxa"/>
            <w:noWrap w:val="0"/>
            <w:vAlign w:val="top"/>
          </w:tcPr>
          <w:p w14:paraId="16F979CC">
            <w:pPr>
              <w:rPr>
                <w:rFonts w:hint="eastAsia" w:ascii="宋体" w:hAnsi="宋体" w:eastAsia="宋体" w:cs="宋体"/>
                <w:i w:val="0"/>
                <w:iCs w:val="0"/>
                <w:color w:val="auto"/>
                <w:sz w:val="24"/>
                <w:szCs w:val="24"/>
                <w:highlight w:val="none"/>
              </w:rPr>
            </w:pPr>
          </w:p>
        </w:tc>
      </w:tr>
      <w:tr w14:paraId="6B68F41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34FC6058">
            <w:pPr>
              <w:rPr>
                <w:rFonts w:hint="eastAsia" w:ascii="宋体" w:hAnsi="宋体" w:eastAsia="宋体" w:cs="宋体"/>
                <w:i w:val="0"/>
                <w:iCs w:val="0"/>
                <w:color w:val="auto"/>
                <w:sz w:val="24"/>
                <w:szCs w:val="24"/>
                <w:highlight w:val="none"/>
              </w:rPr>
            </w:pPr>
          </w:p>
        </w:tc>
        <w:tc>
          <w:tcPr>
            <w:tcW w:w="1418" w:type="dxa"/>
            <w:noWrap w:val="0"/>
            <w:vAlign w:val="top"/>
          </w:tcPr>
          <w:p w14:paraId="4D07B10D">
            <w:pPr>
              <w:rPr>
                <w:rFonts w:hint="eastAsia" w:ascii="宋体" w:hAnsi="宋体" w:eastAsia="宋体" w:cs="宋体"/>
                <w:i w:val="0"/>
                <w:iCs w:val="0"/>
                <w:color w:val="auto"/>
                <w:sz w:val="24"/>
                <w:szCs w:val="24"/>
                <w:highlight w:val="none"/>
              </w:rPr>
            </w:pPr>
          </w:p>
        </w:tc>
        <w:tc>
          <w:tcPr>
            <w:tcW w:w="850" w:type="dxa"/>
            <w:noWrap w:val="0"/>
            <w:vAlign w:val="top"/>
          </w:tcPr>
          <w:p w14:paraId="78876686">
            <w:pPr>
              <w:rPr>
                <w:rFonts w:hint="eastAsia" w:ascii="宋体" w:hAnsi="宋体" w:eastAsia="宋体" w:cs="宋体"/>
                <w:i w:val="0"/>
                <w:iCs w:val="0"/>
                <w:color w:val="auto"/>
                <w:sz w:val="24"/>
                <w:szCs w:val="24"/>
                <w:highlight w:val="none"/>
              </w:rPr>
            </w:pPr>
          </w:p>
        </w:tc>
        <w:tc>
          <w:tcPr>
            <w:tcW w:w="1058" w:type="dxa"/>
            <w:noWrap w:val="0"/>
            <w:vAlign w:val="top"/>
          </w:tcPr>
          <w:p w14:paraId="6E940116">
            <w:pPr>
              <w:rPr>
                <w:rFonts w:hint="eastAsia" w:ascii="宋体" w:hAnsi="宋体" w:eastAsia="宋体" w:cs="宋体"/>
                <w:i w:val="0"/>
                <w:iCs w:val="0"/>
                <w:color w:val="auto"/>
                <w:sz w:val="24"/>
                <w:szCs w:val="24"/>
                <w:highlight w:val="none"/>
              </w:rPr>
            </w:pPr>
          </w:p>
        </w:tc>
        <w:tc>
          <w:tcPr>
            <w:tcW w:w="880" w:type="dxa"/>
            <w:noWrap w:val="0"/>
            <w:vAlign w:val="top"/>
          </w:tcPr>
          <w:p w14:paraId="660A3C16">
            <w:pPr>
              <w:rPr>
                <w:rFonts w:hint="eastAsia" w:ascii="宋体" w:hAnsi="宋体" w:eastAsia="宋体" w:cs="宋体"/>
                <w:i w:val="0"/>
                <w:iCs w:val="0"/>
                <w:color w:val="auto"/>
                <w:sz w:val="24"/>
                <w:szCs w:val="24"/>
                <w:highlight w:val="none"/>
              </w:rPr>
            </w:pPr>
          </w:p>
        </w:tc>
        <w:tc>
          <w:tcPr>
            <w:tcW w:w="1020" w:type="dxa"/>
            <w:noWrap w:val="0"/>
            <w:vAlign w:val="top"/>
          </w:tcPr>
          <w:p w14:paraId="0E97F38E">
            <w:pPr>
              <w:rPr>
                <w:rFonts w:hint="eastAsia" w:ascii="宋体" w:hAnsi="宋体" w:eastAsia="宋体" w:cs="宋体"/>
                <w:i w:val="0"/>
                <w:iCs w:val="0"/>
                <w:color w:val="auto"/>
                <w:sz w:val="24"/>
                <w:szCs w:val="24"/>
                <w:highlight w:val="none"/>
              </w:rPr>
            </w:pPr>
          </w:p>
        </w:tc>
        <w:tc>
          <w:tcPr>
            <w:tcW w:w="1480" w:type="dxa"/>
            <w:noWrap w:val="0"/>
            <w:vAlign w:val="top"/>
          </w:tcPr>
          <w:p w14:paraId="7A5928A4">
            <w:pPr>
              <w:rPr>
                <w:rFonts w:hint="eastAsia" w:ascii="宋体" w:hAnsi="宋体" w:eastAsia="宋体" w:cs="宋体"/>
                <w:i w:val="0"/>
                <w:iCs w:val="0"/>
                <w:color w:val="auto"/>
                <w:sz w:val="24"/>
                <w:szCs w:val="24"/>
                <w:highlight w:val="none"/>
              </w:rPr>
            </w:pPr>
          </w:p>
        </w:tc>
        <w:tc>
          <w:tcPr>
            <w:tcW w:w="1020" w:type="dxa"/>
            <w:noWrap w:val="0"/>
            <w:vAlign w:val="top"/>
          </w:tcPr>
          <w:p w14:paraId="7096AB7E">
            <w:pPr>
              <w:rPr>
                <w:rFonts w:hint="eastAsia" w:ascii="宋体" w:hAnsi="宋体" w:eastAsia="宋体" w:cs="宋体"/>
                <w:i w:val="0"/>
                <w:iCs w:val="0"/>
                <w:color w:val="auto"/>
                <w:sz w:val="24"/>
                <w:szCs w:val="24"/>
                <w:highlight w:val="none"/>
              </w:rPr>
            </w:pPr>
          </w:p>
        </w:tc>
        <w:tc>
          <w:tcPr>
            <w:tcW w:w="921" w:type="dxa"/>
            <w:noWrap w:val="0"/>
            <w:vAlign w:val="top"/>
          </w:tcPr>
          <w:p w14:paraId="532A805D">
            <w:pPr>
              <w:rPr>
                <w:rFonts w:hint="eastAsia" w:ascii="宋体" w:hAnsi="宋体" w:eastAsia="宋体" w:cs="宋体"/>
                <w:i w:val="0"/>
                <w:iCs w:val="0"/>
                <w:color w:val="auto"/>
                <w:sz w:val="24"/>
                <w:szCs w:val="24"/>
                <w:highlight w:val="none"/>
              </w:rPr>
            </w:pPr>
          </w:p>
        </w:tc>
      </w:tr>
      <w:tr w14:paraId="441C24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27" w:type="dxa"/>
            <w:noWrap w:val="0"/>
            <w:vAlign w:val="top"/>
          </w:tcPr>
          <w:p w14:paraId="44416E09">
            <w:pPr>
              <w:rPr>
                <w:rFonts w:hint="eastAsia" w:ascii="宋体" w:hAnsi="宋体" w:eastAsia="宋体" w:cs="宋体"/>
                <w:i w:val="0"/>
                <w:iCs w:val="0"/>
                <w:color w:val="auto"/>
                <w:sz w:val="24"/>
                <w:szCs w:val="24"/>
                <w:highlight w:val="none"/>
              </w:rPr>
            </w:pPr>
          </w:p>
        </w:tc>
        <w:tc>
          <w:tcPr>
            <w:tcW w:w="1418" w:type="dxa"/>
            <w:noWrap w:val="0"/>
            <w:vAlign w:val="top"/>
          </w:tcPr>
          <w:p w14:paraId="0D8363D2">
            <w:pPr>
              <w:rPr>
                <w:rFonts w:hint="eastAsia" w:ascii="宋体" w:hAnsi="宋体" w:eastAsia="宋体" w:cs="宋体"/>
                <w:i w:val="0"/>
                <w:iCs w:val="0"/>
                <w:color w:val="auto"/>
                <w:sz w:val="24"/>
                <w:szCs w:val="24"/>
                <w:highlight w:val="none"/>
              </w:rPr>
            </w:pPr>
          </w:p>
        </w:tc>
        <w:tc>
          <w:tcPr>
            <w:tcW w:w="850" w:type="dxa"/>
            <w:noWrap w:val="0"/>
            <w:vAlign w:val="top"/>
          </w:tcPr>
          <w:p w14:paraId="2F638169">
            <w:pPr>
              <w:rPr>
                <w:rFonts w:hint="eastAsia" w:ascii="宋体" w:hAnsi="宋体" w:eastAsia="宋体" w:cs="宋体"/>
                <w:i w:val="0"/>
                <w:iCs w:val="0"/>
                <w:color w:val="auto"/>
                <w:sz w:val="24"/>
                <w:szCs w:val="24"/>
                <w:highlight w:val="none"/>
              </w:rPr>
            </w:pPr>
          </w:p>
        </w:tc>
        <w:tc>
          <w:tcPr>
            <w:tcW w:w="1058" w:type="dxa"/>
            <w:noWrap w:val="0"/>
            <w:vAlign w:val="top"/>
          </w:tcPr>
          <w:p w14:paraId="63F744CD">
            <w:pPr>
              <w:rPr>
                <w:rFonts w:hint="eastAsia" w:ascii="宋体" w:hAnsi="宋体" w:eastAsia="宋体" w:cs="宋体"/>
                <w:i w:val="0"/>
                <w:iCs w:val="0"/>
                <w:color w:val="auto"/>
                <w:sz w:val="24"/>
                <w:szCs w:val="24"/>
                <w:highlight w:val="none"/>
              </w:rPr>
            </w:pPr>
          </w:p>
        </w:tc>
        <w:tc>
          <w:tcPr>
            <w:tcW w:w="880" w:type="dxa"/>
            <w:noWrap w:val="0"/>
            <w:vAlign w:val="top"/>
          </w:tcPr>
          <w:p w14:paraId="139F976E">
            <w:pPr>
              <w:rPr>
                <w:rFonts w:hint="eastAsia" w:ascii="宋体" w:hAnsi="宋体" w:eastAsia="宋体" w:cs="宋体"/>
                <w:i w:val="0"/>
                <w:iCs w:val="0"/>
                <w:color w:val="auto"/>
                <w:sz w:val="24"/>
                <w:szCs w:val="24"/>
                <w:highlight w:val="none"/>
              </w:rPr>
            </w:pPr>
          </w:p>
        </w:tc>
        <w:tc>
          <w:tcPr>
            <w:tcW w:w="1020" w:type="dxa"/>
            <w:noWrap w:val="0"/>
            <w:vAlign w:val="top"/>
          </w:tcPr>
          <w:p w14:paraId="0F15D5F8">
            <w:pPr>
              <w:rPr>
                <w:rFonts w:hint="eastAsia" w:ascii="宋体" w:hAnsi="宋体" w:eastAsia="宋体" w:cs="宋体"/>
                <w:i w:val="0"/>
                <w:iCs w:val="0"/>
                <w:color w:val="auto"/>
                <w:sz w:val="24"/>
                <w:szCs w:val="24"/>
                <w:highlight w:val="none"/>
              </w:rPr>
            </w:pPr>
          </w:p>
        </w:tc>
        <w:tc>
          <w:tcPr>
            <w:tcW w:w="1480" w:type="dxa"/>
            <w:noWrap w:val="0"/>
            <w:vAlign w:val="top"/>
          </w:tcPr>
          <w:p w14:paraId="77D3A400">
            <w:pPr>
              <w:rPr>
                <w:rFonts w:hint="eastAsia" w:ascii="宋体" w:hAnsi="宋体" w:eastAsia="宋体" w:cs="宋体"/>
                <w:i w:val="0"/>
                <w:iCs w:val="0"/>
                <w:color w:val="auto"/>
                <w:sz w:val="24"/>
                <w:szCs w:val="24"/>
                <w:highlight w:val="none"/>
              </w:rPr>
            </w:pPr>
          </w:p>
        </w:tc>
        <w:tc>
          <w:tcPr>
            <w:tcW w:w="1020" w:type="dxa"/>
            <w:noWrap w:val="0"/>
            <w:vAlign w:val="top"/>
          </w:tcPr>
          <w:p w14:paraId="372A6661">
            <w:pPr>
              <w:rPr>
                <w:rFonts w:hint="eastAsia" w:ascii="宋体" w:hAnsi="宋体" w:eastAsia="宋体" w:cs="宋体"/>
                <w:i w:val="0"/>
                <w:iCs w:val="0"/>
                <w:color w:val="auto"/>
                <w:sz w:val="24"/>
                <w:szCs w:val="24"/>
                <w:highlight w:val="none"/>
              </w:rPr>
            </w:pPr>
          </w:p>
        </w:tc>
        <w:tc>
          <w:tcPr>
            <w:tcW w:w="921" w:type="dxa"/>
            <w:noWrap w:val="0"/>
            <w:vAlign w:val="top"/>
          </w:tcPr>
          <w:p w14:paraId="14DF907F">
            <w:pPr>
              <w:rPr>
                <w:rFonts w:hint="eastAsia" w:ascii="宋体" w:hAnsi="宋体" w:eastAsia="宋体" w:cs="宋体"/>
                <w:i w:val="0"/>
                <w:iCs w:val="0"/>
                <w:color w:val="auto"/>
                <w:sz w:val="24"/>
                <w:szCs w:val="24"/>
                <w:highlight w:val="none"/>
              </w:rPr>
            </w:pPr>
          </w:p>
        </w:tc>
      </w:tr>
    </w:tbl>
    <w:p w14:paraId="7F43A2EF">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7016DA11">
      <w:pPr>
        <w:keepNext w:val="0"/>
        <w:keepLines w:val="0"/>
        <w:pageBreakBefore w:val="0"/>
        <w:widowControl w:val="0"/>
        <w:kinsoku/>
        <w:wordWrap/>
        <w:overflowPunct/>
        <w:topLinePunct w:val="0"/>
        <w:autoSpaceDE/>
        <w:autoSpaceDN/>
        <w:bidi w:val="0"/>
        <w:adjustRightInd/>
        <w:snapToGrid/>
        <w:spacing w:line="240" w:lineRule="auto"/>
        <w:ind w:firstLine="482"/>
        <w:textAlignment w:val="auto"/>
        <w:rPr>
          <w:rFonts w:hint="eastAsia" w:ascii="宋体" w:hAnsi="宋体" w:eastAsia="宋体"/>
          <w:b/>
          <w:bCs/>
          <w:i w:val="0"/>
          <w:iCs w:val="0"/>
          <w:color w:val="auto"/>
          <w:sz w:val="24"/>
          <w:highlight w:val="none"/>
        </w:rPr>
      </w:pPr>
    </w:p>
    <w:p w14:paraId="1CF377F0">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211" w:name="_Toc296891056"/>
      <w:bookmarkStart w:id="1212" w:name="_Toc296944567"/>
      <w:bookmarkStart w:id="1213" w:name="_Toc296347227"/>
      <w:bookmarkStart w:id="1214" w:name="_Toc296891268"/>
      <w:bookmarkStart w:id="1215" w:name="_Toc296346729"/>
      <w:bookmarkStart w:id="1216" w:name="_Toc296503228"/>
      <w:bookmarkStart w:id="1217" w:name="_Toc267261699"/>
      <w:r>
        <w:rPr>
          <w:rFonts w:hint="eastAsia" w:ascii="宋体" w:hAnsi="宋体" w:eastAsia="宋体"/>
          <w:b/>
          <w:bCs/>
          <w:i w:val="0"/>
          <w:iCs w:val="0"/>
          <w:color w:val="auto"/>
          <w:sz w:val="24"/>
          <w:highlight w:val="none"/>
        </w:rPr>
        <w:t>件6：</w:t>
      </w:r>
    </w:p>
    <w:bookmarkEnd w:id="1211"/>
    <w:bookmarkEnd w:id="1212"/>
    <w:bookmarkEnd w:id="1213"/>
    <w:bookmarkEnd w:id="1214"/>
    <w:bookmarkEnd w:id="1215"/>
    <w:bookmarkEnd w:id="1216"/>
    <w:bookmarkEnd w:id="1217"/>
    <w:p w14:paraId="258B860F">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承包人主要施工管理人员表</w:t>
      </w:r>
    </w:p>
    <w:tbl>
      <w:tblPr>
        <w:tblStyle w:val="26"/>
        <w:tblW w:w="915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69"/>
        <w:gridCol w:w="1134"/>
        <w:gridCol w:w="1134"/>
        <w:gridCol w:w="3849"/>
      </w:tblGrid>
      <w:tr w14:paraId="78EF18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00634D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    称</w:t>
            </w:r>
          </w:p>
        </w:tc>
        <w:tc>
          <w:tcPr>
            <w:tcW w:w="1169" w:type="dxa"/>
            <w:tcBorders>
              <w:top w:val="single" w:color="auto" w:sz="12" w:space="0"/>
              <w:bottom w:val="double" w:color="auto" w:sz="6" w:space="0"/>
            </w:tcBorders>
            <w:noWrap w:val="0"/>
            <w:vAlign w:val="center"/>
          </w:tcPr>
          <w:p w14:paraId="7018F02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姓名</w:t>
            </w:r>
          </w:p>
        </w:tc>
        <w:tc>
          <w:tcPr>
            <w:tcW w:w="1134" w:type="dxa"/>
            <w:tcBorders>
              <w:top w:val="single" w:color="auto" w:sz="12" w:space="0"/>
              <w:bottom w:val="double" w:color="auto" w:sz="6" w:space="0"/>
            </w:tcBorders>
            <w:noWrap w:val="0"/>
            <w:vAlign w:val="center"/>
          </w:tcPr>
          <w:p w14:paraId="3ADF52D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职务</w:t>
            </w:r>
          </w:p>
        </w:tc>
        <w:tc>
          <w:tcPr>
            <w:tcW w:w="1134" w:type="dxa"/>
            <w:tcBorders>
              <w:top w:val="single" w:color="auto" w:sz="12" w:space="0"/>
              <w:bottom w:val="double" w:color="auto" w:sz="6" w:space="0"/>
            </w:tcBorders>
            <w:noWrap w:val="0"/>
            <w:vAlign w:val="center"/>
          </w:tcPr>
          <w:p w14:paraId="6BDC03B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职称</w:t>
            </w:r>
          </w:p>
        </w:tc>
        <w:tc>
          <w:tcPr>
            <w:tcW w:w="3849" w:type="dxa"/>
            <w:tcBorders>
              <w:top w:val="single" w:color="auto" w:sz="12" w:space="0"/>
              <w:bottom w:val="double" w:color="auto" w:sz="6" w:space="0"/>
            </w:tcBorders>
            <w:noWrap w:val="0"/>
            <w:vAlign w:val="center"/>
          </w:tcPr>
          <w:p w14:paraId="352DB00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主要资历、经验及承担过的项目</w:t>
            </w:r>
          </w:p>
        </w:tc>
      </w:tr>
      <w:tr w14:paraId="47F5FE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57" w:type="dxa"/>
            <w:gridSpan w:val="5"/>
            <w:tcBorders>
              <w:top w:val="double" w:color="auto" w:sz="6" w:space="0"/>
              <w:bottom w:val="single" w:color="auto" w:sz="6" w:space="0"/>
            </w:tcBorders>
            <w:noWrap w:val="0"/>
            <w:vAlign w:val="center"/>
          </w:tcPr>
          <w:p w14:paraId="7404F27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一、总部人员</w:t>
            </w:r>
          </w:p>
        </w:tc>
      </w:tr>
      <w:tr w14:paraId="362C36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1190B3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项目主管</w:t>
            </w:r>
          </w:p>
        </w:tc>
        <w:tc>
          <w:tcPr>
            <w:tcW w:w="1169" w:type="dxa"/>
            <w:tcBorders>
              <w:top w:val="nil"/>
            </w:tcBorders>
            <w:noWrap w:val="0"/>
            <w:vAlign w:val="center"/>
          </w:tcPr>
          <w:p w14:paraId="0453330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5DB2669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29A5BC5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top w:val="nil"/>
            </w:tcBorders>
            <w:noWrap w:val="0"/>
            <w:vAlign w:val="center"/>
          </w:tcPr>
          <w:p w14:paraId="1571C24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08FA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8D83C8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0BF4180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3F41A7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323175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6056A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03731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481EB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69" w:type="dxa"/>
            <w:noWrap w:val="0"/>
            <w:vAlign w:val="center"/>
          </w:tcPr>
          <w:p w14:paraId="1CDF89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98A89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AE9C4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4CBA2EC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96189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FB7AE5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538DF17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FED0B3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E91C95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16C4BEF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5820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157" w:type="dxa"/>
            <w:gridSpan w:val="5"/>
            <w:tcBorders>
              <w:top w:val="single" w:color="auto" w:sz="6" w:space="0"/>
              <w:bottom w:val="single" w:color="auto" w:sz="6" w:space="0"/>
            </w:tcBorders>
            <w:noWrap w:val="0"/>
            <w:vAlign w:val="center"/>
          </w:tcPr>
          <w:p w14:paraId="631C0C0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二、现场人员</w:t>
            </w:r>
          </w:p>
        </w:tc>
      </w:tr>
      <w:tr w14:paraId="65976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FDC10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项目经理</w:t>
            </w:r>
          </w:p>
        </w:tc>
        <w:tc>
          <w:tcPr>
            <w:tcW w:w="1169" w:type="dxa"/>
            <w:noWrap w:val="0"/>
            <w:vAlign w:val="center"/>
          </w:tcPr>
          <w:p w14:paraId="4642516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15F849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85BF1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596C46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4E93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40A625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项目副经理</w:t>
            </w:r>
          </w:p>
        </w:tc>
        <w:tc>
          <w:tcPr>
            <w:tcW w:w="1169" w:type="dxa"/>
            <w:noWrap w:val="0"/>
            <w:vAlign w:val="center"/>
          </w:tcPr>
          <w:p w14:paraId="1BEE043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FACF4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087ACF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7DDAC9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46CBE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54F390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技术负责人</w:t>
            </w:r>
          </w:p>
        </w:tc>
        <w:tc>
          <w:tcPr>
            <w:tcW w:w="1169" w:type="dxa"/>
            <w:noWrap w:val="0"/>
            <w:vAlign w:val="center"/>
          </w:tcPr>
          <w:p w14:paraId="3FDF700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C109E3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6E2FD77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51206AF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0BCB2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EC52CA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造价管理</w:t>
            </w:r>
          </w:p>
        </w:tc>
        <w:tc>
          <w:tcPr>
            <w:tcW w:w="1169" w:type="dxa"/>
            <w:noWrap w:val="0"/>
            <w:vAlign w:val="center"/>
          </w:tcPr>
          <w:p w14:paraId="3D3794D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570066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76D8E0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F59A40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FF76DE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C405E0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质量管理</w:t>
            </w:r>
          </w:p>
        </w:tc>
        <w:tc>
          <w:tcPr>
            <w:tcW w:w="1169" w:type="dxa"/>
            <w:noWrap w:val="0"/>
            <w:vAlign w:val="center"/>
          </w:tcPr>
          <w:p w14:paraId="415C94C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401164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A0E79F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3641AF2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EA20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6E5CE0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材料管理</w:t>
            </w:r>
          </w:p>
        </w:tc>
        <w:tc>
          <w:tcPr>
            <w:tcW w:w="1169" w:type="dxa"/>
            <w:noWrap w:val="0"/>
            <w:vAlign w:val="center"/>
          </w:tcPr>
          <w:p w14:paraId="4A3FC46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F4056A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A0C4D5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2240E74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94DA3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6638AB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计划管理</w:t>
            </w:r>
          </w:p>
        </w:tc>
        <w:tc>
          <w:tcPr>
            <w:tcW w:w="1169" w:type="dxa"/>
            <w:noWrap w:val="0"/>
            <w:vAlign w:val="center"/>
          </w:tcPr>
          <w:p w14:paraId="3DB6AF2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4686C6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3B2ED8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455B9E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5CF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535CD5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安全管理</w:t>
            </w:r>
          </w:p>
        </w:tc>
        <w:tc>
          <w:tcPr>
            <w:tcW w:w="1169" w:type="dxa"/>
            <w:noWrap w:val="0"/>
            <w:vAlign w:val="center"/>
          </w:tcPr>
          <w:p w14:paraId="00C1257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C8B666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A2B1A7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053631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56BCF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2E6868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69" w:type="dxa"/>
            <w:noWrap w:val="0"/>
            <w:vAlign w:val="center"/>
          </w:tcPr>
          <w:p w14:paraId="3A333C0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ECD39B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60E1E41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054C93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EE9F8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F58F4C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tcBorders>
              <w:bottom w:val="nil"/>
            </w:tcBorders>
            <w:noWrap w:val="0"/>
            <w:vAlign w:val="center"/>
          </w:tcPr>
          <w:p w14:paraId="603382E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48C63BD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1FAB186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bottom w:val="nil"/>
            </w:tcBorders>
            <w:noWrap w:val="0"/>
            <w:vAlign w:val="center"/>
          </w:tcPr>
          <w:p w14:paraId="2C15113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1EB25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66ED8B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603CA13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C1AF0A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5FB6B3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70835E3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D12E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0A09FD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565FF3A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2A4753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524A9C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77BA4C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81BD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F21895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noWrap w:val="0"/>
            <w:vAlign w:val="center"/>
          </w:tcPr>
          <w:p w14:paraId="4A719C4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009D62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26FBF7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noWrap w:val="0"/>
            <w:vAlign w:val="center"/>
          </w:tcPr>
          <w:p w14:paraId="6103FDE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6532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161CF8E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69" w:type="dxa"/>
            <w:tcBorders>
              <w:bottom w:val="single" w:color="auto" w:sz="12" w:space="0"/>
            </w:tcBorders>
            <w:noWrap w:val="0"/>
            <w:vAlign w:val="center"/>
          </w:tcPr>
          <w:p w14:paraId="63FAB21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2F4D5F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4E8B5C5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849" w:type="dxa"/>
            <w:tcBorders>
              <w:bottom w:val="single" w:color="auto" w:sz="12" w:space="0"/>
            </w:tcBorders>
            <w:noWrap w:val="0"/>
            <w:vAlign w:val="center"/>
          </w:tcPr>
          <w:p w14:paraId="256F49C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4858B2F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218" w:name="_Toc296346730"/>
      <w:bookmarkStart w:id="1219" w:name="_Toc296891269"/>
      <w:bookmarkStart w:id="1220" w:name="_Toc296347228"/>
      <w:bookmarkStart w:id="1221" w:name="_Toc296503229"/>
      <w:bookmarkStart w:id="1222" w:name="_Toc296944568"/>
      <w:bookmarkStart w:id="1223" w:name="_Toc296891057"/>
      <w:r>
        <w:rPr>
          <w:rFonts w:hint="eastAsia" w:ascii="宋体" w:hAnsi="宋体" w:eastAsia="宋体"/>
          <w:b/>
          <w:bCs/>
          <w:i w:val="0"/>
          <w:iCs w:val="0"/>
          <w:color w:val="auto"/>
          <w:sz w:val="24"/>
          <w:highlight w:val="none"/>
        </w:rPr>
        <w:t>件7：</w:t>
      </w:r>
    </w:p>
    <w:bookmarkEnd w:id="1218"/>
    <w:bookmarkEnd w:id="1219"/>
    <w:bookmarkEnd w:id="1220"/>
    <w:bookmarkEnd w:id="1221"/>
    <w:bookmarkEnd w:id="1222"/>
    <w:bookmarkEnd w:id="1223"/>
    <w:p w14:paraId="691529A7">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分包人主要施工管理人员表</w:t>
      </w:r>
    </w:p>
    <w:tbl>
      <w:tblPr>
        <w:tblStyle w:val="26"/>
        <w:tblW w:w="905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183"/>
        <w:gridCol w:w="1134"/>
        <w:gridCol w:w="1134"/>
        <w:gridCol w:w="3728"/>
      </w:tblGrid>
      <w:tr w14:paraId="42133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double" w:color="auto" w:sz="6" w:space="0"/>
            </w:tcBorders>
            <w:noWrap w:val="0"/>
            <w:vAlign w:val="center"/>
          </w:tcPr>
          <w:p w14:paraId="162AA2B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    称</w:t>
            </w:r>
          </w:p>
        </w:tc>
        <w:tc>
          <w:tcPr>
            <w:tcW w:w="1183" w:type="dxa"/>
            <w:tcBorders>
              <w:top w:val="single" w:color="auto" w:sz="12" w:space="0"/>
              <w:bottom w:val="double" w:color="auto" w:sz="6" w:space="0"/>
            </w:tcBorders>
            <w:noWrap w:val="0"/>
            <w:vAlign w:val="center"/>
          </w:tcPr>
          <w:p w14:paraId="63BDFD5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姓名</w:t>
            </w:r>
          </w:p>
        </w:tc>
        <w:tc>
          <w:tcPr>
            <w:tcW w:w="1134" w:type="dxa"/>
            <w:tcBorders>
              <w:top w:val="single" w:color="auto" w:sz="12" w:space="0"/>
              <w:bottom w:val="double" w:color="auto" w:sz="6" w:space="0"/>
            </w:tcBorders>
            <w:noWrap w:val="0"/>
            <w:vAlign w:val="center"/>
          </w:tcPr>
          <w:p w14:paraId="1046EFE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职务</w:t>
            </w:r>
          </w:p>
        </w:tc>
        <w:tc>
          <w:tcPr>
            <w:tcW w:w="1134" w:type="dxa"/>
            <w:tcBorders>
              <w:top w:val="single" w:color="auto" w:sz="12" w:space="0"/>
              <w:bottom w:val="double" w:color="auto" w:sz="6" w:space="0"/>
            </w:tcBorders>
            <w:noWrap w:val="0"/>
            <w:vAlign w:val="center"/>
          </w:tcPr>
          <w:p w14:paraId="7DE21EB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职称</w:t>
            </w:r>
          </w:p>
        </w:tc>
        <w:tc>
          <w:tcPr>
            <w:tcW w:w="3728" w:type="dxa"/>
            <w:tcBorders>
              <w:top w:val="single" w:color="auto" w:sz="12" w:space="0"/>
              <w:bottom w:val="double" w:color="auto" w:sz="6" w:space="0"/>
            </w:tcBorders>
            <w:noWrap w:val="0"/>
            <w:vAlign w:val="center"/>
          </w:tcPr>
          <w:p w14:paraId="05F6F56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主要资历、经验及承担过的项目</w:t>
            </w:r>
          </w:p>
        </w:tc>
      </w:tr>
      <w:tr w14:paraId="5D914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50" w:type="dxa"/>
            <w:gridSpan w:val="5"/>
            <w:tcBorders>
              <w:top w:val="double" w:color="auto" w:sz="6" w:space="0"/>
              <w:bottom w:val="single" w:color="auto" w:sz="6" w:space="0"/>
            </w:tcBorders>
            <w:noWrap w:val="0"/>
            <w:vAlign w:val="center"/>
          </w:tcPr>
          <w:p w14:paraId="1AAD0F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一、总部人员</w:t>
            </w:r>
          </w:p>
        </w:tc>
      </w:tr>
      <w:tr w14:paraId="61B3E4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61171B1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项目主管</w:t>
            </w:r>
          </w:p>
        </w:tc>
        <w:tc>
          <w:tcPr>
            <w:tcW w:w="1183" w:type="dxa"/>
            <w:tcBorders>
              <w:top w:val="nil"/>
            </w:tcBorders>
            <w:noWrap w:val="0"/>
            <w:vAlign w:val="center"/>
          </w:tcPr>
          <w:p w14:paraId="6233D2A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228ADB1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top w:val="nil"/>
            </w:tcBorders>
            <w:noWrap w:val="0"/>
            <w:vAlign w:val="center"/>
          </w:tcPr>
          <w:p w14:paraId="3ED89DF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top w:val="nil"/>
            </w:tcBorders>
            <w:noWrap w:val="0"/>
            <w:vAlign w:val="center"/>
          </w:tcPr>
          <w:p w14:paraId="32F8EBC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CB594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1DE13EC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1543592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12D34A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22DC57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CF03B6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B8FA0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8DF175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83" w:type="dxa"/>
            <w:noWrap w:val="0"/>
            <w:vAlign w:val="center"/>
          </w:tcPr>
          <w:p w14:paraId="699CB82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2B64FF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8FEFB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55A524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1E78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7845FD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5666B2F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AF0752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FCC071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53AA07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D74D8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050" w:type="dxa"/>
            <w:gridSpan w:val="5"/>
            <w:tcBorders>
              <w:top w:val="single" w:color="auto" w:sz="6" w:space="0"/>
              <w:bottom w:val="single" w:color="auto" w:sz="6" w:space="0"/>
            </w:tcBorders>
            <w:noWrap w:val="0"/>
            <w:vAlign w:val="center"/>
          </w:tcPr>
          <w:p w14:paraId="14B31B2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二、现场人员</w:t>
            </w:r>
          </w:p>
        </w:tc>
      </w:tr>
      <w:tr w14:paraId="189351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6333D5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项目经理</w:t>
            </w:r>
          </w:p>
        </w:tc>
        <w:tc>
          <w:tcPr>
            <w:tcW w:w="1183" w:type="dxa"/>
            <w:noWrap w:val="0"/>
            <w:vAlign w:val="center"/>
          </w:tcPr>
          <w:p w14:paraId="43DCB9E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526585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ACE373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6C0FAD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58E3A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CA848E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项目副经理</w:t>
            </w:r>
          </w:p>
        </w:tc>
        <w:tc>
          <w:tcPr>
            <w:tcW w:w="1183" w:type="dxa"/>
            <w:noWrap w:val="0"/>
            <w:vAlign w:val="center"/>
          </w:tcPr>
          <w:p w14:paraId="50B993E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191381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BEFA48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18C3E1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A93C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123131A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技术负责人</w:t>
            </w:r>
          </w:p>
        </w:tc>
        <w:tc>
          <w:tcPr>
            <w:tcW w:w="1183" w:type="dxa"/>
            <w:noWrap w:val="0"/>
            <w:vAlign w:val="center"/>
          </w:tcPr>
          <w:p w14:paraId="4785F75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A26F5C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224342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1A99840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64561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5F2C61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造价管理</w:t>
            </w:r>
          </w:p>
        </w:tc>
        <w:tc>
          <w:tcPr>
            <w:tcW w:w="1183" w:type="dxa"/>
            <w:noWrap w:val="0"/>
            <w:vAlign w:val="center"/>
          </w:tcPr>
          <w:p w14:paraId="42E0AE9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4161504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464D86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02ED49F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E0FF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258A8C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质量管理</w:t>
            </w:r>
          </w:p>
        </w:tc>
        <w:tc>
          <w:tcPr>
            <w:tcW w:w="1183" w:type="dxa"/>
            <w:noWrap w:val="0"/>
            <w:vAlign w:val="center"/>
          </w:tcPr>
          <w:p w14:paraId="30C5D2A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ED3EFB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9858EC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40747B0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6E521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4C6E3A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材料管理</w:t>
            </w:r>
          </w:p>
        </w:tc>
        <w:tc>
          <w:tcPr>
            <w:tcW w:w="1183" w:type="dxa"/>
            <w:noWrap w:val="0"/>
            <w:vAlign w:val="center"/>
          </w:tcPr>
          <w:p w14:paraId="757284C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E20C3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6F8192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836454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00272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B3708F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计划管理</w:t>
            </w:r>
          </w:p>
        </w:tc>
        <w:tc>
          <w:tcPr>
            <w:tcW w:w="1183" w:type="dxa"/>
            <w:noWrap w:val="0"/>
            <w:vAlign w:val="center"/>
          </w:tcPr>
          <w:p w14:paraId="1C4CC16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CD75F0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C1013E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6918F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96F1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959A0B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安全管理</w:t>
            </w:r>
          </w:p>
        </w:tc>
        <w:tc>
          <w:tcPr>
            <w:tcW w:w="1183" w:type="dxa"/>
            <w:noWrap w:val="0"/>
            <w:vAlign w:val="center"/>
          </w:tcPr>
          <w:p w14:paraId="3C93636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1BF103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24B53F1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76821A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6B9D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590C8D2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其他人员</w:t>
            </w:r>
          </w:p>
        </w:tc>
        <w:tc>
          <w:tcPr>
            <w:tcW w:w="1183" w:type="dxa"/>
            <w:noWrap w:val="0"/>
            <w:vAlign w:val="center"/>
          </w:tcPr>
          <w:p w14:paraId="5093AC5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4F23D0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5EE31B9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5B18E86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07D81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F2FD78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tcBorders>
              <w:bottom w:val="nil"/>
            </w:tcBorders>
            <w:noWrap w:val="0"/>
            <w:vAlign w:val="center"/>
          </w:tcPr>
          <w:p w14:paraId="6DFEDC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5B4CB88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nil"/>
            </w:tcBorders>
            <w:noWrap w:val="0"/>
            <w:vAlign w:val="center"/>
          </w:tcPr>
          <w:p w14:paraId="6CA9A87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bottom w:val="nil"/>
            </w:tcBorders>
            <w:noWrap w:val="0"/>
            <w:vAlign w:val="center"/>
          </w:tcPr>
          <w:p w14:paraId="184DD3B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7B241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868BA3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38CEF83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3CFF0A5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099B6C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7971C5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F96FA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D1C9CB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55CD7E8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0F0A7D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11C4F32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31EFBBB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37A7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48F2FB7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noWrap w:val="0"/>
            <w:vAlign w:val="center"/>
          </w:tcPr>
          <w:p w14:paraId="740D194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7902D89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noWrap w:val="0"/>
            <w:vAlign w:val="center"/>
          </w:tcPr>
          <w:p w14:paraId="0B68A9E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noWrap w:val="0"/>
            <w:vAlign w:val="center"/>
          </w:tcPr>
          <w:p w14:paraId="6E01DB4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ABC06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25C201F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83" w:type="dxa"/>
            <w:tcBorders>
              <w:bottom w:val="single" w:color="auto" w:sz="12" w:space="0"/>
            </w:tcBorders>
            <w:noWrap w:val="0"/>
            <w:vAlign w:val="center"/>
          </w:tcPr>
          <w:p w14:paraId="2792179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16310DA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34" w:type="dxa"/>
            <w:tcBorders>
              <w:bottom w:val="single" w:color="auto" w:sz="12" w:space="0"/>
            </w:tcBorders>
            <w:noWrap w:val="0"/>
            <w:vAlign w:val="center"/>
          </w:tcPr>
          <w:p w14:paraId="762CB8A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3728" w:type="dxa"/>
            <w:tcBorders>
              <w:bottom w:val="single" w:color="auto" w:sz="12" w:space="0"/>
            </w:tcBorders>
            <w:noWrap w:val="0"/>
            <w:vAlign w:val="center"/>
          </w:tcPr>
          <w:p w14:paraId="377174D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5A4DE106">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bookmarkStart w:id="1224" w:name="_Toc267261701"/>
      <w:r>
        <w:rPr>
          <w:rFonts w:hint="eastAsia" w:ascii="宋体" w:hAnsi="宋体" w:eastAsia="宋体"/>
          <w:b/>
          <w:bCs/>
          <w:i w:val="0"/>
          <w:iCs w:val="0"/>
          <w:color w:val="auto"/>
          <w:sz w:val="24"/>
          <w:highlight w:val="none"/>
        </w:rPr>
        <w:t>附</w:t>
      </w:r>
      <w:bookmarkStart w:id="1225" w:name="_Toc296346732"/>
      <w:bookmarkStart w:id="1226" w:name="_Toc296891271"/>
      <w:bookmarkStart w:id="1227" w:name="_Toc296347230"/>
      <w:bookmarkStart w:id="1228" w:name="_Toc296891059"/>
      <w:bookmarkStart w:id="1229" w:name="_Toc296503231"/>
      <w:bookmarkStart w:id="1230" w:name="_Toc296944570"/>
      <w:r>
        <w:rPr>
          <w:rFonts w:hint="eastAsia" w:ascii="宋体" w:hAnsi="宋体" w:eastAsia="宋体"/>
          <w:b/>
          <w:bCs/>
          <w:i w:val="0"/>
          <w:iCs w:val="0"/>
          <w:color w:val="auto"/>
          <w:sz w:val="24"/>
          <w:highlight w:val="none"/>
        </w:rPr>
        <w:t>件8：</w:t>
      </w:r>
    </w:p>
    <w:bookmarkEnd w:id="1224"/>
    <w:bookmarkEnd w:id="1225"/>
    <w:bookmarkEnd w:id="1226"/>
    <w:bookmarkEnd w:id="1227"/>
    <w:bookmarkEnd w:id="1228"/>
    <w:bookmarkEnd w:id="1229"/>
    <w:bookmarkEnd w:id="1230"/>
    <w:p w14:paraId="02350EAA">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履约担保</w:t>
      </w:r>
    </w:p>
    <w:p w14:paraId="100D6B20">
      <w:pPr>
        <w:spacing w:line="440" w:lineRule="exac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rPr>
        <w:t>（发包人名称）：</w:t>
      </w:r>
    </w:p>
    <w:p w14:paraId="6EB4B351">
      <w:pPr>
        <w:spacing w:line="440" w:lineRule="exact"/>
        <w:rPr>
          <w:rFonts w:hint="eastAsia" w:ascii="宋体" w:hAnsi="宋体" w:eastAsia="宋体" w:cs="宋体"/>
          <w:i w:val="0"/>
          <w:iCs w:val="0"/>
          <w:color w:val="auto"/>
          <w:sz w:val="24"/>
          <w:szCs w:val="24"/>
          <w:highlight w:val="none"/>
        </w:rPr>
      </w:pPr>
    </w:p>
    <w:p w14:paraId="65D434C8">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鉴于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（发包人名称，以下简称“发包人”）与</w:t>
      </w:r>
    </w:p>
    <w:p w14:paraId="561F85FD">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（承包人名称）（以下称“承包人”）于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日就</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（工程名称）施工及有关事项协商一致共同签订《建设工程施工合同》。我方愿意无条件地、不可撤销地就承包人履行与你方签订的合同，向你方提供连带责任担保。 </w:t>
      </w:r>
    </w:p>
    <w:p w14:paraId="65359280">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担保金额人民币（大写）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A0CADB2">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担保有效期自你方与承包人签订的合同生效之日起至你方签发或应签发工程接收证书之日止。</w:t>
      </w:r>
    </w:p>
    <w:p w14:paraId="197B155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在本担保有效期内，因承包人违反合同约定的义务给你方造成经济损失时，我方在收到你方以书面形式提出的在担保金额内的赔偿要求后，在7天内无条件支付。</w:t>
      </w:r>
    </w:p>
    <w:p w14:paraId="309B860D">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你方和承包人按合同约定变更合同时，我方承担本担保规定的义务不变。</w:t>
      </w:r>
    </w:p>
    <w:p w14:paraId="5E285E8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因本保函发生的纠纷，可由双方协商解决，协商不成的，任何一方均可提请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仲裁委员会仲裁。</w:t>
      </w:r>
    </w:p>
    <w:p w14:paraId="33012D83">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 本保函自我方法定代表人（或其授权代理人）签字并加盖公章之日起生效。</w:t>
      </w:r>
    </w:p>
    <w:p w14:paraId="44DA8C6B">
      <w:pPr>
        <w:spacing w:line="360" w:lineRule="auto"/>
        <w:rPr>
          <w:rFonts w:hint="eastAsia" w:ascii="宋体" w:hAnsi="宋体" w:eastAsia="宋体" w:cs="宋体"/>
          <w:i w:val="0"/>
          <w:iCs w:val="0"/>
          <w:color w:val="auto"/>
          <w:sz w:val="24"/>
          <w:szCs w:val="24"/>
          <w:highlight w:val="none"/>
        </w:rPr>
      </w:pPr>
    </w:p>
    <w:p w14:paraId="7CD84A0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 保 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（盖单位章）</w:t>
      </w:r>
    </w:p>
    <w:p w14:paraId="38DEA61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法定代表人或其委托代理人：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21B8FF80">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w:t>
      </w:r>
    </w:p>
    <w:p w14:paraId="4E3D88C6">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w:t>
      </w:r>
    </w:p>
    <w:p w14:paraId="0D54499D">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 xml:space="preserve">                                      </w:t>
      </w:r>
    </w:p>
    <w:p w14:paraId="4317B422">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p>
    <w:p w14:paraId="6D939AED">
      <w:pPr>
        <w:spacing w:line="360" w:lineRule="auto"/>
        <w:jc w:val="left"/>
        <w:rPr>
          <w:rFonts w:hint="eastAsia" w:ascii="宋体" w:hAnsi="宋体" w:eastAsia="宋体" w:cs="宋体"/>
          <w:i w:val="0"/>
          <w:iCs w:val="0"/>
          <w:color w:val="auto"/>
          <w:sz w:val="24"/>
          <w:szCs w:val="24"/>
          <w:highlight w:val="none"/>
          <w:u w:val="single"/>
        </w:rPr>
      </w:pPr>
    </w:p>
    <w:p w14:paraId="4B5EBFD9">
      <w:pPr>
        <w:spacing w:line="360" w:lineRule="auto"/>
        <w:ind w:left="1899" w:hanging="1519" w:hangingChars="633"/>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0E2C3C8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b/>
          <w:bCs/>
          <w:i w:val="0"/>
          <w:iCs w:val="0"/>
          <w:color w:val="auto"/>
          <w:sz w:val="24"/>
          <w:highlight w:val="none"/>
        </w:rPr>
      </w:pPr>
      <w:r>
        <w:rPr>
          <w:rFonts w:hint="eastAsia" w:ascii="宋体" w:hAnsi="宋体" w:eastAsia="宋体"/>
          <w:b/>
          <w:bCs/>
          <w:i w:val="0"/>
          <w:iCs w:val="0"/>
          <w:color w:val="auto"/>
          <w:sz w:val="24"/>
          <w:highlight w:val="none"/>
        </w:rPr>
        <w:t>附</w:t>
      </w:r>
      <w:bookmarkStart w:id="1231" w:name="_Toc267261702"/>
      <w:bookmarkStart w:id="1232" w:name="_Toc296347231"/>
      <w:bookmarkStart w:id="1233" w:name="_Toc296503232"/>
      <w:bookmarkStart w:id="1234" w:name="_Toc296346733"/>
      <w:bookmarkStart w:id="1235" w:name="_Toc296944571"/>
      <w:bookmarkStart w:id="1236" w:name="_Toc296891060"/>
      <w:bookmarkStart w:id="1237" w:name="_Toc296891272"/>
      <w:r>
        <w:rPr>
          <w:rFonts w:hint="eastAsia" w:ascii="宋体" w:hAnsi="宋体" w:eastAsia="宋体"/>
          <w:b/>
          <w:bCs/>
          <w:i w:val="0"/>
          <w:iCs w:val="0"/>
          <w:color w:val="auto"/>
          <w:sz w:val="24"/>
          <w:highlight w:val="none"/>
        </w:rPr>
        <w:t>件9 ：</w:t>
      </w:r>
    </w:p>
    <w:bookmarkEnd w:id="1231"/>
    <w:bookmarkEnd w:id="1232"/>
    <w:bookmarkEnd w:id="1233"/>
    <w:bookmarkEnd w:id="1234"/>
    <w:bookmarkEnd w:id="1235"/>
    <w:bookmarkEnd w:id="1236"/>
    <w:bookmarkEnd w:id="1237"/>
    <w:p w14:paraId="11E8BC22">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预付款担保</w:t>
      </w:r>
    </w:p>
    <w:p w14:paraId="23B68784">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 （发包人名称）：</w:t>
      </w:r>
    </w:p>
    <w:p w14:paraId="5E583CEF">
      <w:pPr>
        <w:spacing w:line="360" w:lineRule="auto"/>
        <w:rPr>
          <w:rFonts w:hint="eastAsia" w:ascii="宋体" w:hAnsi="宋体" w:eastAsia="宋体" w:cs="宋体"/>
          <w:i w:val="0"/>
          <w:iCs w:val="0"/>
          <w:color w:val="auto"/>
          <w:sz w:val="24"/>
          <w:szCs w:val="24"/>
          <w:highlight w:val="none"/>
        </w:rPr>
      </w:pPr>
    </w:p>
    <w:p w14:paraId="253754F1">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根据</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（承包人名称）（以下称“承包人”）与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（发包人名称）（以下简称“发包人”）于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日签订的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（工程名称）《建设工程施工合同》，承包人按约定的金额向你方提交一份预付款担保，即有权得到你方支付相等金额的预付款。我方愿意就你方提供给承包人的预付款为承包人提供连带责任担保。</w:t>
      </w:r>
    </w:p>
    <w:p w14:paraId="4DFB77E0">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担保金额人民币（大写）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元（¥</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3C3F556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担保有效期自预付款支付给承包人起生效，至你方签发的进度款支付证书说明已完全扣清止。</w:t>
      </w:r>
    </w:p>
    <w:p w14:paraId="2986D4FC">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14:paraId="0E193A85">
      <w:pPr>
        <w:spacing w:line="360" w:lineRule="auto"/>
        <w:ind w:firstLine="480" w:firstLineChars="200"/>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你方和承包人按合同约定变更合同时，我方承担本保函规定的义务不变。</w:t>
      </w:r>
    </w:p>
    <w:p w14:paraId="24738912">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因本保函发生的纠纷，可由双方协商解决，协商不成的，任何一方均可提请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仲裁委员会仲裁。</w:t>
      </w:r>
    </w:p>
    <w:p w14:paraId="2188B9F6">
      <w:pPr>
        <w:spacing w:line="360" w:lineRule="auto"/>
        <w:ind w:firstLine="480" w:firstLineChars="200"/>
        <w:jc w:val="left"/>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6. 本保函自我方法定代表人（或其授权代理人）签字并加盖公章之日起生效。</w:t>
      </w:r>
    </w:p>
    <w:p w14:paraId="5DEA9F2C">
      <w:pPr>
        <w:spacing w:line="360" w:lineRule="auto"/>
        <w:rPr>
          <w:rFonts w:hint="eastAsia" w:ascii="宋体" w:hAnsi="宋体" w:eastAsia="宋体" w:cs="宋体"/>
          <w:i w:val="0"/>
          <w:iCs w:val="0"/>
          <w:color w:val="auto"/>
          <w:sz w:val="24"/>
          <w:szCs w:val="24"/>
          <w:highlight w:val="none"/>
        </w:rPr>
      </w:pPr>
    </w:p>
    <w:p w14:paraId="6BACF101">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担保人：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（盖单位章）</w:t>
      </w:r>
    </w:p>
    <w:p w14:paraId="22817A9A">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法定代表人或其委托代理人：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7BB7DBA8">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44A1DD85">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247A7B3C">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电    话：</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192BF2C1">
      <w:pPr>
        <w:spacing w:line="360" w:lineRule="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r>
        <w:rPr>
          <w:rFonts w:hint="eastAsia" w:ascii="宋体" w:hAnsi="宋体" w:eastAsia="宋体" w:cs="宋体"/>
          <w:i w:val="0"/>
          <w:iCs w:val="0"/>
          <w:color w:val="auto"/>
          <w:sz w:val="24"/>
          <w:szCs w:val="24"/>
          <w:highlight w:val="none"/>
          <w:u w:val="single"/>
        </w:rPr>
        <w:tab/>
      </w:r>
    </w:p>
    <w:p w14:paraId="431B868C">
      <w:pPr>
        <w:spacing w:line="360" w:lineRule="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6105C8A5">
      <w:pPr>
        <w:spacing w:line="440" w:lineRule="exact"/>
        <w:rPr>
          <w:rFonts w:hint="eastAsia" w:ascii="宋体" w:hAnsi="宋体" w:eastAsia="宋体"/>
          <w:b/>
          <w:bCs/>
          <w:i w:val="0"/>
          <w:iCs w:val="0"/>
          <w:color w:val="auto"/>
          <w:sz w:val="24"/>
          <w:highlight w:val="none"/>
        </w:rPr>
      </w:pPr>
      <w:r>
        <w:rPr>
          <w:rFonts w:ascii="Times New Roman" w:hAnsi="Times New Roman" w:eastAsia="仿宋_GB2312"/>
          <w:b/>
          <w:i w:val="0"/>
          <w:iCs w:val="0"/>
          <w:color w:val="auto"/>
          <w:sz w:val="30"/>
          <w:szCs w:val="30"/>
          <w:highlight w:val="none"/>
        </w:rPr>
        <w:br w:type="page"/>
      </w:r>
      <w:r>
        <w:rPr>
          <w:rFonts w:hint="eastAsia" w:ascii="宋体" w:hAnsi="宋体" w:eastAsia="宋体"/>
          <w:b/>
          <w:bCs/>
          <w:i w:val="0"/>
          <w:iCs w:val="0"/>
          <w:color w:val="auto"/>
          <w:sz w:val="24"/>
          <w:highlight w:val="none"/>
        </w:rPr>
        <w:t>附</w:t>
      </w:r>
      <w:bookmarkStart w:id="1238" w:name="_Toc296503233"/>
      <w:bookmarkStart w:id="1239" w:name="_Toc296891273"/>
      <w:bookmarkStart w:id="1240" w:name="_Toc296347232"/>
      <w:bookmarkStart w:id="1241" w:name="_Toc296944572"/>
      <w:bookmarkStart w:id="1242" w:name="_Toc296346734"/>
      <w:bookmarkStart w:id="1243" w:name="_Toc296891061"/>
      <w:r>
        <w:rPr>
          <w:rFonts w:hint="eastAsia" w:ascii="宋体" w:hAnsi="宋体" w:eastAsia="宋体"/>
          <w:b/>
          <w:bCs/>
          <w:i w:val="0"/>
          <w:iCs w:val="0"/>
          <w:color w:val="auto"/>
          <w:sz w:val="24"/>
          <w:highlight w:val="none"/>
        </w:rPr>
        <w:t xml:space="preserve">件10:  </w:t>
      </w:r>
    </w:p>
    <w:bookmarkEnd w:id="1238"/>
    <w:bookmarkEnd w:id="1239"/>
    <w:bookmarkEnd w:id="1240"/>
    <w:bookmarkEnd w:id="1241"/>
    <w:bookmarkEnd w:id="1242"/>
    <w:bookmarkEnd w:id="1243"/>
    <w:p w14:paraId="53619EB7">
      <w:pPr>
        <w:keepNext w:val="0"/>
        <w:keepLines w:val="0"/>
        <w:pageBreakBefore w:val="0"/>
        <w:widowControl w:val="0"/>
        <w:kinsoku/>
        <w:wordWrap/>
        <w:overflowPunct/>
        <w:topLinePunct w:val="0"/>
        <w:autoSpaceDE/>
        <w:autoSpaceDN/>
        <w:bidi w:val="0"/>
        <w:adjustRightInd/>
        <w:snapToGrid/>
        <w:spacing w:before="60" w:after="60" w:line="440" w:lineRule="exact"/>
        <w:jc w:val="center"/>
        <w:textAlignment w:val="auto"/>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支付担保</w:t>
      </w:r>
    </w:p>
    <w:p w14:paraId="3EC79177">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（承包人）：</w:t>
      </w:r>
    </w:p>
    <w:p w14:paraId="6EBB6EC6">
      <w:pPr>
        <w:keepNext w:val="0"/>
        <w:keepLines w:val="0"/>
        <w:pageBreakBefore w:val="0"/>
        <w:widowControl w:val="0"/>
        <w:kinsoku/>
        <w:wordWrap/>
        <w:overflowPunct/>
        <w:topLinePunct w:val="0"/>
        <w:autoSpaceDE/>
        <w:autoSpaceDN/>
        <w:bidi w:val="0"/>
        <w:adjustRightInd/>
        <w:snapToGrid/>
        <w:spacing w:line="220" w:lineRule="exact"/>
        <w:jc w:val="left"/>
        <w:textAlignment w:val="auto"/>
        <w:rPr>
          <w:rFonts w:hint="eastAsia" w:ascii="宋体" w:hAnsi="宋体" w:eastAsia="宋体" w:cs="宋体"/>
          <w:i w:val="0"/>
          <w:iCs w:val="0"/>
          <w:color w:val="auto"/>
          <w:sz w:val="24"/>
          <w:szCs w:val="24"/>
          <w:highlight w:val="none"/>
        </w:rPr>
      </w:pPr>
    </w:p>
    <w:p w14:paraId="02DAE64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鉴于你方作为承包人已经与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（发包人名称）（以下称“发包人”）于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日签订了</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（工程名称）《建设工程施工合同》（以下称“主合同”），应发包人的申请，我方愿就发包人履行主合同约定的工程款支付义务以保证的方式向你方提供如下担保：</w:t>
      </w:r>
    </w:p>
    <w:p w14:paraId="7480518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44" w:name="_Toc8978"/>
      <w:r>
        <w:rPr>
          <w:rFonts w:hint="eastAsia" w:ascii="宋体" w:hAnsi="宋体" w:eastAsia="宋体" w:cs="宋体"/>
          <w:i w:val="0"/>
          <w:iCs w:val="0"/>
          <w:color w:val="auto"/>
          <w:sz w:val="24"/>
          <w:szCs w:val="24"/>
          <w:highlight w:val="none"/>
        </w:rPr>
        <w:t>一、保证的范围及保证金额</w:t>
      </w:r>
      <w:bookmarkEnd w:id="1244"/>
    </w:p>
    <w:p w14:paraId="423FAD8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我方的保证范围是主合同约定的工程款。</w:t>
      </w:r>
    </w:p>
    <w:p w14:paraId="62CE53D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本保函所称主合同约定的工程款是指主合同约定的除工程质量保证金以外的合同价款。</w:t>
      </w:r>
    </w:p>
    <w:p w14:paraId="2CF7394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我方保证的金额是主合同约定的工程款的</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%，数额最高不超过人民币元（大写：</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w:t>
      </w:r>
    </w:p>
    <w:p w14:paraId="0AB40E3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45" w:name="_Toc15947"/>
      <w:r>
        <w:rPr>
          <w:rFonts w:hint="eastAsia" w:ascii="宋体" w:hAnsi="宋体" w:eastAsia="宋体" w:cs="宋体"/>
          <w:i w:val="0"/>
          <w:iCs w:val="0"/>
          <w:color w:val="auto"/>
          <w:sz w:val="24"/>
          <w:szCs w:val="24"/>
          <w:highlight w:val="none"/>
        </w:rPr>
        <w:t>二、保证的方式及保证期间</w:t>
      </w:r>
      <w:bookmarkEnd w:id="1245"/>
    </w:p>
    <w:p w14:paraId="6A7473DF">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我方保证的方式为：连带责任保证。</w:t>
      </w:r>
    </w:p>
    <w:p w14:paraId="53E5D7B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我方保证的期间为：自本合同生效之日起至主合同约定的工程款支付完毕之日后</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日内。</w:t>
      </w:r>
    </w:p>
    <w:p w14:paraId="0A1DB46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你方与发包人协议变更工程款支付日期的，经我方书面同意后，保证期间按照变更后的支付日期做相应调整。</w:t>
      </w:r>
    </w:p>
    <w:p w14:paraId="60EACA6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46" w:name="_Toc5923"/>
      <w:r>
        <w:rPr>
          <w:rFonts w:hint="eastAsia" w:ascii="宋体" w:hAnsi="宋体" w:eastAsia="宋体" w:cs="宋体"/>
          <w:i w:val="0"/>
          <w:iCs w:val="0"/>
          <w:color w:val="auto"/>
          <w:sz w:val="24"/>
          <w:szCs w:val="24"/>
          <w:highlight w:val="none"/>
        </w:rPr>
        <w:t>三、承担保证责任的形式</w:t>
      </w:r>
      <w:bookmarkEnd w:id="1246"/>
    </w:p>
    <w:p w14:paraId="7450BBC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我方承担保证责任的形式是代为支付。发包人未按主合同约定向你方支付工程款的，由我方在保证金额内代为支付。</w:t>
      </w:r>
    </w:p>
    <w:p w14:paraId="17FEF585">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47" w:name="_Toc20803"/>
      <w:r>
        <w:rPr>
          <w:rFonts w:hint="eastAsia" w:ascii="宋体" w:hAnsi="宋体" w:eastAsia="宋体" w:cs="宋体"/>
          <w:i w:val="0"/>
          <w:iCs w:val="0"/>
          <w:color w:val="auto"/>
          <w:sz w:val="24"/>
          <w:szCs w:val="24"/>
          <w:highlight w:val="none"/>
        </w:rPr>
        <w:t>四、代偿的安排</w:t>
      </w:r>
      <w:bookmarkEnd w:id="1247"/>
    </w:p>
    <w:p w14:paraId="12FBCAC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你方要求我方承担保证责任的，应向我方发出书面索赔通知及发包人未支付主合同约定工程款的证明材料。索赔通知应写明要求索赔的金额，支付款项应到达的账号。</w:t>
      </w:r>
    </w:p>
    <w:p w14:paraId="05A71CD0">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在出现你方与发包人因工程质量发生争议，发包人拒绝向你方支付工程款的情形时，你方要求我方履行保证责任代为支付的，需提供符合相应条件要求的工程质量检测机构出具的质量说明材料。</w:t>
      </w:r>
    </w:p>
    <w:p w14:paraId="4D32CC39">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我方收到你方的书面索赔通知及相应的证明材料后７天内无条件支付。</w:t>
      </w:r>
    </w:p>
    <w:p w14:paraId="532617E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48" w:name="_Toc18528"/>
      <w:r>
        <w:rPr>
          <w:rFonts w:hint="eastAsia" w:ascii="宋体" w:hAnsi="宋体" w:eastAsia="宋体" w:cs="宋体"/>
          <w:i w:val="0"/>
          <w:iCs w:val="0"/>
          <w:color w:val="auto"/>
          <w:sz w:val="24"/>
          <w:szCs w:val="24"/>
          <w:highlight w:val="none"/>
        </w:rPr>
        <w:t>五、保证责任的解除</w:t>
      </w:r>
      <w:bookmarkEnd w:id="1248"/>
    </w:p>
    <w:p w14:paraId="643285D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在本保函承诺的保证期间内，你方未书面向我方主张保证责任的，自保证期间届满次日起，我方保证责任解除。</w:t>
      </w:r>
    </w:p>
    <w:p w14:paraId="047DB31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发包人按主合同约定履行了工程款的全部支付义务的，自本保函承诺的保证期间届满次日起，我方保证责任解除。</w:t>
      </w:r>
    </w:p>
    <w:p w14:paraId="00096A0E">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我方按照本保函向你方履行保证责任所支付金额达到本保函保证金额时，自我方向你方支付（支付款项从我方账户划出）之日起，保证责任即解除。</w:t>
      </w:r>
    </w:p>
    <w:p w14:paraId="299BC8FB">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按照法律法规的规定或出现应解除我方保证责任的其他情形的，我方在本保函项下的保证责任亦解除。</w:t>
      </w:r>
    </w:p>
    <w:p w14:paraId="69572317">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 我方解除保证责任后，你方应自我方保证责任解除之日起</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个工作日内，将本保函原件返还我方。</w:t>
      </w:r>
    </w:p>
    <w:p w14:paraId="6B4EE54D">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49" w:name="_Toc22591"/>
      <w:r>
        <w:rPr>
          <w:rFonts w:hint="eastAsia" w:ascii="宋体" w:hAnsi="宋体" w:eastAsia="宋体" w:cs="宋体"/>
          <w:i w:val="0"/>
          <w:iCs w:val="0"/>
          <w:color w:val="auto"/>
          <w:sz w:val="24"/>
          <w:szCs w:val="24"/>
          <w:highlight w:val="none"/>
        </w:rPr>
        <w:t>六、免责条款</w:t>
      </w:r>
      <w:bookmarkEnd w:id="1249"/>
    </w:p>
    <w:p w14:paraId="405540C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 因你方违约致使发包人不能履行义务的，我方不承担保证责任。</w:t>
      </w:r>
    </w:p>
    <w:p w14:paraId="43828DA4">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 依照法律法规的规定或你方与发包人的另行约定，免除发包人部分或全部义务的，我方亦免除其相应的保证责任。</w:t>
      </w:r>
    </w:p>
    <w:p w14:paraId="561540E2">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3. 你方与发包人协议变更主合同的，如加重发包人责任致使我方保证责任加重的，需征得我方书面同意，否则我方不再承担因此而加重部分的保证责任，但主合同第10条〔变更〕约定的变更不受本款限制。</w:t>
      </w:r>
    </w:p>
    <w:p w14:paraId="55CA07CA">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 因不可抗力造成发包人不能履行义务的，我方不承担保证责任。</w:t>
      </w:r>
    </w:p>
    <w:p w14:paraId="1EA9D576">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50" w:name="_Toc22510"/>
      <w:r>
        <w:rPr>
          <w:rFonts w:hint="eastAsia" w:ascii="宋体" w:hAnsi="宋体" w:eastAsia="宋体" w:cs="宋体"/>
          <w:i w:val="0"/>
          <w:iCs w:val="0"/>
          <w:color w:val="auto"/>
          <w:sz w:val="24"/>
          <w:szCs w:val="24"/>
          <w:highlight w:val="none"/>
        </w:rPr>
        <w:t>七、争议解决</w:t>
      </w:r>
      <w:bookmarkEnd w:id="1250"/>
    </w:p>
    <w:p w14:paraId="74194F62">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因本保函或本保函相关事项发生的纠纷，可由双方协商解决，协商不成的，按下列第</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种方式解决：</w:t>
      </w:r>
    </w:p>
    <w:p w14:paraId="312D770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仲裁委员会申请仲裁；</w:t>
      </w:r>
    </w:p>
    <w:p w14:paraId="65D4E49C">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（2）向</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人民法院起诉。</w:t>
      </w:r>
    </w:p>
    <w:p w14:paraId="2371BAA8">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outlineLvl w:val="0"/>
        <w:rPr>
          <w:rFonts w:hint="eastAsia" w:ascii="宋体" w:hAnsi="宋体" w:eastAsia="宋体" w:cs="宋体"/>
          <w:i w:val="0"/>
          <w:iCs w:val="0"/>
          <w:color w:val="auto"/>
          <w:sz w:val="24"/>
          <w:szCs w:val="24"/>
          <w:highlight w:val="none"/>
        </w:rPr>
      </w:pPr>
      <w:bookmarkStart w:id="1251" w:name="_Toc24110"/>
      <w:r>
        <w:rPr>
          <w:rFonts w:hint="eastAsia" w:ascii="宋体" w:hAnsi="宋体" w:eastAsia="宋体" w:cs="宋体"/>
          <w:i w:val="0"/>
          <w:iCs w:val="0"/>
          <w:color w:val="auto"/>
          <w:sz w:val="24"/>
          <w:szCs w:val="24"/>
          <w:highlight w:val="none"/>
        </w:rPr>
        <w:t>八、保函的生效</w:t>
      </w:r>
      <w:bookmarkEnd w:id="1251"/>
    </w:p>
    <w:p w14:paraId="47CAD001">
      <w:pPr>
        <w:keepNext w:val="0"/>
        <w:keepLines w:val="0"/>
        <w:pageBreakBefore w:val="0"/>
        <w:widowControl w:val="0"/>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本保函自我方法定代表人（或其授权代理人）签字并加盖公章之日起生效。</w:t>
      </w:r>
    </w:p>
    <w:p w14:paraId="36BF6053">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i w:val="0"/>
          <w:iCs w:val="0"/>
          <w:color w:val="auto"/>
          <w:sz w:val="24"/>
          <w:szCs w:val="24"/>
          <w:highlight w:val="none"/>
        </w:rPr>
      </w:pPr>
    </w:p>
    <w:p w14:paraId="2FB7598F">
      <w:pPr>
        <w:keepNext w:val="0"/>
        <w:keepLines w:val="0"/>
        <w:pageBreakBefore w:val="0"/>
        <w:widowControl w:val="0"/>
        <w:kinsoku/>
        <w:wordWrap/>
        <w:overflowPunct/>
        <w:topLinePunct w:val="0"/>
        <w:autoSpaceDE/>
        <w:autoSpaceDN/>
        <w:bidi w:val="0"/>
        <w:adjustRightInd/>
        <w:snapToGrid/>
        <w:spacing w:line="300" w:lineRule="exact"/>
        <w:ind w:right="600"/>
        <w:jc w:val="left"/>
        <w:textAlignment w:val="auto"/>
        <w:rPr>
          <w:rFonts w:hint="eastAsia" w:ascii="宋体" w:hAnsi="宋体" w:eastAsia="宋体" w:cs="宋体"/>
          <w:i w:val="0"/>
          <w:iCs w:val="0"/>
          <w:color w:val="auto"/>
          <w:sz w:val="24"/>
          <w:szCs w:val="24"/>
          <w:highlight w:val="none"/>
        </w:rPr>
      </w:pPr>
    </w:p>
    <w:p w14:paraId="145DD85F">
      <w:pPr>
        <w:keepNext w:val="0"/>
        <w:keepLines w:val="0"/>
        <w:pageBreakBefore w:val="0"/>
        <w:widowControl w:val="0"/>
        <w:kinsoku/>
        <w:wordWrap/>
        <w:overflowPunct/>
        <w:topLinePunct w:val="0"/>
        <w:autoSpaceDE/>
        <w:autoSpaceDN/>
        <w:bidi w:val="0"/>
        <w:adjustRightInd/>
        <w:snapToGrid/>
        <w:spacing w:line="420" w:lineRule="exact"/>
        <w:ind w:right="6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担保人：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（盖章）</w:t>
      </w:r>
    </w:p>
    <w:p w14:paraId="7F13D1B0">
      <w:pPr>
        <w:keepNext w:val="0"/>
        <w:keepLines w:val="0"/>
        <w:pageBreakBefore w:val="0"/>
        <w:widowControl w:val="0"/>
        <w:kinsoku/>
        <w:wordWrap/>
        <w:overflowPunct/>
        <w:topLinePunct w:val="0"/>
        <w:autoSpaceDE/>
        <w:autoSpaceDN/>
        <w:bidi w:val="0"/>
        <w:adjustRightInd/>
        <w:snapToGrid/>
        <w:spacing w:line="420" w:lineRule="exact"/>
        <w:ind w:right="1200"/>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法定代表人或委托代理人：</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（签字）</w:t>
      </w:r>
    </w:p>
    <w:p w14:paraId="23A27E52">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地    址：</w:t>
      </w:r>
      <w:r>
        <w:rPr>
          <w:rFonts w:hint="eastAsia" w:ascii="宋体" w:hAnsi="宋体" w:eastAsia="宋体" w:cs="宋体"/>
          <w:i w:val="0"/>
          <w:iCs w:val="0"/>
          <w:color w:val="auto"/>
          <w:sz w:val="24"/>
          <w:szCs w:val="24"/>
          <w:highlight w:val="none"/>
          <w:u w:val="single"/>
        </w:rPr>
        <w:t xml:space="preserve">                                        </w:t>
      </w:r>
    </w:p>
    <w:p w14:paraId="0459AE5C">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邮政编码：</w:t>
      </w:r>
      <w:r>
        <w:rPr>
          <w:rFonts w:hint="eastAsia" w:ascii="宋体" w:hAnsi="宋体" w:eastAsia="宋体" w:cs="宋体"/>
          <w:i w:val="0"/>
          <w:iCs w:val="0"/>
          <w:color w:val="auto"/>
          <w:sz w:val="24"/>
          <w:szCs w:val="24"/>
          <w:highlight w:val="none"/>
          <w:u w:val="single"/>
        </w:rPr>
        <w:t xml:space="preserve">                                        </w:t>
      </w:r>
    </w:p>
    <w:p w14:paraId="031FFB3F">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传    真：</w:t>
      </w:r>
      <w:r>
        <w:rPr>
          <w:rFonts w:hint="eastAsia" w:ascii="宋体" w:hAnsi="宋体" w:eastAsia="宋体" w:cs="宋体"/>
          <w:i w:val="0"/>
          <w:iCs w:val="0"/>
          <w:color w:val="auto"/>
          <w:sz w:val="24"/>
          <w:szCs w:val="24"/>
          <w:highlight w:val="none"/>
          <w:u w:val="single"/>
        </w:rPr>
        <w:t xml:space="preserve">                                        </w:t>
      </w:r>
    </w:p>
    <w:p w14:paraId="1042EF92">
      <w:pPr>
        <w:keepNext w:val="0"/>
        <w:keepLines w:val="0"/>
        <w:pageBreakBefore w:val="0"/>
        <w:widowControl w:val="0"/>
        <w:kinsoku/>
        <w:wordWrap/>
        <w:overflowPunct/>
        <w:topLinePunct w:val="0"/>
        <w:autoSpaceDE/>
        <w:autoSpaceDN/>
        <w:bidi w:val="0"/>
        <w:adjustRightInd/>
        <w:snapToGrid/>
        <w:spacing w:line="420" w:lineRule="exact"/>
        <w:ind w:right="150" w:firstLine="480" w:firstLineChars="200"/>
        <w:jc w:val="left"/>
        <w:textAlignment w:val="auto"/>
        <w:rPr>
          <w:rFonts w:hint="eastAsia" w:ascii="宋体" w:hAnsi="宋体" w:eastAsia="宋体" w:cs="宋体"/>
          <w:i w:val="0"/>
          <w:iCs w:val="0"/>
          <w:color w:val="auto"/>
          <w:sz w:val="24"/>
          <w:szCs w:val="24"/>
          <w:highlight w:val="none"/>
          <w:u w:val="single"/>
        </w:rPr>
      </w:pPr>
    </w:p>
    <w:p w14:paraId="3B0B425A">
      <w:pPr>
        <w:keepNext w:val="0"/>
        <w:keepLines w:val="0"/>
        <w:pageBreakBefore w:val="0"/>
        <w:widowControl w:val="0"/>
        <w:kinsoku/>
        <w:wordWrap/>
        <w:overflowPunct/>
        <w:topLinePunct w:val="0"/>
        <w:autoSpaceDE/>
        <w:autoSpaceDN/>
        <w:bidi w:val="0"/>
        <w:adjustRightInd/>
        <w:snapToGrid/>
        <w:spacing w:line="420" w:lineRule="exact"/>
        <w:ind w:right="150"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月</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日</w:t>
      </w:r>
    </w:p>
    <w:p w14:paraId="081F3369">
      <w:pPr>
        <w:spacing w:line="440" w:lineRule="exact"/>
        <w:rPr>
          <w:rFonts w:hint="eastAsia" w:ascii="宋体" w:hAnsi="宋体" w:eastAsia="宋体"/>
          <w:b/>
          <w:bCs/>
          <w:i w:val="0"/>
          <w:iCs w:val="0"/>
          <w:color w:val="auto"/>
          <w:sz w:val="24"/>
          <w:highlight w:val="none"/>
        </w:rPr>
      </w:pPr>
      <w:r>
        <w:rPr>
          <w:rFonts w:ascii="Times New Roman" w:hAnsi="Times New Roman" w:eastAsia="仿宋_GB2312"/>
          <w:i w:val="0"/>
          <w:iCs w:val="0"/>
          <w:color w:val="auto"/>
          <w:sz w:val="30"/>
          <w:szCs w:val="30"/>
          <w:highlight w:val="none"/>
        </w:rPr>
        <w:br w:type="page"/>
      </w:r>
      <w:r>
        <w:rPr>
          <w:rFonts w:hint="eastAsia" w:ascii="宋体" w:hAnsi="宋体" w:eastAsia="宋体"/>
          <w:b/>
          <w:bCs/>
          <w:i w:val="0"/>
          <w:iCs w:val="0"/>
          <w:color w:val="auto"/>
          <w:sz w:val="24"/>
          <w:highlight w:val="none"/>
        </w:rPr>
        <w:t>附件11：</w:t>
      </w:r>
    </w:p>
    <w:p w14:paraId="5270E47C">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11-1：材料暂估价表</w:t>
      </w:r>
    </w:p>
    <w:tbl>
      <w:tblPr>
        <w:tblStyle w:val="26"/>
        <w:tblW w:w="867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298"/>
      </w:tblGrid>
      <w:tr w14:paraId="06528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tcBorders>
              <w:top w:val="single" w:color="auto" w:sz="12" w:space="0"/>
              <w:bottom w:val="double" w:color="auto" w:sz="6" w:space="0"/>
            </w:tcBorders>
            <w:noWrap w:val="0"/>
            <w:vAlign w:val="top"/>
          </w:tcPr>
          <w:p w14:paraId="23943A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20F747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1898406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09E58AC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6DF491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5475C10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合价（元）</w:t>
            </w:r>
          </w:p>
        </w:tc>
        <w:tc>
          <w:tcPr>
            <w:tcW w:w="1298" w:type="dxa"/>
            <w:tcBorders>
              <w:top w:val="single" w:color="auto" w:sz="12" w:space="0"/>
              <w:bottom w:val="double" w:color="auto" w:sz="6" w:space="0"/>
            </w:tcBorders>
            <w:noWrap w:val="0"/>
            <w:vAlign w:val="top"/>
          </w:tcPr>
          <w:p w14:paraId="7878280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6F022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6FF7442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4BE9ABC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top"/>
          </w:tcPr>
          <w:p w14:paraId="20803B5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double" w:color="auto" w:sz="6" w:space="0"/>
              <w:bottom w:val="single" w:color="auto" w:sz="6" w:space="0"/>
            </w:tcBorders>
            <w:noWrap w:val="0"/>
            <w:vAlign w:val="top"/>
          </w:tcPr>
          <w:p w14:paraId="3A6114C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double" w:color="auto" w:sz="6" w:space="0"/>
              <w:bottom w:val="single" w:color="auto" w:sz="6" w:space="0"/>
            </w:tcBorders>
            <w:noWrap w:val="0"/>
            <w:vAlign w:val="top"/>
          </w:tcPr>
          <w:p w14:paraId="68C5F60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top"/>
          </w:tcPr>
          <w:p w14:paraId="28D1B62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tcBorders>
              <w:top w:val="double" w:color="auto" w:sz="6" w:space="0"/>
              <w:bottom w:val="single" w:color="auto" w:sz="6" w:space="0"/>
            </w:tcBorders>
            <w:noWrap w:val="0"/>
            <w:vAlign w:val="top"/>
          </w:tcPr>
          <w:p w14:paraId="27D9C17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1C0F7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741BB80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38B5F23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top"/>
          </w:tcPr>
          <w:p w14:paraId="2288347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nil"/>
            </w:tcBorders>
            <w:noWrap w:val="0"/>
            <w:vAlign w:val="top"/>
          </w:tcPr>
          <w:p w14:paraId="20C58D9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nil"/>
            </w:tcBorders>
            <w:noWrap w:val="0"/>
            <w:vAlign w:val="top"/>
          </w:tcPr>
          <w:p w14:paraId="5B9B931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top"/>
          </w:tcPr>
          <w:p w14:paraId="394852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tcBorders>
              <w:top w:val="nil"/>
            </w:tcBorders>
            <w:noWrap w:val="0"/>
            <w:vAlign w:val="top"/>
          </w:tcPr>
          <w:p w14:paraId="061FA09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1A8C1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6C13D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B6D31C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5482DE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873FC7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0B9F30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96B1F7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1BFFFE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7DDAE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5B77E5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E994FC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14B56A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5E389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0DCE20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A0978A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0CD02F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28B7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top"/>
          </w:tcPr>
          <w:p w14:paraId="256D1D9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13FAE8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1A6146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C8377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6D4940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B8F467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BB2E08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371D7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C28E34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462A0E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9090B9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FF3109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9D563F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3DC67F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65925A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9D665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1E7FA7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DB1F5F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9319EC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3B1E1B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215073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FCBF7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AB4AB5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0676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BE1A9A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B04019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33C32D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220796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CD84CE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1C0725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001D76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84C73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FE1653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3A12DF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6FD699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7FAAD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1B43C0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9382D8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3A171E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4E0F5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CC8F5A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A188D6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D9294D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000DA5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9CB34F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5C45F3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C94E5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98FC5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7E8D01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1003AE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7DBBEA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B2E0DB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316D58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2E57FF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CC4880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DBEF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8CEA01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BE5F2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247A7B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64EAF1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8B8FAB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D4077A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0F2A804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E8E82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0FC38E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189A0F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88F5E0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C9ED14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9D5FAB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8C177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76D4E0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F23C6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08B81F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BAF0BB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7AF9DF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13956A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310097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F85FFE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49F6F5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ACBD8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DCEB3F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BAE6C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34B2F3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058C8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CB3446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553757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0167E4B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376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F0A18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BBE90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5DC2B5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3F4537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5564A7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74DC2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B5BF49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5B286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84EC5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29C484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67902F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47D8F0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C87618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F0E6B0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8954E3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63B93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E4FD6C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12EE01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153EFF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322466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669F74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586C85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BDCA13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B2D1A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9962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F4665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5DEE8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ED5DC7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8CC35E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4B6BBF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FCEC34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44A88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top"/>
          </w:tcPr>
          <w:p w14:paraId="540A687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758A3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3A78CE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A6553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434D96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EF603A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24CC55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EF88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B691C6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E7D8DC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D3E5E7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2F59A0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A13EF9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0DF876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174AAAB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516F7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993" w:type="dxa"/>
            <w:noWrap w:val="0"/>
            <w:vAlign w:val="top"/>
          </w:tcPr>
          <w:p w14:paraId="177EB84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C12159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4D2D75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B1BCAF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42FF9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0A6BC5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6943E4A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81BC9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0F76F3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9CE43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ECE5B2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6910F1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01C49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7D22CF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E60228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B8AAF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6125FF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C0CC78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1D9932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B6C09E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52F29F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4458EA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54285F8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785B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DBAA8E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85F349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DA892F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44BFB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164A8D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2792FC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98" w:type="dxa"/>
            <w:noWrap w:val="0"/>
            <w:vAlign w:val="top"/>
          </w:tcPr>
          <w:p w14:paraId="3B20A6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3A4F9599">
      <w:pPr>
        <w:spacing w:before="156" w:beforeLines="50" w:after="156" w:afterLines="50" w:line="440" w:lineRule="exact"/>
        <w:rPr>
          <w:rFonts w:hint="eastAsia" w:ascii="Times New Roman" w:hAnsi="Times New Roman" w:eastAsia="黑体"/>
          <w:i w:val="0"/>
          <w:iCs w:val="0"/>
          <w:color w:val="auto"/>
          <w:sz w:val="30"/>
          <w:szCs w:val="30"/>
          <w:highlight w:val="none"/>
        </w:rPr>
      </w:pPr>
    </w:p>
    <w:p w14:paraId="4F4051A3">
      <w:pPr>
        <w:adjustRightInd/>
        <w:spacing w:before="120" w:beforeLines="50" w:after="120" w:afterLines="50" w:line="288" w:lineRule="auto"/>
        <w:jc w:val="center"/>
        <w:rPr>
          <w:rFonts w:ascii="宋体" w:hAnsi="宋体" w:eastAsia="宋体"/>
          <w:b/>
          <w:bCs/>
          <w:i w:val="0"/>
          <w:iCs w:val="0"/>
          <w:snapToGrid w:val="0"/>
          <w:color w:val="auto"/>
          <w:kern w:val="0"/>
          <w:szCs w:val="21"/>
          <w:highlight w:val="none"/>
        </w:rPr>
      </w:pPr>
      <w:r>
        <w:rPr>
          <w:rFonts w:ascii="宋体" w:hAnsi="宋体" w:eastAsia="宋体"/>
          <w:b/>
          <w:bCs/>
          <w:i w:val="0"/>
          <w:iCs w:val="0"/>
          <w:snapToGrid w:val="0"/>
          <w:color w:val="auto"/>
          <w:kern w:val="0"/>
          <w:szCs w:val="21"/>
          <w:highlight w:val="none"/>
        </w:rPr>
        <w:t>11-2：工程设备暂估价表</w:t>
      </w:r>
    </w:p>
    <w:tbl>
      <w:tblPr>
        <w:tblStyle w:val="26"/>
        <w:tblW w:w="8550"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178"/>
      </w:tblGrid>
      <w:tr w14:paraId="023761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noWrap w:val="0"/>
            <w:vAlign w:val="top"/>
          </w:tcPr>
          <w:p w14:paraId="1D7834F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4C0EBE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名称</w:t>
            </w:r>
          </w:p>
        </w:tc>
        <w:tc>
          <w:tcPr>
            <w:tcW w:w="851" w:type="dxa"/>
            <w:tcBorders>
              <w:top w:val="single" w:color="auto" w:sz="12" w:space="0"/>
              <w:bottom w:val="double" w:color="auto" w:sz="6" w:space="0"/>
            </w:tcBorders>
            <w:noWrap w:val="0"/>
            <w:vAlign w:val="top"/>
          </w:tcPr>
          <w:p w14:paraId="4598D3B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单位</w:t>
            </w:r>
          </w:p>
        </w:tc>
        <w:tc>
          <w:tcPr>
            <w:tcW w:w="774" w:type="dxa"/>
            <w:tcBorders>
              <w:top w:val="single" w:color="auto" w:sz="12" w:space="0"/>
              <w:bottom w:val="double" w:color="auto" w:sz="6" w:space="0"/>
            </w:tcBorders>
            <w:noWrap w:val="0"/>
            <w:vAlign w:val="top"/>
          </w:tcPr>
          <w:p w14:paraId="2E02524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数量</w:t>
            </w:r>
          </w:p>
        </w:tc>
        <w:tc>
          <w:tcPr>
            <w:tcW w:w="1352" w:type="dxa"/>
            <w:tcBorders>
              <w:top w:val="single" w:color="auto" w:sz="12" w:space="0"/>
              <w:bottom w:val="double" w:color="auto" w:sz="6" w:space="0"/>
            </w:tcBorders>
            <w:noWrap w:val="0"/>
            <w:vAlign w:val="top"/>
          </w:tcPr>
          <w:p w14:paraId="51DBDC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单价（元）</w:t>
            </w:r>
          </w:p>
        </w:tc>
        <w:tc>
          <w:tcPr>
            <w:tcW w:w="1418" w:type="dxa"/>
            <w:tcBorders>
              <w:top w:val="single" w:color="auto" w:sz="12" w:space="0"/>
              <w:bottom w:val="double" w:color="auto" w:sz="6" w:space="0"/>
            </w:tcBorders>
            <w:noWrap w:val="0"/>
            <w:vAlign w:val="top"/>
          </w:tcPr>
          <w:p w14:paraId="349E55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合价（元）</w:t>
            </w:r>
          </w:p>
        </w:tc>
        <w:tc>
          <w:tcPr>
            <w:tcW w:w="1178" w:type="dxa"/>
            <w:tcBorders>
              <w:top w:val="single" w:color="auto" w:sz="12" w:space="0"/>
              <w:bottom w:val="double" w:color="auto" w:sz="6" w:space="0"/>
            </w:tcBorders>
            <w:noWrap w:val="0"/>
            <w:vAlign w:val="top"/>
          </w:tcPr>
          <w:p w14:paraId="176B33C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备注</w:t>
            </w:r>
          </w:p>
        </w:tc>
      </w:tr>
      <w:tr w14:paraId="1D1934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noWrap w:val="0"/>
            <w:vAlign w:val="top"/>
          </w:tcPr>
          <w:p w14:paraId="5ABD28F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4F904ED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double" w:color="auto" w:sz="6" w:space="0"/>
              <w:bottom w:val="single" w:color="auto" w:sz="6" w:space="0"/>
            </w:tcBorders>
            <w:noWrap w:val="0"/>
            <w:vAlign w:val="top"/>
          </w:tcPr>
          <w:p w14:paraId="2BE556F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double" w:color="auto" w:sz="6" w:space="0"/>
              <w:bottom w:val="single" w:color="auto" w:sz="6" w:space="0"/>
            </w:tcBorders>
            <w:noWrap w:val="0"/>
            <w:vAlign w:val="top"/>
          </w:tcPr>
          <w:p w14:paraId="02B5D73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double" w:color="auto" w:sz="6" w:space="0"/>
              <w:bottom w:val="single" w:color="auto" w:sz="6" w:space="0"/>
            </w:tcBorders>
            <w:noWrap w:val="0"/>
            <w:vAlign w:val="top"/>
          </w:tcPr>
          <w:p w14:paraId="0CC94CC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double" w:color="auto" w:sz="6" w:space="0"/>
              <w:bottom w:val="single" w:color="auto" w:sz="6" w:space="0"/>
            </w:tcBorders>
            <w:noWrap w:val="0"/>
            <w:vAlign w:val="top"/>
          </w:tcPr>
          <w:p w14:paraId="1857DDA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tcBorders>
              <w:top w:val="double" w:color="auto" w:sz="6" w:space="0"/>
              <w:bottom w:val="single" w:color="auto" w:sz="6" w:space="0"/>
            </w:tcBorders>
            <w:noWrap w:val="0"/>
            <w:vAlign w:val="top"/>
          </w:tcPr>
          <w:p w14:paraId="581688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5A00D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noWrap w:val="0"/>
            <w:vAlign w:val="top"/>
          </w:tcPr>
          <w:p w14:paraId="1E21D08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4880FAA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tcBorders>
              <w:top w:val="nil"/>
            </w:tcBorders>
            <w:noWrap w:val="0"/>
            <w:vAlign w:val="top"/>
          </w:tcPr>
          <w:p w14:paraId="6424BD2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tcBorders>
              <w:top w:val="nil"/>
            </w:tcBorders>
            <w:noWrap w:val="0"/>
            <w:vAlign w:val="top"/>
          </w:tcPr>
          <w:p w14:paraId="1D30F4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tcBorders>
              <w:top w:val="nil"/>
            </w:tcBorders>
            <w:noWrap w:val="0"/>
            <w:vAlign w:val="top"/>
          </w:tcPr>
          <w:p w14:paraId="61A747C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tcBorders>
              <w:top w:val="nil"/>
            </w:tcBorders>
            <w:noWrap w:val="0"/>
            <w:vAlign w:val="top"/>
          </w:tcPr>
          <w:p w14:paraId="02E82A1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tcBorders>
              <w:top w:val="nil"/>
            </w:tcBorders>
            <w:noWrap w:val="0"/>
            <w:vAlign w:val="top"/>
          </w:tcPr>
          <w:p w14:paraId="38FA598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9F255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FAC147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2A78D2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CD705D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3D6270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238E31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D1D9AD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4E578D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5F6D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956F2D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921847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0B5CC1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5989193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5A305A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85A48D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2CBD00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D3857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17CC69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B4B9C4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E2FD6F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BF9377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BE77CF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BF09BF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C4865C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38E14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D31DF1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2B3051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4B54D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4C65FC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9C3C4B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A4811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6A193FA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6D7C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697D6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8CA353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BE981E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CEFE34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E27FE8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690CEF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033968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60D68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D511B1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591C8F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FFEA4C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181482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39C17A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CD0095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181680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4DEA3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67752B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61F3F4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FC763E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998B86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5E0610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248AE2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AEC976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799F7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5D348A9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9A66F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A26A01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FCAFAF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546333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7F9040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3A3E54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923CE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14A6293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6B9A16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5AD170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C11AB4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5705F2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295E98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7F79D1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702B9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25A974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F1B1B5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361113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7D058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6F820B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98096E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5A4DD0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AD5C1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A749A5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663915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4ED1A4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F530C8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6869F8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5F2F0B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4D1638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75470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567A46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1F20D6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4A4EDC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9BC74E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9FBA34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561DD93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13C36F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4F4E1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92577A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257B1D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48CF37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1ABEFE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126388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CE116E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DB3975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B2127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11944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126F87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05BF39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7DB8BB6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27D6F0D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A09FE9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223C871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04860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0F717BC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3CC198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3F6B182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087D5ED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DF8D1A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AD7202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3746AD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157D1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76A46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30BC2E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5C1209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CE0DB8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64F77E0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7ECA73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6D4D4EE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CB30B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BF8DB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DC131E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1C52254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F27DDE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301AA64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18B234B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51081F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2359C3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3EE247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21D8C7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291727E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353B007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410A3B2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2E5658F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F1E7FF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FD3EC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294A7EB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AD6DDF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0446B2C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642B5A8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1BCAC94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7C56605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71BC06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8DEA8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C1B401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AAEB4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7DD669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4185BBB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2CCBB7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33C540C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4F20048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AAF18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770DE40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8BDF2F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559603A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228C6A6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0F31320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092247E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022205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AC6B9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4BA9C6A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2563BD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7C3A31D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1B29FA6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57498A9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6A6510C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1BB1941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178C1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noWrap w:val="0"/>
            <w:vAlign w:val="top"/>
          </w:tcPr>
          <w:p w14:paraId="64D7AB7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8B13C6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851" w:type="dxa"/>
            <w:noWrap w:val="0"/>
            <w:vAlign w:val="top"/>
          </w:tcPr>
          <w:p w14:paraId="6DE4113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774" w:type="dxa"/>
            <w:noWrap w:val="0"/>
            <w:vAlign w:val="top"/>
          </w:tcPr>
          <w:p w14:paraId="0F7DF55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352" w:type="dxa"/>
            <w:noWrap w:val="0"/>
            <w:vAlign w:val="top"/>
          </w:tcPr>
          <w:p w14:paraId="7E29C2F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418" w:type="dxa"/>
            <w:noWrap w:val="0"/>
            <w:vAlign w:val="top"/>
          </w:tcPr>
          <w:p w14:paraId="4889B69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178" w:type="dxa"/>
            <w:noWrap w:val="0"/>
            <w:vAlign w:val="top"/>
          </w:tcPr>
          <w:p w14:paraId="5170CA3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bl>
    <w:p w14:paraId="52EBE46D">
      <w:pPr>
        <w:spacing w:line="440" w:lineRule="exact"/>
        <w:rPr>
          <w:rFonts w:ascii="Times New Roman" w:hAnsi="Times New Roman" w:eastAsia="仿宋_GB2312"/>
          <w:i w:val="0"/>
          <w:iCs w:val="0"/>
          <w:color w:val="auto"/>
          <w:sz w:val="30"/>
          <w:szCs w:val="30"/>
          <w:highlight w:val="none"/>
        </w:rPr>
      </w:pPr>
    </w:p>
    <w:p w14:paraId="164D82C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eastAsia="宋体"/>
          <w:b/>
          <w:bCs/>
          <w:i w:val="0"/>
          <w:iCs w:val="0"/>
          <w:snapToGrid w:val="0"/>
          <w:color w:val="auto"/>
          <w:kern w:val="0"/>
          <w:szCs w:val="21"/>
          <w:highlight w:val="none"/>
        </w:rPr>
      </w:pPr>
      <w:r>
        <w:rPr>
          <w:rFonts w:ascii="Times New Roman" w:hAnsi="Times New Roman" w:eastAsia="仿宋_GB2312"/>
          <w:i w:val="0"/>
          <w:iCs w:val="0"/>
          <w:color w:val="auto"/>
          <w:sz w:val="30"/>
          <w:szCs w:val="30"/>
          <w:highlight w:val="none"/>
        </w:rPr>
        <w:br w:type="page"/>
      </w:r>
      <w:r>
        <w:rPr>
          <w:rFonts w:ascii="宋体" w:hAnsi="宋体" w:eastAsia="宋体"/>
          <w:b/>
          <w:bCs/>
          <w:i w:val="0"/>
          <w:iCs w:val="0"/>
          <w:snapToGrid w:val="0"/>
          <w:color w:val="auto"/>
          <w:kern w:val="0"/>
          <w:szCs w:val="21"/>
          <w:highlight w:val="none"/>
        </w:rPr>
        <w:t>11-3：专业工程暂估价表</w:t>
      </w:r>
    </w:p>
    <w:p w14:paraId="6DB505B4">
      <w:pPr>
        <w:keepNext w:val="0"/>
        <w:keepLines w:val="0"/>
        <w:pageBreakBefore w:val="0"/>
        <w:widowControl w:val="0"/>
        <w:kinsoku/>
        <w:wordWrap/>
        <w:overflowPunct/>
        <w:topLinePunct w:val="0"/>
        <w:autoSpaceDE/>
        <w:autoSpaceDN/>
        <w:bidi w:val="0"/>
        <w:adjustRightInd/>
        <w:snapToGrid/>
        <w:spacing w:line="180" w:lineRule="exact"/>
        <w:jc w:val="center"/>
        <w:textAlignment w:val="auto"/>
        <w:rPr>
          <w:rFonts w:ascii="宋体" w:hAnsi="宋体" w:eastAsia="宋体"/>
          <w:b/>
          <w:bCs/>
          <w:i w:val="0"/>
          <w:iCs w:val="0"/>
          <w:snapToGrid w:val="0"/>
          <w:color w:val="auto"/>
          <w:kern w:val="0"/>
          <w:szCs w:val="21"/>
          <w:highlight w:val="none"/>
        </w:rPr>
      </w:pPr>
    </w:p>
    <w:tbl>
      <w:tblPr>
        <w:tblStyle w:val="26"/>
        <w:tblW w:w="840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265"/>
        <w:gridCol w:w="1276"/>
      </w:tblGrid>
      <w:tr w14:paraId="3E8A18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single" w:color="auto" w:sz="12" w:space="0"/>
              <w:bottom w:val="double" w:color="auto" w:sz="6" w:space="0"/>
            </w:tcBorders>
            <w:noWrap w:val="0"/>
            <w:vAlign w:val="top"/>
          </w:tcPr>
          <w:p w14:paraId="2B89399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序号</w:t>
            </w:r>
          </w:p>
        </w:tc>
        <w:tc>
          <w:tcPr>
            <w:tcW w:w="1984" w:type="dxa"/>
            <w:tcBorders>
              <w:top w:val="single" w:color="auto" w:sz="12" w:space="0"/>
              <w:bottom w:val="double" w:color="auto" w:sz="6" w:space="0"/>
            </w:tcBorders>
            <w:noWrap w:val="0"/>
            <w:vAlign w:val="top"/>
          </w:tcPr>
          <w:p w14:paraId="7E495C0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专业工程名称</w:t>
            </w:r>
          </w:p>
        </w:tc>
        <w:tc>
          <w:tcPr>
            <w:tcW w:w="4265" w:type="dxa"/>
            <w:tcBorders>
              <w:top w:val="single" w:color="auto" w:sz="12" w:space="0"/>
              <w:bottom w:val="double" w:color="auto" w:sz="6" w:space="0"/>
            </w:tcBorders>
            <w:noWrap w:val="0"/>
            <w:vAlign w:val="top"/>
          </w:tcPr>
          <w:p w14:paraId="4C2A87E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工程内容</w:t>
            </w:r>
          </w:p>
        </w:tc>
        <w:tc>
          <w:tcPr>
            <w:tcW w:w="1276" w:type="dxa"/>
            <w:tcBorders>
              <w:top w:val="single" w:color="auto" w:sz="12" w:space="0"/>
              <w:bottom w:val="double" w:color="auto" w:sz="6" w:space="0"/>
            </w:tcBorders>
            <w:noWrap w:val="0"/>
            <w:vAlign w:val="top"/>
          </w:tcPr>
          <w:p w14:paraId="42FC203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金额</w:t>
            </w:r>
          </w:p>
        </w:tc>
      </w:tr>
      <w:tr w14:paraId="39297C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double" w:color="auto" w:sz="6" w:space="0"/>
              <w:bottom w:val="single" w:color="auto" w:sz="6" w:space="0"/>
            </w:tcBorders>
            <w:noWrap w:val="0"/>
            <w:vAlign w:val="top"/>
          </w:tcPr>
          <w:p w14:paraId="333671C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double" w:color="auto" w:sz="6" w:space="0"/>
              <w:bottom w:val="single" w:color="auto" w:sz="6" w:space="0"/>
            </w:tcBorders>
            <w:noWrap w:val="0"/>
            <w:vAlign w:val="top"/>
          </w:tcPr>
          <w:p w14:paraId="5E915BF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double" w:color="auto" w:sz="6" w:space="0"/>
              <w:bottom w:val="single" w:color="auto" w:sz="6" w:space="0"/>
            </w:tcBorders>
            <w:noWrap w:val="0"/>
            <w:vAlign w:val="top"/>
          </w:tcPr>
          <w:p w14:paraId="6AAAEA5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double" w:color="auto" w:sz="6" w:space="0"/>
              <w:bottom w:val="single" w:color="auto" w:sz="6" w:space="0"/>
            </w:tcBorders>
            <w:noWrap w:val="0"/>
            <w:vAlign w:val="top"/>
          </w:tcPr>
          <w:p w14:paraId="4025C63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4350D2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6841470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1A0CCB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nil"/>
            </w:tcBorders>
            <w:noWrap w:val="0"/>
            <w:vAlign w:val="top"/>
          </w:tcPr>
          <w:p w14:paraId="56B9B8C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top"/>
          </w:tcPr>
          <w:p w14:paraId="6B3C5D5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7009E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tcBorders>
              <w:top w:val="nil"/>
            </w:tcBorders>
            <w:noWrap w:val="0"/>
            <w:vAlign w:val="top"/>
          </w:tcPr>
          <w:p w14:paraId="1BD7A3F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tcBorders>
              <w:top w:val="nil"/>
            </w:tcBorders>
            <w:noWrap w:val="0"/>
            <w:vAlign w:val="top"/>
          </w:tcPr>
          <w:p w14:paraId="66C2A79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tcBorders>
              <w:top w:val="nil"/>
            </w:tcBorders>
            <w:noWrap w:val="0"/>
            <w:vAlign w:val="top"/>
          </w:tcPr>
          <w:p w14:paraId="5EE9396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tcBorders>
              <w:top w:val="nil"/>
            </w:tcBorders>
            <w:noWrap w:val="0"/>
            <w:vAlign w:val="top"/>
          </w:tcPr>
          <w:p w14:paraId="178C3C1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C15136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58475E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87FF51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08FA19D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578F2A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6BCBBF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c>
          <w:tcPr>
            <w:tcW w:w="879" w:type="dxa"/>
            <w:noWrap w:val="0"/>
            <w:vAlign w:val="top"/>
          </w:tcPr>
          <w:p w14:paraId="0582A81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156DD6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35D6CE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533BB5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F63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4D4041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819E75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660D1EE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356730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DDA13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8C65D3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93CBC0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4AA81D9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2773CDB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EEADC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FC3735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834920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B3D25D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1FCE12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6F662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11F78D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C723B5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5A93C0C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11ECC0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C6C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6CDE08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BB6F8E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A31D55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615034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ED700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92B7B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E6B499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129D8E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054FC1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A3929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B96C4D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33135B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0456E1D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25D5B99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42432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6F122EF">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4822118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FC9A8C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55AE00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ECA5E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64D8EB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F954B2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C996F0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5A1D00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80B85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2A60A9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1FA0FE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7E907E1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90FBE5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7DFEBF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BECCB2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B22A82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14CA933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18E4971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C0F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5E9D3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95436F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46A3B0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FA0B72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0C2699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ECC43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39E0133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0111BB9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2EE694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38C7E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E14199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65612EFC">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CA4913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203A146D">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64F08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4007A3E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6CA95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0D4FE89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6AFF8ED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5CDBC4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03B2D6F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0C75A7B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08C5683A">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37B872E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178742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5571168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71544CF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1B1FCD6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5DBFCE3E">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E96C1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298D073B">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1FA345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3ECF91B4">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51BB9E5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3063E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1D1D2DC6">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1CBB58E8">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196F4BA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7C2E362">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5603E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75D800B0">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20E972E7">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371E889">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7376CC3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4F8781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79" w:type="dxa"/>
            <w:noWrap w:val="0"/>
            <w:vAlign w:val="top"/>
          </w:tcPr>
          <w:p w14:paraId="653D553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984" w:type="dxa"/>
            <w:noWrap w:val="0"/>
            <w:vAlign w:val="top"/>
          </w:tcPr>
          <w:p w14:paraId="575E7DF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4265" w:type="dxa"/>
            <w:noWrap w:val="0"/>
            <w:vAlign w:val="top"/>
          </w:tcPr>
          <w:p w14:paraId="2A5D5461">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c>
          <w:tcPr>
            <w:tcW w:w="1276" w:type="dxa"/>
            <w:noWrap w:val="0"/>
            <w:vAlign w:val="top"/>
          </w:tcPr>
          <w:p w14:paraId="0E7B3AD3">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p>
        </w:tc>
      </w:tr>
      <w:tr w14:paraId="24E20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8404" w:type="dxa"/>
            <w:gridSpan w:val="4"/>
            <w:noWrap w:val="0"/>
            <w:vAlign w:val="top"/>
          </w:tcPr>
          <w:p w14:paraId="303E91A5">
            <w:pPr>
              <w:pStyle w:val="2"/>
              <w:keepNext/>
              <w:spacing w:after="0" w:line="440" w:lineRule="exact"/>
              <w:ind w:left="63" w:right="63"/>
              <w:rPr>
                <w:rFonts w:hint="eastAsia" w:ascii="宋体" w:hAnsi="宋体" w:eastAsia="宋体" w:cs="宋体"/>
                <w:i w:val="0"/>
                <w:iCs w:val="0"/>
                <w:color w:val="auto"/>
                <w:kern w:val="2"/>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rPr>
              <w:t>小计：</w:t>
            </w:r>
          </w:p>
        </w:tc>
      </w:tr>
    </w:tbl>
    <w:p w14:paraId="51FD543B">
      <w:pPr>
        <w:pStyle w:val="2"/>
        <w:rPr>
          <w:rFonts w:ascii="宋体" w:hAnsi="宋体" w:eastAsia="宋体"/>
          <w:b/>
          <w:bCs/>
          <w:i w:val="0"/>
          <w:iCs w:val="0"/>
          <w:snapToGrid w:val="0"/>
          <w:color w:val="auto"/>
          <w:kern w:val="0"/>
          <w:szCs w:val="21"/>
          <w:highlight w:val="none"/>
        </w:rPr>
      </w:pPr>
    </w:p>
    <w:p w14:paraId="6F790C23">
      <w:pPr>
        <w:pStyle w:val="2"/>
        <w:rPr>
          <w:rFonts w:hint="eastAsia" w:ascii="宋体" w:hAnsi="宋体" w:eastAsia="黑体" w:cstheme="minorBidi"/>
          <w:b/>
          <w:bCs/>
          <w:color w:val="auto"/>
          <w:kern w:val="44"/>
          <w:sz w:val="44"/>
          <w:szCs w:val="44"/>
          <w:highlight w:val="none"/>
          <w:lang w:val="en-US" w:eastAsia="zh-CN" w:bidi="ar-SA"/>
        </w:rPr>
      </w:pPr>
    </w:p>
    <w:p w14:paraId="111E2538">
      <w:pPr>
        <w:pStyle w:val="2"/>
        <w:rPr>
          <w:rFonts w:hint="eastAsia" w:ascii="宋体" w:hAnsi="宋体" w:eastAsia="黑体" w:cstheme="minorBidi"/>
          <w:b/>
          <w:bCs/>
          <w:color w:val="auto"/>
          <w:kern w:val="44"/>
          <w:sz w:val="44"/>
          <w:szCs w:val="44"/>
          <w:highlight w:val="none"/>
          <w:lang w:val="en-US" w:eastAsia="zh-CN" w:bidi="ar-SA"/>
        </w:rPr>
      </w:pPr>
    </w:p>
    <w:p w14:paraId="59A1BE70">
      <w:pPr>
        <w:pStyle w:val="2"/>
        <w:rPr>
          <w:rFonts w:hint="eastAsia" w:ascii="宋体" w:hAnsi="宋体" w:eastAsia="黑体" w:cstheme="minorBidi"/>
          <w:b/>
          <w:bCs/>
          <w:color w:val="auto"/>
          <w:kern w:val="44"/>
          <w:sz w:val="44"/>
          <w:szCs w:val="44"/>
          <w:highlight w:val="none"/>
          <w:lang w:val="en-US" w:eastAsia="zh-CN" w:bidi="ar-SA"/>
        </w:rPr>
      </w:pPr>
    </w:p>
    <w:p w14:paraId="1EBBB031">
      <w:pPr>
        <w:pStyle w:val="3"/>
        <w:numPr>
          <w:ilvl w:val="0"/>
          <w:numId w:val="0"/>
        </w:numPr>
        <w:ind w:left="420" w:leftChars="0" w:hanging="420" w:firstLineChars="0"/>
        <w:rPr>
          <w:rFonts w:hint="eastAsia" w:ascii="宋体" w:hAnsi="宋体" w:eastAsia="宋体" w:cs="宋体"/>
          <w:color w:val="auto"/>
          <w:sz w:val="36"/>
          <w:szCs w:val="36"/>
          <w:highlight w:val="none"/>
        </w:rPr>
      </w:pPr>
      <w:bookmarkStart w:id="1252" w:name="_Toc16584"/>
      <w:bookmarkStart w:id="1253" w:name="_Toc12356"/>
      <w:r>
        <w:rPr>
          <w:rFonts w:hint="eastAsia" w:ascii="宋体" w:hAnsi="宋体" w:eastAsia="宋体" w:cs="宋体"/>
          <w:b/>
          <w:bCs/>
          <w:color w:val="auto"/>
          <w:kern w:val="44"/>
          <w:sz w:val="36"/>
          <w:szCs w:val="36"/>
          <w:highlight w:val="none"/>
          <w:lang w:val="en-US" w:eastAsia="zh-CN" w:bidi="ar-SA"/>
        </w:rPr>
        <w:t xml:space="preserve">第六章 </w:t>
      </w:r>
      <w:r>
        <w:rPr>
          <w:rFonts w:hint="eastAsia" w:ascii="宋体" w:hAnsi="宋体" w:eastAsia="宋体" w:cs="宋体"/>
          <w:color w:val="auto"/>
          <w:sz w:val="36"/>
          <w:szCs w:val="36"/>
          <w:highlight w:val="none"/>
        </w:rPr>
        <w:t>响应文件的格式</w:t>
      </w:r>
      <w:bookmarkEnd w:id="1252"/>
      <w:bookmarkEnd w:id="1253"/>
    </w:p>
    <w:p w14:paraId="6EC4C082">
      <w:pPr>
        <w:ind w:firstLine="480" w:firstLineChars="200"/>
        <w:rPr>
          <w:rFonts w:hint="eastAsia" w:cs="仿宋_GB2312"/>
          <w:color w:val="auto"/>
          <w:highlight w:val="none"/>
          <w:lang w:val="zh-CN"/>
        </w:rPr>
      </w:pPr>
    </w:p>
    <w:p w14:paraId="66F9DB6D">
      <w:pPr>
        <w:ind w:firstLine="480" w:firstLineChars="200"/>
        <w:rPr>
          <w:rFonts w:hint="eastAsia" w:cs="仿宋_GB2312"/>
          <w:color w:val="auto"/>
          <w:highlight w:val="none"/>
          <w:lang w:val="zh-CN"/>
        </w:rPr>
      </w:pPr>
    </w:p>
    <w:p w14:paraId="0F1E5057">
      <w:pPr>
        <w:ind w:firstLine="480" w:firstLineChars="200"/>
        <w:rPr>
          <w:rFonts w:hint="eastAsia" w:cs="仿宋_GB2312"/>
          <w:color w:val="auto"/>
          <w:highlight w:val="none"/>
          <w:lang w:val="zh-CN"/>
        </w:rPr>
      </w:pPr>
    </w:p>
    <w:p w14:paraId="02C1CDE2">
      <w:pPr>
        <w:ind w:firstLine="480" w:firstLineChars="200"/>
        <w:rPr>
          <w:rFonts w:hint="eastAsia" w:cs="仿宋_GB2312"/>
          <w:color w:val="auto"/>
          <w:highlight w:val="none"/>
          <w:lang w:val="zh-CN"/>
        </w:rPr>
      </w:pPr>
    </w:p>
    <w:p w14:paraId="5FD4F8BE">
      <w:pPr>
        <w:ind w:firstLine="480" w:firstLineChars="200"/>
        <w:rPr>
          <w:rFonts w:hint="eastAsia" w:cs="仿宋_GB2312"/>
          <w:color w:val="auto"/>
          <w:highlight w:val="none"/>
          <w:lang w:val="zh-CN"/>
        </w:rPr>
      </w:pPr>
    </w:p>
    <w:p w14:paraId="40FD170D">
      <w:pPr>
        <w:ind w:firstLine="480" w:firstLineChars="200"/>
        <w:rPr>
          <w:rFonts w:hint="eastAsia" w:cs="仿宋_GB2312"/>
          <w:color w:val="auto"/>
          <w:highlight w:val="none"/>
          <w:lang w:val="zh-CN"/>
        </w:rPr>
      </w:pPr>
    </w:p>
    <w:p w14:paraId="333C12D2">
      <w:pPr>
        <w:ind w:firstLine="480" w:firstLineChars="200"/>
        <w:rPr>
          <w:rFonts w:hint="eastAsia" w:cs="仿宋_GB2312"/>
          <w:color w:val="auto"/>
          <w:highlight w:val="none"/>
          <w:lang w:val="zh-CN"/>
        </w:rPr>
      </w:pPr>
    </w:p>
    <w:p w14:paraId="0DC5F5FB">
      <w:pPr>
        <w:ind w:firstLine="480" w:firstLineChars="200"/>
        <w:rPr>
          <w:rFonts w:hint="eastAsia" w:cs="仿宋_GB2312"/>
          <w:color w:val="auto"/>
          <w:highlight w:val="none"/>
          <w:lang w:val="zh-CN"/>
        </w:rPr>
      </w:pPr>
    </w:p>
    <w:p w14:paraId="7D5CE0DF">
      <w:pPr>
        <w:ind w:firstLine="480" w:firstLineChars="200"/>
        <w:rPr>
          <w:rFonts w:hint="eastAsia" w:cs="仿宋_GB2312"/>
          <w:color w:val="auto"/>
          <w:highlight w:val="none"/>
          <w:lang w:val="zh-CN"/>
        </w:rPr>
      </w:pPr>
    </w:p>
    <w:p w14:paraId="226FEC9F">
      <w:pPr>
        <w:ind w:firstLine="480" w:firstLineChars="200"/>
        <w:rPr>
          <w:rFonts w:hint="eastAsia" w:cs="仿宋_GB2312"/>
          <w:color w:val="auto"/>
          <w:highlight w:val="none"/>
          <w:lang w:val="zh-CN"/>
        </w:rPr>
      </w:pPr>
    </w:p>
    <w:p w14:paraId="3B193948">
      <w:pPr>
        <w:ind w:firstLine="480" w:firstLineChars="200"/>
        <w:rPr>
          <w:rFonts w:hint="eastAsia" w:cs="仿宋_GB2312"/>
          <w:color w:val="auto"/>
          <w:highlight w:val="none"/>
          <w:lang w:val="zh-CN"/>
        </w:rPr>
      </w:pPr>
    </w:p>
    <w:p w14:paraId="25528327">
      <w:pPr>
        <w:ind w:firstLine="480" w:firstLineChars="200"/>
        <w:rPr>
          <w:rFonts w:hint="eastAsia" w:cs="仿宋_GB2312"/>
          <w:color w:val="auto"/>
          <w:highlight w:val="none"/>
          <w:lang w:val="zh-CN"/>
        </w:rPr>
      </w:pPr>
    </w:p>
    <w:p w14:paraId="6F2846A3">
      <w:pPr>
        <w:ind w:firstLine="480" w:firstLineChars="200"/>
        <w:rPr>
          <w:rFonts w:hint="eastAsia" w:cs="仿宋_GB2312"/>
          <w:color w:val="auto"/>
          <w:highlight w:val="none"/>
          <w:lang w:val="zh-CN"/>
        </w:rPr>
      </w:pPr>
    </w:p>
    <w:p w14:paraId="6D7EA01B">
      <w:pPr>
        <w:ind w:firstLine="480" w:firstLineChars="200"/>
        <w:rPr>
          <w:rFonts w:hint="eastAsia" w:cs="仿宋_GB2312"/>
          <w:color w:val="auto"/>
          <w:highlight w:val="none"/>
          <w:lang w:val="zh-CN"/>
        </w:rPr>
      </w:pPr>
    </w:p>
    <w:p w14:paraId="1FA1C6E4">
      <w:pPr>
        <w:ind w:firstLine="480" w:firstLineChars="200"/>
        <w:rPr>
          <w:rFonts w:hint="eastAsia" w:cs="仿宋_GB2312"/>
          <w:color w:val="auto"/>
          <w:highlight w:val="none"/>
          <w:lang w:val="zh-CN"/>
        </w:rPr>
      </w:pPr>
    </w:p>
    <w:p w14:paraId="7080018F">
      <w:pPr>
        <w:ind w:firstLine="480" w:firstLineChars="200"/>
        <w:rPr>
          <w:rFonts w:hint="eastAsia" w:cs="仿宋_GB2312"/>
          <w:color w:val="auto"/>
          <w:highlight w:val="none"/>
          <w:lang w:val="zh-CN"/>
        </w:rPr>
      </w:pPr>
    </w:p>
    <w:p w14:paraId="4B79049E">
      <w:pPr>
        <w:ind w:firstLine="480" w:firstLineChars="200"/>
        <w:rPr>
          <w:rFonts w:hint="eastAsia" w:cs="仿宋_GB2312"/>
          <w:color w:val="auto"/>
          <w:highlight w:val="none"/>
          <w:lang w:val="zh-CN"/>
        </w:rPr>
      </w:pPr>
    </w:p>
    <w:p w14:paraId="690F05F4">
      <w:pPr>
        <w:ind w:firstLine="480" w:firstLineChars="200"/>
        <w:rPr>
          <w:rFonts w:hint="eastAsia" w:cs="仿宋_GB2312"/>
          <w:color w:val="auto"/>
          <w:highlight w:val="none"/>
          <w:lang w:val="zh-CN"/>
        </w:rPr>
      </w:pPr>
    </w:p>
    <w:p w14:paraId="6ED94B89">
      <w:pPr>
        <w:ind w:firstLine="480" w:firstLineChars="200"/>
        <w:rPr>
          <w:rFonts w:hint="eastAsia" w:cs="仿宋_GB2312"/>
          <w:color w:val="auto"/>
          <w:highlight w:val="none"/>
          <w:lang w:val="zh-CN"/>
        </w:rPr>
      </w:pPr>
    </w:p>
    <w:p w14:paraId="7DE59651">
      <w:pPr>
        <w:ind w:firstLine="480" w:firstLineChars="200"/>
        <w:rPr>
          <w:rFonts w:hint="eastAsia" w:cs="仿宋_GB2312"/>
          <w:color w:val="auto"/>
          <w:highlight w:val="none"/>
          <w:lang w:val="zh-CN"/>
        </w:rPr>
      </w:pPr>
    </w:p>
    <w:p w14:paraId="0D899E1D">
      <w:pPr>
        <w:ind w:firstLine="480" w:firstLineChars="200"/>
        <w:rPr>
          <w:rFonts w:hint="eastAsia" w:cs="仿宋_GB2312"/>
          <w:color w:val="auto"/>
          <w:highlight w:val="none"/>
          <w:lang w:val="zh-CN"/>
        </w:rPr>
      </w:pPr>
    </w:p>
    <w:p w14:paraId="6EA0DF60">
      <w:pPr>
        <w:ind w:firstLine="480" w:firstLineChars="200"/>
        <w:rPr>
          <w:rFonts w:hint="eastAsia" w:cs="仿宋_GB2312"/>
          <w:color w:val="auto"/>
          <w:highlight w:val="none"/>
          <w:lang w:val="zh-CN"/>
        </w:rPr>
      </w:pPr>
    </w:p>
    <w:p w14:paraId="3D40132F">
      <w:pPr>
        <w:ind w:firstLine="480" w:firstLineChars="200"/>
        <w:rPr>
          <w:rFonts w:hint="eastAsia" w:cs="仿宋_GB2312"/>
          <w:color w:val="auto"/>
          <w:szCs w:val="24"/>
          <w:highlight w:val="none"/>
          <w:lang w:val="zh-CN"/>
        </w:rPr>
      </w:pPr>
    </w:p>
    <w:p w14:paraId="6DC90E3C">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202803F7">
      <w:pPr>
        <w:autoSpaceDE w:val="0"/>
        <w:autoSpaceDN w:val="0"/>
        <w:adjustRightInd w:val="0"/>
        <w:rPr>
          <w:color w:val="auto"/>
          <w:sz w:val="21"/>
          <w:szCs w:val="24"/>
          <w:highlight w:val="none"/>
        </w:rPr>
      </w:pPr>
    </w:p>
    <w:p w14:paraId="73B11C8A">
      <w:pPr>
        <w:autoSpaceDE w:val="0"/>
        <w:autoSpaceDN w:val="0"/>
        <w:adjustRightInd w:val="0"/>
        <w:rPr>
          <w:color w:val="auto"/>
          <w:sz w:val="21"/>
          <w:szCs w:val="24"/>
          <w:highlight w:val="none"/>
        </w:rPr>
      </w:pPr>
    </w:p>
    <w:p w14:paraId="36DF3F4E">
      <w:pPr>
        <w:autoSpaceDE w:val="0"/>
        <w:autoSpaceDN w:val="0"/>
        <w:adjustRightInd w:val="0"/>
        <w:jc w:val="center"/>
        <w:rPr>
          <w:color w:val="auto"/>
          <w:sz w:val="21"/>
          <w:szCs w:val="24"/>
          <w:highlight w:val="none"/>
        </w:rPr>
      </w:pPr>
    </w:p>
    <w:p w14:paraId="336E03F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w:t>
      </w:r>
      <w:r>
        <w:rPr>
          <w:rFonts w:hint="eastAsia"/>
          <w:b/>
          <w:color w:val="auto"/>
          <w:sz w:val="84"/>
          <w:szCs w:val="84"/>
          <w:highlight w:val="none"/>
        </w:rPr>
        <w:t xml:space="preserve"> </w:t>
      </w:r>
      <w:r>
        <w:rPr>
          <w:rFonts w:hint="eastAsia"/>
          <w:b/>
          <w:color w:val="auto"/>
          <w:sz w:val="84"/>
          <w:szCs w:val="84"/>
          <w:highlight w:val="none"/>
          <w:lang w:val="en-US" w:eastAsia="zh-CN"/>
        </w:rPr>
        <w:t>应</w:t>
      </w:r>
      <w:r>
        <w:rPr>
          <w:rFonts w:hint="eastAsia"/>
          <w:b/>
          <w:color w:val="auto"/>
          <w:sz w:val="84"/>
          <w:szCs w:val="84"/>
          <w:highlight w:val="none"/>
        </w:rPr>
        <w:t xml:space="preserve"> 文 件</w:t>
      </w:r>
    </w:p>
    <w:p w14:paraId="7053976A">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11B2218D">
      <w:pPr>
        <w:autoSpaceDE w:val="0"/>
        <w:autoSpaceDN w:val="0"/>
        <w:adjustRightInd w:val="0"/>
        <w:rPr>
          <w:b/>
          <w:bCs/>
          <w:color w:val="auto"/>
          <w:sz w:val="22"/>
          <w:highlight w:val="none"/>
        </w:rPr>
      </w:pPr>
    </w:p>
    <w:p w14:paraId="06BBF80E">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EDE7CD9">
      <w:pPr>
        <w:autoSpaceDE w:val="0"/>
        <w:autoSpaceDN w:val="0"/>
        <w:adjustRightInd w:val="0"/>
        <w:rPr>
          <w:color w:val="auto"/>
          <w:sz w:val="21"/>
          <w:szCs w:val="21"/>
          <w:highlight w:val="none"/>
        </w:rPr>
      </w:pPr>
    </w:p>
    <w:p w14:paraId="42DB1859">
      <w:pPr>
        <w:pStyle w:val="4"/>
        <w:rPr>
          <w:color w:val="auto"/>
          <w:highlight w:val="none"/>
        </w:rPr>
      </w:pPr>
    </w:p>
    <w:p w14:paraId="30EB22E6">
      <w:pPr>
        <w:autoSpaceDE w:val="0"/>
        <w:autoSpaceDN w:val="0"/>
        <w:adjustRightInd w:val="0"/>
        <w:rPr>
          <w:color w:val="auto"/>
          <w:sz w:val="21"/>
          <w:szCs w:val="21"/>
          <w:highlight w:val="none"/>
        </w:rPr>
      </w:pPr>
    </w:p>
    <w:p w14:paraId="0D158554">
      <w:pPr>
        <w:autoSpaceDE w:val="0"/>
        <w:autoSpaceDN w:val="0"/>
        <w:adjustRightInd w:val="0"/>
        <w:rPr>
          <w:color w:val="auto"/>
          <w:sz w:val="21"/>
          <w:szCs w:val="21"/>
          <w:highlight w:val="none"/>
        </w:rPr>
      </w:pPr>
    </w:p>
    <w:p w14:paraId="01B855B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E0530D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281C2EA">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7DB2DE4">
      <w:pPr>
        <w:ind w:left="840" w:firstLine="420"/>
        <w:rPr>
          <w:b/>
          <w:bCs/>
          <w:color w:val="auto"/>
          <w:sz w:val="28"/>
          <w:szCs w:val="28"/>
          <w:highlight w:val="none"/>
        </w:rPr>
      </w:pPr>
    </w:p>
    <w:p w14:paraId="1D6D546F">
      <w:pPr>
        <w:ind w:left="840" w:firstLine="420"/>
        <w:rPr>
          <w:b/>
          <w:bCs/>
          <w:color w:val="auto"/>
          <w:sz w:val="28"/>
          <w:szCs w:val="28"/>
          <w:highlight w:val="none"/>
        </w:rPr>
      </w:pPr>
    </w:p>
    <w:p w14:paraId="167EF277">
      <w:pPr>
        <w:ind w:left="840" w:firstLine="420"/>
        <w:rPr>
          <w:b/>
          <w:bCs/>
          <w:color w:val="auto"/>
          <w:sz w:val="28"/>
          <w:szCs w:val="28"/>
          <w:highlight w:val="none"/>
        </w:rPr>
      </w:pPr>
    </w:p>
    <w:p w14:paraId="44B4D6D4">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39BD53E8">
      <w:pPr>
        <w:jc w:val="center"/>
        <w:rPr>
          <w:b/>
          <w:bCs/>
          <w:color w:val="auto"/>
          <w:sz w:val="28"/>
          <w:szCs w:val="28"/>
          <w:highlight w:val="none"/>
        </w:rPr>
      </w:pPr>
      <w:r>
        <w:rPr>
          <w:b/>
          <w:bCs/>
          <w:color w:val="auto"/>
          <w:sz w:val="28"/>
          <w:szCs w:val="28"/>
          <w:highlight w:val="none"/>
        </w:rPr>
        <w:br w:type="page"/>
      </w:r>
    </w:p>
    <w:p w14:paraId="6DBE2CDA">
      <w:pPr>
        <w:rPr>
          <w:color w:val="auto"/>
          <w:highlight w:val="none"/>
          <w:lang w:val="zh-CN"/>
        </w:rPr>
      </w:pPr>
      <w:bookmarkStart w:id="1254" w:name="_Toc163492922"/>
      <w:bookmarkStart w:id="1255" w:name="_Toc155185928"/>
    </w:p>
    <w:p w14:paraId="1582779F">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256" w:name="_Toc14402"/>
      <w:bookmarkStart w:id="1257" w:name="_Toc30712"/>
      <w:bookmarkStart w:id="1258"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1256"/>
      <w:bookmarkEnd w:id="1257"/>
    </w:p>
    <w:bookmarkEnd w:id="1258"/>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1、供应商</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2、供应商</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3、供应商</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4、供应商</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1C5E4B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5、供应商</w:t>
      </w:r>
      <w:r>
        <w:rPr>
          <w:rFonts w:hint="eastAsia" w:ascii="宋体" w:hAnsi="宋体" w:eastAsia="宋体" w:cs="宋体"/>
          <w:b w:val="0"/>
          <w:bCs w:val="0"/>
          <w:color w:val="auto"/>
          <w:kern w:val="0"/>
          <w:sz w:val="24"/>
          <w:szCs w:val="24"/>
          <w:highlight w:val="none"/>
          <w:lang w:val="en-US" w:eastAsia="zh-CN"/>
        </w:rPr>
        <w:t>是自然人的，应提供有效的自然人身份证明。</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128F3677">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bookmarkEnd w:id="1254"/>
    <w:bookmarkEnd w:id="1255"/>
    <w:p w14:paraId="69A95AD2">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1259" w:name="_Toc16146"/>
      <w:bookmarkStart w:id="1260" w:name="_Toc4705"/>
      <w:r>
        <w:rPr>
          <w:rFonts w:hint="eastAsia" w:eastAsia="宋体" w:cstheme="majorBidi"/>
          <w:b/>
          <w:bCs/>
          <w:color w:val="auto"/>
          <w:kern w:val="2"/>
          <w:sz w:val="24"/>
          <w:szCs w:val="24"/>
          <w:highlight w:val="none"/>
          <w:lang w:val="en-US" w:eastAsia="zh-CN" w:bidi="ar-SA"/>
        </w:rPr>
        <w:t>（二）兵团政府采购供应商信用承诺函</w:t>
      </w:r>
      <w:bookmarkEnd w:id="1259"/>
      <w:bookmarkEnd w:id="1260"/>
    </w:p>
    <w:p w14:paraId="149786FB">
      <w:pPr>
        <w:spacing w:line="560" w:lineRule="exac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单位名称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自然人姓名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48FFA3C0">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7DA4A26F">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2565F5FE">
      <w:pPr>
        <w:spacing w:line="560" w:lineRule="exact"/>
        <w:ind w:firstLine="480" w:firstLineChars="200"/>
        <w:rPr>
          <w:rFonts w:hint="eastAsia" w:ascii="宋体" w:hAnsi="宋体" w:eastAsia="宋体" w:cs="宋体"/>
          <w:color w:val="auto"/>
          <w:kern w:val="0"/>
          <w:sz w:val="24"/>
          <w:szCs w:val="24"/>
          <w:highlight w:val="none"/>
        </w:rPr>
      </w:pPr>
    </w:p>
    <w:p w14:paraId="39CDD6B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符合《中华人民共和国政府采购法》第二十二条规定：</w:t>
      </w:r>
    </w:p>
    <w:p w14:paraId="3218A35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具有独立承担民事责任的能力;</w:t>
      </w:r>
    </w:p>
    <w:p w14:paraId="036C60EA">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具有良好的商业信誉和健全的财务会计制度;</w:t>
      </w:r>
    </w:p>
    <w:p w14:paraId="32BE914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rPr>
        <w:t>具有履行合同所必需的设备和专业技术能力;</w:t>
      </w:r>
    </w:p>
    <w:p w14:paraId="5C988BD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有依法缴纳税收和社会保障资金的良好记录;</w:t>
      </w:r>
    </w:p>
    <w:p w14:paraId="64311F8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（五）</w:t>
      </w:r>
      <w:r>
        <w:rPr>
          <w:rFonts w:hint="eastAsia" w:ascii="宋体" w:hAnsi="宋体" w:eastAsia="宋体" w:cs="宋体"/>
          <w:color w:val="auto"/>
          <w:kern w:val="0"/>
          <w:sz w:val="24"/>
          <w:szCs w:val="24"/>
          <w:highlight w:val="none"/>
        </w:rPr>
        <w:t>参加政府采购活动前三年内，在经营活动中没有重大违法记录;</w:t>
      </w:r>
    </w:p>
    <w:p w14:paraId="09591AFC">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（六）</w:t>
      </w:r>
      <w:r>
        <w:rPr>
          <w:rFonts w:hint="eastAsia" w:ascii="宋体" w:hAnsi="宋体" w:eastAsia="宋体" w:cs="宋体"/>
          <w:color w:val="auto"/>
          <w:kern w:val="0"/>
          <w:sz w:val="24"/>
          <w:szCs w:val="24"/>
          <w:highlight w:val="none"/>
        </w:rPr>
        <w:t>符合法律、行政法规规定的其他条件。</w:t>
      </w:r>
    </w:p>
    <w:p w14:paraId="1BA808C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未被列入严重违法失信名单、失信被执行人</w:t>
      </w:r>
      <w:r>
        <w:rPr>
          <w:rFonts w:hint="eastAsia" w:ascii="宋体" w:hAnsi="宋体" w:eastAsia="宋体" w:cs="宋体"/>
          <w:color w:val="auto"/>
          <w:kern w:val="0"/>
          <w:sz w:val="24"/>
          <w:szCs w:val="24"/>
          <w:highlight w:val="none"/>
          <w:lang w:eastAsia="zh-CN"/>
        </w:rPr>
        <w:t>名单</w:t>
      </w:r>
      <w:r>
        <w:rPr>
          <w:rFonts w:hint="eastAsia" w:ascii="宋体" w:hAnsi="宋体" w:eastAsia="宋体" w:cs="宋体"/>
          <w:color w:val="auto"/>
          <w:kern w:val="0"/>
          <w:sz w:val="24"/>
          <w:szCs w:val="24"/>
          <w:highlight w:val="none"/>
        </w:rPr>
        <w:t>、重大税收违法案件当事人名单、政府采购严重违法失信行为记录名</w:t>
      </w:r>
      <w:r>
        <w:rPr>
          <w:rFonts w:hint="eastAsia" w:ascii="宋体" w:hAnsi="宋体" w:eastAsia="宋体" w:cs="宋体"/>
          <w:color w:val="auto"/>
          <w:kern w:val="0"/>
          <w:sz w:val="24"/>
          <w:szCs w:val="24"/>
          <w:highlight w:val="none"/>
          <w:lang w:eastAsia="zh-CN"/>
        </w:rPr>
        <w:t>单</w:t>
      </w:r>
      <w:r>
        <w:rPr>
          <w:rFonts w:hint="eastAsia" w:ascii="宋体" w:hAnsi="宋体" w:eastAsia="宋体" w:cs="宋体"/>
          <w:color w:val="auto"/>
          <w:kern w:val="0"/>
          <w:sz w:val="24"/>
          <w:szCs w:val="24"/>
          <w:highlight w:val="none"/>
        </w:rPr>
        <w:t>。</w:t>
      </w:r>
    </w:p>
    <w:p w14:paraId="70127B20">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三、如果本公司（本人）有幸中标（成交），在合同签订之前，采购单位有权要求本公司（本人）提供资格证明材料原件进行核验。</w:t>
      </w:r>
    </w:p>
    <w:p w14:paraId="32445A77">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四、我单位</w:t>
      </w:r>
      <w:r>
        <w:rPr>
          <w:rFonts w:hint="eastAsia" w:ascii="宋体" w:hAnsi="宋体" w:eastAsia="宋体" w:cs="宋体"/>
          <w:color w:val="auto"/>
          <w:kern w:val="0"/>
          <w:sz w:val="24"/>
          <w:szCs w:val="24"/>
          <w:highlight w:val="none"/>
          <w:lang w:eastAsia="zh-CN"/>
        </w:rPr>
        <w:t>（本人）</w:t>
      </w:r>
      <w:r>
        <w:rPr>
          <w:rFonts w:hint="eastAsia" w:ascii="宋体" w:hAnsi="宋体" w:eastAsia="宋体" w:cs="宋体"/>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spacing w:line="560" w:lineRule="exact"/>
        <w:rPr>
          <w:rFonts w:hint="eastAsia" w:ascii="宋体" w:hAnsi="宋体" w:eastAsia="宋体" w:cs="宋体"/>
          <w:color w:val="auto"/>
          <w:kern w:val="0"/>
          <w:sz w:val="24"/>
          <w:szCs w:val="24"/>
          <w:highlight w:val="none"/>
        </w:rPr>
      </w:pPr>
    </w:p>
    <w:p w14:paraId="5883D10C">
      <w:pPr>
        <w:spacing w:line="560" w:lineRule="exact"/>
        <w:rPr>
          <w:rFonts w:hint="eastAsia" w:ascii="宋体" w:hAnsi="宋体" w:eastAsia="宋体" w:cs="宋体"/>
          <w:color w:val="auto"/>
          <w:kern w:val="0"/>
          <w:sz w:val="24"/>
          <w:szCs w:val="24"/>
          <w:highlight w:val="none"/>
        </w:rPr>
      </w:pPr>
    </w:p>
    <w:p w14:paraId="02066849">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3FCFFDCC">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510A1256">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F4E790D">
      <w:pPr>
        <w:widowControl/>
        <w:spacing w:line="560" w:lineRule="exact"/>
        <w:ind w:firstLine="630"/>
        <w:jc w:val="left"/>
        <w:rPr>
          <w:rFonts w:hint="eastAsia" w:ascii="宋体" w:hAnsi="宋体" w:eastAsia="宋体" w:cs="宋体"/>
          <w:color w:val="auto"/>
          <w:kern w:val="0"/>
          <w:sz w:val="24"/>
          <w:szCs w:val="24"/>
          <w:highlight w:val="none"/>
        </w:rPr>
      </w:pPr>
    </w:p>
    <w:p w14:paraId="282D3BE6">
      <w:pPr>
        <w:rPr>
          <w:rFonts w:ascii="Arial" w:hAnsi="Arial" w:cs="Arial"/>
          <w:color w:val="auto"/>
          <w:szCs w:val="21"/>
          <w:highlight w:val="none"/>
        </w:rPr>
      </w:pPr>
      <w:r>
        <w:rPr>
          <w:rFonts w:ascii="Arial" w:hAnsi="Arial" w:cs="Arial"/>
          <w:color w:val="auto"/>
          <w:szCs w:val="21"/>
          <w:highlight w:val="none"/>
        </w:rPr>
        <w:br w:type="page"/>
      </w:r>
    </w:p>
    <w:p w14:paraId="33E55E65">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1261" w:name="_Toc155185930"/>
      <w:bookmarkStart w:id="1262" w:name="_Toc140132840"/>
      <w:bookmarkStart w:id="1263" w:name="_Toc109900336"/>
      <w:bookmarkStart w:id="1264" w:name="_Toc109899917"/>
      <w:bookmarkStart w:id="1265" w:name="_Toc109899498"/>
      <w:bookmarkStart w:id="1266" w:name="_Toc163492923"/>
      <w:bookmarkStart w:id="1267" w:name="_Toc17033"/>
      <w:bookmarkStart w:id="1268" w:name="_Toc27287"/>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1261"/>
      <w:bookmarkEnd w:id="1262"/>
      <w:bookmarkEnd w:id="1263"/>
      <w:bookmarkEnd w:id="1264"/>
      <w:bookmarkEnd w:id="1265"/>
      <w:bookmarkEnd w:id="1266"/>
      <w:bookmarkStart w:id="1269" w:name="_Toc155185931"/>
      <w:r>
        <w:rPr>
          <w:rFonts w:hint="eastAsia" w:eastAsia="宋体" w:asciiTheme="majorHAnsi" w:hAnsiTheme="majorHAnsi" w:cstheme="majorBidi"/>
          <w:b/>
          <w:bCs/>
          <w:color w:val="auto"/>
          <w:kern w:val="2"/>
          <w:sz w:val="28"/>
          <w:szCs w:val="28"/>
          <w:highlight w:val="none"/>
          <w:lang w:val="zh-CN" w:eastAsia="zh-CN" w:bidi="ar-SA"/>
        </w:rPr>
        <w:t>联合体协议书</w:t>
      </w:r>
      <w:bookmarkEnd w:id="1269"/>
      <w:r>
        <w:rPr>
          <w:rFonts w:hint="eastAsia" w:ascii="宋体" w:hAnsi="宋体" w:eastAsia="宋体" w:cstheme="minorBidi"/>
          <w:b w:val="0"/>
          <w:bCs w:val="0"/>
          <w:color w:val="auto"/>
          <w:kern w:val="2"/>
          <w:sz w:val="28"/>
          <w:szCs w:val="28"/>
          <w:highlight w:val="none"/>
          <w:lang w:val="zh-CN" w:eastAsia="zh-CN" w:bidi="ar-SA"/>
        </w:rPr>
        <w:t>【如适用】</w:t>
      </w:r>
      <w:bookmarkEnd w:id="1267"/>
      <w:bookmarkEnd w:id="1268"/>
    </w:p>
    <w:p w14:paraId="39563C7F">
      <w:pPr>
        <w:snapToGrid w:val="0"/>
        <w:spacing w:line="360" w:lineRule="auto"/>
        <w:jc w:val="center"/>
        <w:outlineLvl w:val="0"/>
        <w:rPr>
          <w:rFonts w:hint="eastAsia" w:ascii="宋体" w:hAnsi="宋体" w:cs="宋体"/>
          <w:b/>
          <w:color w:val="auto"/>
          <w:kern w:val="0"/>
          <w:sz w:val="32"/>
          <w:szCs w:val="32"/>
          <w:highlight w:val="none"/>
        </w:rPr>
      </w:pPr>
    </w:p>
    <w:p w14:paraId="0BBE5457">
      <w:pPr>
        <w:snapToGrid w:val="0"/>
        <w:spacing w:line="360" w:lineRule="auto"/>
        <w:jc w:val="center"/>
        <w:outlineLvl w:val="0"/>
        <w:rPr>
          <w:rFonts w:hint="eastAsia" w:ascii="宋体" w:hAnsi="宋体" w:cs="宋体"/>
          <w:b/>
          <w:color w:val="auto"/>
          <w:kern w:val="0"/>
          <w:sz w:val="32"/>
          <w:szCs w:val="32"/>
          <w:highlight w:val="none"/>
        </w:rPr>
      </w:pPr>
      <w:bookmarkStart w:id="1270" w:name="_Toc30743"/>
      <w:bookmarkStart w:id="1271" w:name="_Toc20760"/>
      <w:r>
        <w:rPr>
          <w:rFonts w:hint="eastAsia" w:ascii="宋体" w:hAnsi="宋体" w:cs="宋体"/>
          <w:b/>
          <w:color w:val="auto"/>
          <w:kern w:val="0"/>
          <w:sz w:val="32"/>
          <w:szCs w:val="32"/>
          <w:highlight w:val="none"/>
        </w:rPr>
        <w:t>联合体协议书</w:t>
      </w:r>
      <w:bookmarkEnd w:id="1270"/>
      <w:bookmarkEnd w:id="1271"/>
    </w:p>
    <w:p w14:paraId="67954623">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w:t>
      </w:r>
      <w:r>
        <w:rPr>
          <w:rFonts w:hint="eastAsia" w:cs="宋体"/>
          <w:b/>
          <w:color w:val="auto"/>
          <w:sz w:val="24"/>
          <w:highlight w:val="none"/>
          <w:lang w:val="en-US" w:eastAsia="zh-CN"/>
        </w:rPr>
        <w:t>协商响应</w:t>
      </w:r>
      <w:r>
        <w:rPr>
          <w:rFonts w:hint="eastAsia" w:ascii="宋体" w:hAnsi="宋体" w:cs="宋体"/>
          <w:b/>
          <w:color w:val="auto"/>
          <w:sz w:val="24"/>
          <w:highlight w:val="none"/>
        </w:rPr>
        <w:t>的，提供联合</w:t>
      </w:r>
      <w:r>
        <w:rPr>
          <w:rFonts w:hint="eastAsia" w:cs="宋体"/>
          <w:b/>
          <w:color w:val="auto"/>
          <w:sz w:val="24"/>
          <w:highlight w:val="none"/>
          <w:lang w:val="en-US" w:eastAsia="zh-CN"/>
        </w:rPr>
        <w:t>体</w:t>
      </w:r>
      <w:r>
        <w:rPr>
          <w:rFonts w:hint="eastAsia" w:ascii="宋体" w:hAnsi="宋体" w:cs="宋体"/>
          <w:b/>
          <w:color w:val="auto"/>
          <w:sz w:val="24"/>
          <w:highlight w:val="none"/>
        </w:rPr>
        <w:t>协议</w:t>
      </w:r>
      <w:r>
        <w:rPr>
          <w:rFonts w:hint="eastAsia" w:cs="宋体"/>
          <w:b/>
          <w:color w:val="auto"/>
          <w:sz w:val="24"/>
          <w:highlight w:val="none"/>
          <w:lang w:val="en-US" w:eastAsia="zh-CN"/>
        </w:rPr>
        <w:t>书</w:t>
      </w:r>
      <w:r>
        <w:rPr>
          <w:rFonts w:hint="eastAsia" w:ascii="宋体" w:hAnsi="宋体" w:cs="宋体"/>
          <w:b/>
          <w:color w:val="auto"/>
          <w:sz w:val="24"/>
          <w:highlight w:val="none"/>
        </w:rPr>
        <w:t>；本项目不接受联合体</w:t>
      </w:r>
      <w:r>
        <w:rPr>
          <w:rFonts w:hint="eastAsia" w:cs="宋体"/>
          <w:b/>
          <w:color w:val="auto"/>
          <w:sz w:val="24"/>
          <w:highlight w:val="none"/>
          <w:lang w:val="en-US" w:eastAsia="zh-CN"/>
        </w:rPr>
        <w:t>协商响应</w:t>
      </w:r>
      <w:r>
        <w:rPr>
          <w:rFonts w:hint="eastAsia" w:ascii="宋体" w:hAnsi="宋体" w:cs="宋体"/>
          <w:b/>
          <w:color w:val="auto"/>
          <w:sz w:val="24"/>
          <w:highlight w:val="none"/>
        </w:rPr>
        <w:t>或者</w:t>
      </w:r>
      <w:r>
        <w:rPr>
          <w:rFonts w:hint="eastAsia" w:cs="宋体"/>
          <w:b/>
          <w:color w:val="auto"/>
          <w:sz w:val="24"/>
          <w:highlight w:val="none"/>
          <w:lang w:val="en-US" w:eastAsia="zh-CN"/>
        </w:rPr>
        <w:t>供应商</w:t>
      </w:r>
      <w:r>
        <w:rPr>
          <w:rFonts w:hint="eastAsia" w:ascii="宋体" w:hAnsi="宋体" w:cs="宋体"/>
          <w:b/>
          <w:color w:val="auto"/>
          <w:sz w:val="24"/>
          <w:highlight w:val="none"/>
        </w:rPr>
        <w:t>不以联合体形式</w:t>
      </w:r>
      <w:r>
        <w:rPr>
          <w:rFonts w:hint="eastAsia" w:cs="宋体"/>
          <w:b/>
          <w:color w:val="auto"/>
          <w:sz w:val="24"/>
          <w:highlight w:val="none"/>
          <w:lang w:val="en-US" w:eastAsia="zh-CN"/>
        </w:rPr>
        <w:t>响应</w:t>
      </w:r>
      <w:r>
        <w:rPr>
          <w:rFonts w:hint="eastAsia" w:ascii="宋体" w:hAnsi="宋体" w:cs="宋体"/>
          <w:b/>
          <w:color w:val="auto"/>
          <w:sz w:val="24"/>
          <w:highlight w:val="none"/>
        </w:rPr>
        <w:t>的，则不需要提供）</w:t>
      </w:r>
    </w:p>
    <w:p w14:paraId="40230D62">
      <w:pPr>
        <w:snapToGrid w:val="0"/>
        <w:ind w:firstLine="576"/>
        <w:rPr>
          <w:rFonts w:ascii="宋体" w:hAnsi="宋体" w:cs="宋体"/>
          <w:color w:val="auto"/>
          <w:kern w:val="0"/>
          <w:sz w:val="24"/>
          <w:highlight w:val="none"/>
          <w:lang w:val="zh-CN"/>
        </w:rPr>
      </w:pPr>
      <w:r>
        <w:rPr>
          <w:rFonts w:hint="eastAsia" w:cs="宋体"/>
          <w:color w:val="auto"/>
          <w:kern w:val="0"/>
          <w:highlight w:val="none"/>
          <w:u w:val="single"/>
        </w:rPr>
        <w:t>（联合体所有成员名称）</w:t>
      </w:r>
      <w:r>
        <w:rPr>
          <w:rFonts w:hint="eastAsia" w:cs="宋体"/>
          <w:color w:val="auto"/>
          <w:kern w:val="0"/>
          <w:highlight w:val="none"/>
        </w:rPr>
        <w:t>自愿</w:t>
      </w:r>
      <w:r>
        <w:rPr>
          <w:rFonts w:hint="eastAsia" w:cs="宋体"/>
          <w:color w:val="auto"/>
          <w:kern w:val="0"/>
          <w:highlight w:val="none"/>
          <w:lang w:val="zh-CN"/>
        </w:rPr>
        <w:t>组成一个联合体，以一个</w:t>
      </w:r>
      <w:r>
        <w:rPr>
          <w:rFonts w:hint="eastAsia" w:cs="宋体"/>
          <w:color w:val="auto"/>
          <w:kern w:val="0"/>
          <w:highlight w:val="none"/>
        </w:rPr>
        <w:t>供应商</w:t>
      </w:r>
      <w:r>
        <w:rPr>
          <w:rFonts w:hint="eastAsia" w:cs="宋体"/>
          <w:color w:val="auto"/>
          <w:kern w:val="0"/>
          <w:highlight w:val="none"/>
          <w:lang w:val="zh-CN"/>
        </w:rPr>
        <w:t>的身份</w:t>
      </w:r>
      <w:r>
        <w:rPr>
          <w:rFonts w:hint="eastAsia" w:cs="宋体"/>
          <w:color w:val="auto"/>
          <w:kern w:val="0"/>
          <w:highlight w:val="none"/>
        </w:rPr>
        <w:t>参加</w:t>
      </w:r>
      <w:r>
        <w:rPr>
          <w:rFonts w:hint="eastAsia" w:cs="宋体"/>
          <w:color w:val="auto"/>
          <w:highlight w:val="none"/>
          <w:u w:val="single"/>
        </w:rPr>
        <w:t>（项目名称）</w:t>
      </w:r>
      <w:r>
        <w:rPr>
          <w:rFonts w:hint="eastAsia" w:cs="宋体"/>
          <w:color w:val="auto"/>
          <w:highlight w:val="none"/>
          <w:u w:val="single"/>
          <w:lang w:val="en-US" w:eastAsia="zh-CN"/>
        </w:rPr>
        <w:t xml:space="preserve">     </w:t>
      </w:r>
      <w:r>
        <w:rPr>
          <w:rFonts w:hint="eastAsia" w:cs="宋体"/>
          <w:color w:val="auto"/>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cs="宋体"/>
          <w:color w:val="auto"/>
          <w:highlight w:val="none"/>
        </w:rPr>
        <w:t>】</w:t>
      </w:r>
      <w:r>
        <w:rPr>
          <w:rFonts w:hint="eastAsia" w:cs="宋体"/>
          <w:color w:val="auto"/>
          <w:kern w:val="0"/>
          <w:highlight w:val="none"/>
          <w:lang w:val="en-US" w:eastAsia="zh-CN"/>
        </w:rPr>
        <w:t>协商</w:t>
      </w:r>
      <w:r>
        <w:rPr>
          <w:rFonts w:hint="eastAsia" w:cs="宋体"/>
          <w:color w:val="auto"/>
          <w:kern w:val="0"/>
          <w:highlight w:val="none"/>
          <w:lang w:val="zh-CN"/>
        </w:rPr>
        <w:t xml:space="preserve">。 </w:t>
      </w:r>
    </w:p>
    <w:p w14:paraId="682E874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w:t>
      </w:r>
      <w:r>
        <w:rPr>
          <w:rFonts w:hint="eastAsia" w:cs="宋体"/>
          <w:color w:val="auto"/>
          <w:sz w:val="24"/>
          <w:highlight w:val="none"/>
          <w:lang w:val="en-US" w:eastAsia="zh-CN"/>
        </w:rPr>
        <w:t>协商响应</w:t>
      </w:r>
      <w:r>
        <w:rPr>
          <w:rFonts w:hint="eastAsia" w:ascii="宋体" w:hAnsi="宋体" w:cs="宋体"/>
          <w:color w:val="auto"/>
          <w:sz w:val="24"/>
          <w:highlight w:val="none"/>
        </w:rPr>
        <w:t>和合同实施阶段的主办、协调工作</w:t>
      </w:r>
      <w:r>
        <w:rPr>
          <w:rFonts w:hint="eastAsia" w:ascii="宋体" w:hAnsi="宋体" w:cs="宋体"/>
          <w:color w:val="auto"/>
          <w:kern w:val="0"/>
          <w:sz w:val="24"/>
          <w:highlight w:val="none"/>
          <w:lang w:val="zh-CN"/>
        </w:rPr>
        <w:t>。</w:t>
      </w:r>
    </w:p>
    <w:p w14:paraId="2FA3C75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w:t>
      </w:r>
      <w:r>
        <w:rPr>
          <w:rFonts w:hint="eastAsia" w:ascii="宋体" w:hAnsi="宋体" w:cs="宋体"/>
          <w:color w:val="auto"/>
          <w:kern w:val="0"/>
          <w:sz w:val="24"/>
          <w:highlight w:val="none"/>
          <w:lang w:val="zh-CN" w:eastAsia="zh-CN"/>
        </w:rPr>
        <w:t>单一来源采购文件</w:t>
      </w:r>
      <w:r>
        <w:rPr>
          <w:rFonts w:hint="eastAsia" w:ascii="宋体" w:hAnsi="宋体" w:cs="宋体"/>
          <w:color w:val="auto"/>
          <w:kern w:val="0"/>
          <w:sz w:val="24"/>
          <w:highlight w:val="none"/>
          <w:lang w:val="zh-CN"/>
        </w:rPr>
        <w:t>规定及</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内容而对采购人、采购代理机构所作的任何合法承诺，包括书面澄清及相应等均对联合</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各方产生约束力。</w:t>
      </w:r>
    </w:p>
    <w:p w14:paraId="794C756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中，分工如下：</w:t>
      </w:r>
    </w:p>
    <w:p w14:paraId="5742291A">
      <w:pPr>
        <w:snapToGrid w:val="0"/>
        <w:spacing w:line="360" w:lineRule="auto"/>
        <w:ind w:firstLine="576"/>
        <w:rPr>
          <w:rFonts w:ascii="宋体" w:hAnsi="宋体" w:cs="宋体"/>
          <w:color w:val="auto"/>
          <w:kern w:val="0"/>
          <w:sz w:val="24"/>
          <w:highlight w:val="none"/>
          <w:lang w:val="zh-CN"/>
        </w:rPr>
      </w:pPr>
      <w:bookmarkStart w:id="1272"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51F758B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6E4350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1272"/>
    <w:p w14:paraId="417425E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w:t>
      </w:r>
      <w:r>
        <w:rPr>
          <w:rFonts w:hint="eastAsia"/>
          <w:szCs w:val="24"/>
          <w:highlight w:val="none"/>
        </w:rPr>
        <w:t>（工程或服务）</w:t>
      </w:r>
      <w:r>
        <w:rPr>
          <w:rFonts w:hint="eastAsia" w:ascii="宋体" w:hAnsi="宋体" w:cs="宋体"/>
          <w:color w:val="auto"/>
          <w:kern w:val="0"/>
          <w:sz w:val="24"/>
          <w:highlight w:val="none"/>
        </w:rPr>
        <w:t>由小微企业制造</w:t>
      </w:r>
      <w:r>
        <w:rPr>
          <w:rFonts w:hint="eastAsia" w:cs="宋体"/>
          <w:color w:val="auto"/>
          <w:kern w:val="0"/>
          <w:sz w:val="24"/>
          <w:highlight w:val="none"/>
          <w:lang w:eastAsia="zh-CN"/>
        </w:rPr>
        <w:t>（</w:t>
      </w:r>
      <w:r>
        <w:rPr>
          <w:rFonts w:hint="eastAsia" w:cs="宋体"/>
          <w:color w:val="auto"/>
          <w:kern w:val="0"/>
          <w:sz w:val="24"/>
          <w:highlight w:val="none"/>
          <w:lang w:val="en-US" w:eastAsia="zh-CN"/>
        </w:rPr>
        <w:t>实施</w:t>
      </w:r>
      <w:r>
        <w:rPr>
          <w:rFonts w:hint="eastAsia" w:cs="宋体"/>
          <w:color w:val="auto"/>
          <w:kern w:val="0"/>
          <w:sz w:val="24"/>
          <w:highlight w:val="none"/>
          <w:lang w:eastAsia="zh-CN"/>
        </w:rPr>
        <w:t>）</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w:t>
      </w:r>
      <w:r>
        <w:rPr>
          <w:rFonts w:hint="eastAsia" w:cs="宋体"/>
          <w:b/>
          <w:color w:val="auto"/>
          <w:kern w:val="0"/>
          <w:sz w:val="24"/>
          <w:highlight w:val="none"/>
          <w:lang w:val="en-US" w:eastAsia="zh-CN"/>
        </w:rPr>
        <w:t>协商响应</w:t>
      </w:r>
      <w:r>
        <w:rPr>
          <w:rFonts w:hint="eastAsia" w:ascii="宋体" w:hAnsi="宋体" w:cs="宋体"/>
          <w:b/>
          <w:color w:val="auto"/>
          <w:kern w:val="0"/>
          <w:sz w:val="24"/>
          <w:highlight w:val="none"/>
          <w:lang w:val="zh-CN"/>
        </w:rPr>
        <w:t>的，联合</w:t>
      </w:r>
      <w:r>
        <w:rPr>
          <w:rFonts w:hint="eastAsia" w:cs="宋体"/>
          <w:b/>
          <w:color w:val="auto"/>
          <w:kern w:val="0"/>
          <w:sz w:val="24"/>
          <w:highlight w:val="none"/>
          <w:lang w:val="en-US" w:eastAsia="zh-CN"/>
        </w:rPr>
        <w:t>体</w:t>
      </w:r>
      <w:r>
        <w:rPr>
          <w:rFonts w:hint="eastAsia" w:ascii="宋体" w:hAnsi="宋体" w:cs="宋体"/>
          <w:b/>
          <w:color w:val="auto"/>
          <w:kern w:val="0"/>
          <w:sz w:val="24"/>
          <w:highlight w:val="none"/>
          <w:lang w:val="zh-CN"/>
        </w:rPr>
        <w:t>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约定小微企业的合同份额占到合同总金额30%以上的，对联合体报价按</w:t>
      </w:r>
      <w:r>
        <w:rPr>
          <w:rFonts w:hint="eastAsia" w:ascii="宋体" w:hAnsi="宋体" w:cs="宋体"/>
          <w:b/>
          <w:color w:val="auto"/>
          <w:kern w:val="0"/>
          <w:sz w:val="24"/>
          <w:highlight w:val="none"/>
          <w:lang w:val="zh-CN" w:eastAsia="zh-CN"/>
        </w:rPr>
        <w:t>协商</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C0B640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w:t>
      </w:r>
      <w:r>
        <w:rPr>
          <w:rFonts w:hint="eastAsia" w:cs="宋体"/>
          <w:b/>
          <w:bCs/>
          <w:color w:val="auto"/>
          <w:sz w:val="24"/>
          <w:highlight w:val="none"/>
          <w:lang w:val="en-US" w:eastAsia="zh-CN"/>
        </w:rPr>
        <w:t>单一来源采购文件“</w:t>
      </w:r>
      <w:r>
        <w:rPr>
          <w:rFonts w:hint="eastAsia" w:ascii="宋体" w:hAnsi="宋体" w:cs="宋体"/>
          <w:b/>
          <w:bCs/>
          <w:color w:val="auto"/>
          <w:sz w:val="24"/>
          <w:highlight w:val="none"/>
        </w:rPr>
        <w:t>第一</w:t>
      </w:r>
      <w:r>
        <w:rPr>
          <w:rFonts w:hint="eastAsia" w:cs="宋体"/>
          <w:b/>
          <w:bCs/>
          <w:color w:val="auto"/>
          <w:sz w:val="24"/>
          <w:highlight w:val="none"/>
          <w:lang w:val="en-US" w:eastAsia="zh-CN"/>
        </w:rPr>
        <w:t>章单一来源采购邀请”</w:t>
      </w:r>
      <w:r>
        <w:rPr>
          <w:rFonts w:hint="eastAsia" w:ascii="宋体" w:hAnsi="宋体" w:cs="宋体"/>
          <w:b/>
          <w:bCs/>
          <w:color w:val="auto"/>
          <w:sz w:val="24"/>
          <w:highlight w:val="none"/>
        </w:rPr>
        <w:t>申请人的资格要求中规定的联合</w:t>
      </w:r>
      <w:r>
        <w:rPr>
          <w:rFonts w:hint="eastAsia" w:cs="宋体"/>
          <w:b/>
          <w:bCs/>
          <w:color w:val="auto"/>
          <w:sz w:val="24"/>
          <w:highlight w:val="none"/>
          <w:lang w:val="en-US" w:eastAsia="zh-CN"/>
        </w:rPr>
        <w:t>体</w:t>
      </w:r>
      <w:r>
        <w:rPr>
          <w:rFonts w:hint="eastAsia" w:ascii="宋体" w:hAnsi="宋体" w:cs="宋体"/>
          <w:b/>
          <w:bCs/>
          <w:color w:val="auto"/>
          <w:sz w:val="24"/>
          <w:highlight w:val="none"/>
        </w:rPr>
        <w:t>协议</w:t>
      </w:r>
      <w:r>
        <w:rPr>
          <w:rFonts w:hint="eastAsia" w:cs="宋体"/>
          <w:b/>
          <w:bCs/>
          <w:color w:val="auto"/>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p>
    <w:p w14:paraId="1EC462A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w:t>
      </w:r>
      <w:r>
        <w:rPr>
          <w:rFonts w:hint="eastAsia" w:ascii="宋体" w:hAnsi="宋体" w:cs="宋体"/>
          <w:color w:val="auto"/>
          <w:sz w:val="24"/>
          <w:highlight w:val="none"/>
        </w:rPr>
        <w:t>联合体各成员方共同与采购人签订</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合同，并就采购合同约定的事项对采购人承担连带责任。</w:t>
      </w:r>
    </w:p>
    <w:p w14:paraId="0B6A82F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w:t>
      </w:r>
      <w:r>
        <w:rPr>
          <w:rFonts w:hint="eastAsia" w:cs="宋体"/>
          <w:color w:val="auto"/>
          <w:kern w:val="0"/>
          <w:sz w:val="24"/>
          <w:highlight w:val="none"/>
          <w:lang w:val="en-US" w:eastAsia="zh-CN"/>
        </w:rPr>
        <w:t>协商响应</w:t>
      </w:r>
      <w:r>
        <w:rPr>
          <w:rFonts w:hint="eastAsia" w:ascii="宋体" w:hAnsi="宋体" w:cs="宋体"/>
          <w:color w:val="auto"/>
          <w:kern w:val="0"/>
          <w:sz w:val="24"/>
          <w:highlight w:val="none"/>
          <w:lang w:val="zh-CN"/>
        </w:rPr>
        <w:t>的其他事宜：</w:t>
      </w:r>
    </w:p>
    <w:p w14:paraId="518CE9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4、</w:t>
      </w:r>
      <w:r>
        <w:rPr>
          <w:rFonts w:hint="eastAsia" w:ascii="宋体" w:hAnsi="宋体" w:cs="宋体"/>
          <w:color w:val="auto"/>
          <w:kern w:val="0"/>
          <w:sz w:val="24"/>
          <w:highlight w:val="none"/>
          <w:lang w:val="zh-CN"/>
        </w:rPr>
        <w:t>其他：……</w:t>
      </w:r>
    </w:p>
    <w:p w14:paraId="43009373">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5、</w:t>
      </w:r>
      <w:r>
        <w:rPr>
          <w:rFonts w:hint="eastAsia" w:ascii="宋体" w:hAnsi="宋体" w:cs="宋体"/>
          <w:color w:val="auto"/>
          <w:kern w:val="0"/>
          <w:sz w:val="24"/>
          <w:highlight w:val="none"/>
          <w:lang w:val="zh-CN"/>
        </w:rPr>
        <w:t>本协议书自签署之日起生效，若未</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，自本</w:t>
      </w:r>
      <w:r>
        <w:rPr>
          <w:rFonts w:hint="eastAsia" w:cs="宋体"/>
          <w:color w:val="auto"/>
          <w:kern w:val="0"/>
          <w:sz w:val="24"/>
          <w:highlight w:val="none"/>
          <w:lang w:val="en-US" w:eastAsia="zh-CN"/>
        </w:rPr>
        <w:t>响应文件</w:t>
      </w:r>
      <w:r>
        <w:rPr>
          <w:rFonts w:hint="eastAsia" w:ascii="宋体" w:hAnsi="宋体" w:cs="宋体"/>
          <w:color w:val="auto"/>
          <w:kern w:val="0"/>
          <w:sz w:val="24"/>
          <w:highlight w:val="none"/>
          <w:lang w:val="zh-CN"/>
        </w:rPr>
        <w:t>有效期结束后自行失效；若</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6、</w:t>
      </w:r>
      <w:r>
        <w:rPr>
          <w:rFonts w:hint="eastAsia" w:ascii="宋体" w:hAnsi="宋体" w:cs="宋体"/>
          <w:color w:val="auto"/>
          <w:kern w:val="0"/>
          <w:sz w:val="24"/>
          <w:highlight w:val="none"/>
          <w:lang w:val="zh-CN"/>
        </w:rPr>
        <w:t>本协议书正本一式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份；副本一式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w:t>
      </w:r>
    </w:p>
    <w:p w14:paraId="1797DC92">
      <w:pPr>
        <w:pStyle w:val="4"/>
        <w:rPr>
          <w:color w:val="auto"/>
          <w:highlight w:val="none"/>
          <w:lang w:val="zh-CN"/>
        </w:rPr>
      </w:pPr>
    </w:p>
    <w:p w14:paraId="6A1B5B57">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名称(公章)：</w:t>
      </w:r>
    </w:p>
    <w:p w14:paraId="21DBA726">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名称(公章)：</w:t>
      </w:r>
    </w:p>
    <w:p w14:paraId="2C01AA77">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64D03F6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69BB115A">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color w:val="auto"/>
          <w:highlight w:val="none"/>
          <w:u w:val="single"/>
        </w:rPr>
      </w:pPr>
      <w:r>
        <w:rPr>
          <w:rFonts w:cs="Tahoma"/>
          <w:color w:val="auto"/>
          <w:highlight w:val="none"/>
          <w:u w:val="single"/>
        </w:rPr>
        <w:br w:type="page"/>
      </w:r>
    </w:p>
    <w:p w14:paraId="75121566">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1273" w:name="_Toc30924"/>
      <w:bookmarkStart w:id="1274" w:name="_Toc10136"/>
      <w:bookmarkStart w:id="1275" w:name="_Toc162299566"/>
      <w:bookmarkStart w:id="1276" w:name="_Hlk101169080"/>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1273"/>
      <w:bookmarkEnd w:id="1274"/>
      <w:bookmarkEnd w:id="1275"/>
    </w:p>
    <w:p w14:paraId="72EF9FB2">
      <w:pPr>
        <w:snapToGrid w:val="0"/>
        <w:spacing w:line="360" w:lineRule="auto"/>
        <w:jc w:val="center"/>
        <w:outlineLvl w:val="0"/>
        <w:rPr>
          <w:rFonts w:hint="eastAsia" w:ascii="宋体" w:hAnsi="宋体" w:cs="宋体"/>
          <w:b/>
          <w:color w:val="auto"/>
          <w:kern w:val="0"/>
          <w:sz w:val="32"/>
          <w:szCs w:val="32"/>
          <w:highlight w:val="none"/>
        </w:rPr>
      </w:pPr>
    </w:p>
    <w:p w14:paraId="3CEAA822">
      <w:pPr>
        <w:snapToGrid w:val="0"/>
        <w:spacing w:line="360" w:lineRule="auto"/>
        <w:jc w:val="center"/>
        <w:outlineLvl w:val="0"/>
        <w:rPr>
          <w:rFonts w:hint="eastAsia" w:ascii="宋体" w:hAnsi="宋体" w:eastAsia="宋体" w:cs="宋体"/>
          <w:b/>
          <w:color w:val="auto"/>
          <w:kern w:val="0"/>
          <w:sz w:val="32"/>
          <w:szCs w:val="32"/>
          <w:highlight w:val="none"/>
          <w:lang w:val="en-US" w:eastAsia="zh-CN"/>
        </w:rPr>
      </w:pPr>
      <w:bookmarkStart w:id="1277" w:name="_Toc30787"/>
      <w:bookmarkStart w:id="1278" w:name="_Toc30340"/>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1277"/>
      <w:bookmarkEnd w:id="1278"/>
    </w:p>
    <w:p w14:paraId="4E9F0BF4">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cs="宋体"/>
          <w:b/>
          <w:color w:val="auto"/>
          <w:sz w:val="24"/>
          <w:highlight w:val="none"/>
          <w:lang w:val="en-US" w:eastAsia="zh-CN"/>
        </w:rPr>
        <w:t>成交</w:t>
      </w:r>
      <w:r>
        <w:rPr>
          <w:rFonts w:hint="eastAsia" w:ascii="宋体" w:hAnsi="宋体" w:cs="宋体"/>
          <w:b/>
          <w:color w:val="auto"/>
          <w:sz w:val="24"/>
          <w:highlight w:val="none"/>
        </w:rPr>
        <w:t>后以分包方式履行合同的，提供分包意向协议</w:t>
      </w:r>
      <w:r>
        <w:rPr>
          <w:rFonts w:hint="eastAsia" w:cs="宋体"/>
          <w:b/>
          <w:color w:val="auto"/>
          <w:sz w:val="24"/>
          <w:highlight w:val="none"/>
          <w:lang w:val="en-US" w:eastAsia="zh-CN"/>
        </w:rPr>
        <w:t>书</w:t>
      </w:r>
      <w:r>
        <w:rPr>
          <w:rFonts w:hint="eastAsia" w:ascii="宋体" w:hAnsi="宋体" w:cs="宋体"/>
          <w:b/>
          <w:color w:val="auto"/>
          <w:sz w:val="24"/>
          <w:highlight w:val="none"/>
        </w:rPr>
        <w:t>；采购人不同意分包或者</w:t>
      </w:r>
      <w:r>
        <w:rPr>
          <w:rFonts w:hint="eastAsia" w:cs="宋体"/>
          <w:b/>
          <w:color w:val="auto"/>
          <w:sz w:val="24"/>
          <w:highlight w:val="none"/>
          <w:lang w:val="en-US" w:eastAsia="zh-CN"/>
        </w:rPr>
        <w:t>供应商成交</w:t>
      </w:r>
      <w:r>
        <w:rPr>
          <w:rFonts w:hint="eastAsia" w:ascii="宋体" w:hAnsi="宋体" w:cs="宋体"/>
          <w:b/>
          <w:color w:val="auto"/>
          <w:sz w:val="24"/>
          <w:highlight w:val="none"/>
        </w:rPr>
        <w:t>后不以分包方式履行合同的，则不需要提供。</w:t>
      </w:r>
      <w:r>
        <w:rPr>
          <w:rFonts w:hint="eastAsia" w:ascii="宋体" w:hAnsi="宋体" w:cs="宋体"/>
          <w:color w:val="auto"/>
          <w:sz w:val="24"/>
          <w:highlight w:val="none"/>
        </w:rPr>
        <w:t>）</w:t>
      </w:r>
    </w:p>
    <w:p w14:paraId="5791A45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u w:val="single"/>
        </w:rPr>
        <w:t>（项目名称）</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的</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供应商，将依法采取分包方式履行合同。</w:t>
      </w: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cs="宋体"/>
          <w:color w:val="auto"/>
          <w:kern w:val="0"/>
          <w:sz w:val="24"/>
          <w:highlight w:val="none"/>
          <w:lang w:val="en-US" w:eastAsia="zh-CN"/>
        </w:rPr>
        <w:t>书</w:t>
      </w:r>
      <w:r>
        <w:rPr>
          <w:rFonts w:hint="eastAsia" w:ascii="宋体" w:hAnsi="宋体" w:cs="宋体"/>
          <w:color w:val="auto"/>
          <w:kern w:val="0"/>
          <w:sz w:val="24"/>
          <w:highlight w:val="none"/>
          <w:lang w:val="zh-CN"/>
        </w:rPr>
        <w:t xml:space="preserve">。 </w:t>
      </w:r>
    </w:p>
    <w:p w14:paraId="545E907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5E0873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7B916C5">
      <w:pPr>
        <w:pStyle w:val="4"/>
        <w:tabs>
          <w:tab w:val="left" w:pos="432"/>
        </w:tabs>
        <w:ind w:left="758" w:leftChars="316" w:firstLine="229" w:firstLineChars="95"/>
        <w:rPr>
          <w:rFonts w:ascii="宋体" w:hAnsi="宋体" w:eastAsia="宋体" w:cs="宋体"/>
          <w:color w:val="auto"/>
          <w:kern w:val="0"/>
          <w:sz w:val="24"/>
          <w:szCs w:val="24"/>
          <w:highlight w:val="none"/>
        </w:rPr>
      </w:pPr>
      <w:bookmarkStart w:id="1279" w:name="_Toc300"/>
      <w:bookmarkStart w:id="1280" w:name="_Toc1032"/>
      <w:r>
        <w:rPr>
          <w:rFonts w:hint="eastAsia" w:ascii="宋体" w:hAnsi="宋体" w:eastAsia="宋体" w:cs="宋体"/>
          <w:color w:val="auto"/>
          <w:kern w:val="0"/>
          <w:sz w:val="24"/>
          <w:szCs w:val="24"/>
          <w:highlight w:val="none"/>
        </w:rPr>
        <w:t>……</w:t>
      </w:r>
      <w:bookmarkEnd w:id="1279"/>
      <w:bookmarkEnd w:id="1280"/>
    </w:p>
    <w:p w14:paraId="0426889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w:t>
      </w:r>
      <w:r>
        <w:rPr>
          <w:rFonts w:hint="eastAsia" w:cs="宋体"/>
          <w:color w:val="auto"/>
          <w:kern w:val="0"/>
          <w:sz w:val="24"/>
          <w:highlight w:val="none"/>
          <w:u w:val="single"/>
          <w:lang w:val="en-US" w:eastAsia="zh-CN"/>
        </w:rPr>
        <w:t>（服务或工程）</w:t>
      </w:r>
      <w:r>
        <w:rPr>
          <w:rFonts w:hint="eastAsia" w:ascii="宋体" w:hAnsi="宋体" w:cs="宋体"/>
          <w:color w:val="auto"/>
          <w:kern w:val="0"/>
          <w:sz w:val="24"/>
          <w:highlight w:val="none"/>
          <w:u w:val="single"/>
        </w:rPr>
        <w:t>全部由小微企业制造</w:t>
      </w:r>
      <w:r>
        <w:rPr>
          <w:rFonts w:hint="eastAsia" w:cs="宋体"/>
          <w:color w:val="auto"/>
          <w:kern w:val="0"/>
          <w:sz w:val="24"/>
          <w:highlight w:val="none"/>
          <w:u w:val="single"/>
          <w:lang w:eastAsia="zh-CN"/>
        </w:rPr>
        <w:t>（</w:t>
      </w:r>
      <w:r>
        <w:rPr>
          <w:rFonts w:hint="eastAsia" w:cs="宋体"/>
          <w:color w:val="auto"/>
          <w:kern w:val="0"/>
          <w:sz w:val="24"/>
          <w:highlight w:val="none"/>
          <w:u w:val="single"/>
          <w:lang w:val="en-US" w:eastAsia="zh-CN"/>
        </w:rPr>
        <w:t>实施</w:t>
      </w:r>
      <w:r>
        <w:rPr>
          <w:rFonts w:hint="eastAsia" w:cs="宋体"/>
          <w:color w:val="auto"/>
          <w:kern w:val="0"/>
          <w:sz w:val="24"/>
          <w:highlight w:val="none"/>
          <w:u w:val="single"/>
          <w:lang w:eastAsia="zh-CN"/>
        </w:rPr>
        <w:t>）</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约定小微企业的合同份额占到合同总金额30%以上的，对大中型企业的报价按</w:t>
      </w:r>
      <w:r>
        <w:rPr>
          <w:rFonts w:hint="eastAsia" w:ascii="宋体" w:hAnsi="宋体" w:cs="宋体"/>
          <w:b/>
          <w:color w:val="auto"/>
          <w:kern w:val="0"/>
          <w:sz w:val="24"/>
          <w:highlight w:val="none"/>
          <w:lang w:val="zh-CN" w:eastAsia="zh-CN"/>
        </w:rPr>
        <w:t>协商</w:t>
      </w:r>
      <w:r>
        <w:rPr>
          <w:rFonts w:hint="eastAsia" w:ascii="宋体" w:hAnsi="宋体" w:cs="宋体"/>
          <w:b/>
          <w:color w:val="auto"/>
          <w:kern w:val="0"/>
          <w:sz w:val="24"/>
          <w:highlight w:val="none"/>
          <w:lang w:val="zh-CN"/>
        </w:rPr>
        <w:t>评</w:t>
      </w:r>
      <w:r>
        <w:rPr>
          <w:rFonts w:hint="eastAsia" w:cs="宋体"/>
          <w:b/>
          <w:color w:val="auto"/>
          <w:kern w:val="0"/>
          <w:sz w:val="24"/>
          <w:highlight w:val="none"/>
          <w:lang w:val="en-US" w:eastAsia="zh-CN"/>
        </w:rPr>
        <w:t>审</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45FF207">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1281"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w:t>
      </w:r>
      <w:r>
        <w:rPr>
          <w:rFonts w:hint="eastAsia" w:cs="宋体"/>
          <w:b/>
          <w:bCs/>
          <w:color w:val="auto"/>
          <w:sz w:val="24"/>
          <w:highlight w:val="none"/>
          <w:lang w:val="en-US" w:eastAsia="zh-CN"/>
        </w:rPr>
        <w:t>单一来源采购文件“</w:t>
      </w:r>
      <w:r>
        <w:rPr>
          <w:rFonts w:hint="eastAsia" w:ascii="宋体" w:hAnsi="宋体" w:cs="宋体"/>
          <w:b/>
          <w:bCs/>
          <w:color w:val="auto"/>
          <w:sz w:val="24"/>
          <w:highlight w:val="none"/>
        </w:rPr>
        <w:t>第一</w:t>
      </w:r>
      <w:r>
        <w:rPr>
          <w:rFonts w:hint="eastAsia" w:ascii="宋体" w:hAnsi="宋体" w:cs="宋体"/>
          <w:b/>
          <w:bCs/>
          <w:color w:val="auto"/>
          <w:sz w:val="24"/>
          <w:highlight w:val="none"/>
          <w:lang w:val="en-US" w:eastAsia="zh-CN"/>
        </w:rPr>
        <w:t>章</w:t>
      </w:r>
      <w:r>
        <w:rPr>
          <w:rFonts w:hint="eastAsia" w:cs="宋体"/>
          <w:b/>
          <w:bCs/>
          <w:color w:val="auto"/>
          <w:sz w:val="24"/>
          <w:highlight w:val="none"/>
          <w:lang w:val="en-US" w:eastAsia="zh-CN"/>
        </w:rPr>
        <w:t>单一来源采购邀请”</w:t>
      </w:r>
      <w:r>
        <w:rPr>
          <w:rFonts w:hint="eastAsia" w:ascii="宋体" w:hAnsi="宋体" w:cs="宋体"/>
          <w:b/>
          <w:bCs/>
          <w:color w:val="auto"/>
          <w:sz w:val="24"/>
          <w:highlight w:val="none"/>
        </w:rPr>
        <w:t>申请人的资格要求中规定的</w:t>
      </w:r>
      <w:r>
        <w:rPr>
          <w:rFonts w:hint="eastAsia" w:ascii="宋体" w:hAnsi="宋体" w:cs="宋体"/>
          <w:b/>
          <w:color w:val="auto"/>
          <w:kern w:val="0"/>
          <w:sz w:val="24"/>
          <w:highlight w:val="none"/>
          <w:lang w:val="zh-CN"/>
        </w:rPr>
        <w:t>分包意向协议</w:t>
      </w:r>
      <w:r>
        <w:rPr>
          <w:rFonts w:hint="eastAsia" w:cs="宋体"/>
          <w:b/>
          <w:color w:val="auto"/>
          <w:kern w:val="0"/>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1281"/>
    </w:p>
    <w:p w14:paraId="51C56E7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7F26E4A3">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792502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7369B1B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E7AB09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32B92C8">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C79FAF7">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17F77B9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2CBB9B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5D83C45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A9066DF">
      <w:pPr>
        <w:snapToGrid w:val="0"/>
        <w:spacing w:line="360" w:lineRule="auto"/>
        <w:ind w:left="5861"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665C464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22C38D7A">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49A2F910">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7F0D76CC">
      <w:pPr>
        <w:topLinePunct/>
        <w:ind w:firstLine="480" w:firstLineChars="200"/>
        <w:rPr>
          <w:rFonts w:hint="eastAsia"/>
          <w:color w:val="auto"/>
          <w:szCs w:val="32"/>
          <w:highlight w:val="none"/>
        </w:rPr>
      </w:pPr>
    </w:p>
    <w:p w14:paraId="5F400CB9">
      <w:pPr>
        <w:topLinePunct/>
        <w:ind w:firstLine="480" w:firstLineChars="200"/>
        <w:rPr>
          <w:rFonts w:hint="eastAsia"/>
          <w:color w:val="auto"/>
          <w:szCs w:val="32"/>
          <w:highlight w:val="none"/>
        </w:rPr>
      </w:pPr>
    </w:p>
    <w:p w14:paraId="11CAF290">
      <w:pPr>
        <w:topLinePunct/>
        <w:ind w:firstLine="480" w:firstLineChars="200"/>
        <w:rPr>
          <w:rFonts w:hint="eastAsia"/>
          <w:color w:val="auto"/>
          <w:szCs w:val="32"/>
          <w:highlight w:val="none"/>
        </w:rPr>
      </w:pPr>
    </w:p>
    <w:p w14:paraId="35CFE103">
      <w:pPr>
        <w:topLinePunct/>
        <w:ind w:firstLine="480" w:firstLineChars="200"/>
        <w:rPr>
          <w:rFonts w:hint="eastAsia"/>
          <w:color w:val="auto"/>
          <w:szCs w:val="32"/>
          <w:highlight w:val="none"/>
        </w:rPr>
      </w:pPr>
    </w:p>
    <w:bookmarkEnd w:id="1276"/>
    <w:p w14:paraId="5775F461">
      <w:pPr>
        <w:ind w:left="2520" w:leftChars="1050"/>
        <w:rPr>
          <w:color w:val="auto"/>
          <w:highlight w:val="none"/>
        </w:rPr>
      </w:pPr>
      <w:r>
        <w:rPr>
          <w:rFonts w:cs="Courier New"/>
          <w:color w:val="auto"/>
          <w:szCs w:val="24"/>
          <w:highlight w:val="none"/>
        </w:rPr>
        <w:br w:type="page"/>
      </w:r>
    </w:p>
    <w:p w14:paraId="27442EEC">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282" w:name="_Toc155185932"/>
      <w:bookmarkStart w:id="1283" w:name="_Toc163492926"/>
      <w:bookmarkStart w:id="1284" w:name="_Toc28383"/>
      <w:bookmarkStart w:id="1285" w:name="_Toc21866"/>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1282"/>
      <w:bookmarkEnd w:id="1283"/>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1284"/>
      <w:bookmarkEnd w:id="1285"/>
    </w:p>
    <w:p w14:paraId="0BDCE4AB">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86" w:name="_Toc2471"/>
      <w:bookmarkStart w:id="1287" w:name="_Toc163492938"/>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1286"/>
      <w:bookmarkEnd w:id="1287"/>
    </w:p>
    <w:p w14:paraId="738C7A23">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74728550">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6"/>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1"/>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1"/>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1"/>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1"/>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1"/>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1"/>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1"/>
              <w:jc w:val="center"/>
              <w:rPr>
                <w:color w:val="auto"/>
                <w:sz w:val="21"/>
                <w:szCs w:val="21"/>
                <w:highlight w:val="none"/>
              </w:rPr>
            </w:pPr>
            <w:r>
              <w:rPr>
                <w:rFonts w:hint="eastAsia"/>
                <w:color w:val="auto"/>
                <w:sz w:val="21"/>
                <w:szCs w:val="21"/>
                <w:highlight w:val="none"/>
              </w:rPr>
              <w:t>单价</w:t>
            </w:r>
          </w:p>
          <w:p w14:paraId="4D8AC9C4">
            <w:pPr>
              <w:pStyle w:val="41"/>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1"/>
              <w:jc w:val="center"/>
              <w:rPr>
                <w:color w:val="auto"/>
                <w:sz w:val="21"/>
                <w:szCs w:val="21"/>
                <w:highlight w:val="none"/>
              </w:rPr>
            </w:pPr>
            <w:r>
              <w:rPr>
                <w:rFonts w:hint="eastAsia"/>
                <w:color w:val="auto"/>
                <w:sz w:val="21"/>
                <w:szCs w:val="21"/>
                <w:highlight w:val="none"/>
              </w:rPr>
              <w:t>总价</w:t>
            </w:r>
          </w:p>
          <w:p w14:paraId="4637FB3E">
            <w:pPr>
              <w:pStyle w:val="41"/>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1"/>
              <w:jc w:val="center"/>
              <w:rPr>
                <w:color w:val="auto"/>
                <w:sz w:val="21"/>
                <w:szCs w:val="21"/>
                <w:highlight w:val="none"/>
              </w:rPr>
            </w:pPr>
            <w:r>
              <w:rPr>
                <w:rFonts w:hint="eastAsia"/>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1"/>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1"/>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1"/>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1"/>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1"/>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1"/>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1"/>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1"/>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1"/>
              <w:jc w:val="center"/>
              <w:rPr>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1"/>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1"/>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1"/>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1"/>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1"/>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1"/>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1"/>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1"/>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1"/>
              <w:jc w:val="center"/>
              <w:rPr>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1"/>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1"/>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1"/>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1"/>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1"/>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1"/>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1"/>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1"/>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1"/>
              <w:jc w:val="center"/>
              <w:rPr>
                <w:color w:val="auto"/>
                <w:sz w:val="21"/>
                <w:szCs w:val="21"/>
                <w:highlight w:val="none"/>
              </w:rPr>
            </w:pPr>
          </w:p>
        </w:tc>
      </w:tr>
    </w:tbl>
    <w:p w14:paraId="2831E0BE">
      <w:pPr>
        <w:spacing w:line="300" w:lineRule="auto"/>
        <w:rPr>
          <w:rFonts w:ascii="Arial" w:hAnsi="Arial" w:cs="Arial"/>
          <w:color w:val="auto"/>
          <w:szCs w:val="21"/>
          <w:highlight w:val="none"/>
        </w:rPr>
      </w:pPr>
    </w:p>
    <w:p w14:paraId="60D44E3F">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6"/>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1"/>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1"/>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1"/>
              <w:jc w:val="center"/>
              <w:rPr>
                <w:color w:val="auto"/>
                <w:sz w:val="21"/>
                <w:szCs w:val="21"/>
                <w:highlight w:val="none"/>
              </w:rPr>
            </w:pPr>
            <w:r>
              <w:rPr>
                <w:rFonts w:hint="eastAsia"/>
                <w:color w:val="auto"/>
                <w:sz w:val="21"/>
                <w:szCs w:val="21"/>
                <w:highlight w:val="none"/>
              </w:rPr>
              <w:t>制造商</w:t>
            </w:r>
          </w:p>
          <w:p w14:paraId="6871D586">
            <w:pPr>
              <w:pStyle w:val="41"/>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1"/>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1"/>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1"/>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1"/>
              <w:jc w:val="center"/>
              <w:rPr>
                <w:color w:val="auto"/>
                <w:sz w:val="21"/>
                <w:szCs w:val="21"/>
                <w:highlight w:val="none"/>
              </w:rPr>
            </w:pPr>
            <w:r>
              <w:rPr>
                <w:rFonts w:hint="eastAsia"/>
                <w:color w:val="auto"/>
                <w:sz w:val="21"/>
                <w:szCs w:val="21"/>
                <w:highlight w:val="none"/>
              </w:rPr>
              <w:t>单价</w:t>
            </w:r>
          </w:p>
          <w:p w14:paraId="09FBCB92">
            <w:pPr>
              <w:pStyle w:val="41"/>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1"/>
              <w:jc w:val="center"/>
              <w:rPr>
                <w:color w:val="auto"/>
                <w:sz w:val="21"/>
                <w:szCs w:val="21"/>
                <w:highlight w:val="none"/>
              </w:rPr>
            </w:pPr>
            <w:r>
              <w:rPr>
                <w:rFonts w:hint="eastAsia"/>
                <w:color w:val="auto"/>
                <w:sz w:val="21"/>
                <w:szCs w:val="21"/>
                <w:highlight w:val="none"/>
              </w:rPr>
              <w:t>总价</w:t>
            </w:r>
          </w:p>
          <w:p w14:paraId="33CDE01B">
            <w:pPr>
              <w:pStyle w:val="41"/>
              <w:jc w:val="center"/>
              <w:rPr>
                <w:color w:val="auto"/>
                <w:sz w:val="21"/>
                <w:szCs w:val="21"/>
                <w:highlight w:val="none"/>
              </w:rPr>
            </w:pPr>
            <w:r>
              <w:rPr>
                <w:rFonts w:hint="eastAsia"/>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1"/>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1"/>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1"/>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1"/>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1"/>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1"/>
              <w:jc w:val="center"/>
              <w:rPr>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1"/>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1"/>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1"/>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1"/>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1"/>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1"/>
              <w:jc w:val="center"/>
              <w:rPr>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1"/>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1"/>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1"/>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1"/>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1"/>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1"/>
              <w:jc w:val="center"/>
              <w:rPr>
                <w:color w:val="auto"/>
                <w:sz w:val="21"/>
                <w:szCs w:val="21"/>
                <w:highlight w:val="none"/>
              </w:rPr>
            </w:pPr>
          </w:p>
        </w:tc>
      </w:tr>
    </w:tbl>
    <w:p w14:paraId="141E07B3">
      <w:pPr>
        <w:spacing w:line="300" w:lineRule="auto"/>
        <w:rPr>
          <w:rFonts w:ascii="Arial" w:hAnsi="Arial" w:cs="Arial"/>
          <w:color w:val="auto"/>
          <w:szCs w:val="21"/>
          <w:highlight w:val="none"/>
        </w:rPr>
      </w:pPr>
    </w:p>
    <w:p w14:paraId="606E5A08">
      <w:pPr>
        <w:rPr>
          <w:rFonts w:ascii="Arial" w:hAnsi="Arial" w:cs="Arial"/>
          <w:b/>
          <w:color w:val="auto"/>
          <w:sz w:val="21"/>
          <w:szCs w:val="21"/>
          <w:highlight w:val="none"/>
        </w:rPr>
      </w:pPr>
      <w:r>
        <w:rPr>
          <w:rFonts w:hint="eastAsia" w:ascii="Arial" w:hAnsi="Arial" w:cs="Arial"/>
          <w:b/>
          <w:color w:val="auto"/>
          <w:sz w:val="21"/>
          <w:szCs w:val="21"/>
          <w:highlight w:val="none"/>
        </w:rPr>
        <w:t>特别说明：</w:t>
      </w:r>
      <w:r>
        <w:rPr>
          <w:rFonts w:hint="eastAsia" w:ascii="Arial" w:hAnsi="Arial" w:cs="Arial"/>
          <w:b/>
          <w:color w:val="auto"/>
          <w:sz w:val="21"/>
          <w:szCs w:val="21"/>
          <w:highlight w:val="none"/>
          <w:lang w:val="en-US" w:eastAsia="zh-CN"/>
        </w:rPr>
        <w:t>供应商</w:t>
      </w:r>
      <w:r>
        <w:rPr>
          <w:rFonts w:hint="eastAsia" w:ascii="Arial" w:hAnsi="Arial" w:cs="Arial"/>
          <w:b/>
          <w:color w:val="auto"/>
          <w:sz w:val="21"/>
          <w:szCs w:val="21"/>
          <w:highlight w:val="none"/>
        </w:rPr>
        <w:t>应将所投产品中节能、环保产品分别列入上表中，并按本</w:t>
      </w:r>
      <w:r>
        <w:rPr>
          <w:rFonts w:hint="eastAsia" w:ascii="Arial" w:hAnsi="Arial" w:cs="Arial"/>
          <w:b/>
          <w:color w:val="auto"/>
          <w:sz w:val="21"/>
          <w:szCs w:val="21"/>
          <w:highlight w:val="none"/>
          <w:lang w:val="en-US" w:eastAsia="zh-CN"/>
        </w:rPr>
        <w:t>单一来源采购文件“</w:t>
      </w:r>
      <w:r>
        <w:rPr>
          <w:rFonts w:hint="eastAsia" w:ascii="Arial" w:hAnsi="Arial" w:cs="Arial"/>
          <w:b/>
          <w:color w:val="auto"/>
          <w:sz w:val="21"/>
          <w:szCs w:val="21"/>
          <w:highlight w:val="none"/>
        </w:rPr>
        <w:t>第二章</w:t>
      </w:r>
      <w:r>
        <w:rPr>
          <w:rFonts w:hint="eastAsia" w:ascii="Arial" w:hAnsi="Arial" w:cs="Arial"/>
          <w:b/>
          <w:color w:val="auto"/>
          <w:sz w:val="21"/>
          <w:szCs w:val="21"/>
          <w:highlight w:val="none"/>
          <w:lang w:val="en-US" w:eastAsia="zh-CN"/>
        </w:rPr>
        <w:t>供应商须知”</w:t>
      </w:r>
      <w:r>
        <w:rPr>
          <w:rFonts w:hint="eastAsia" w:ascii="Arial" w:hAnsi="Arial" w:cs="Arial"/>
          <w:b/>
          <w:color w:val="auto"/>
          <w:sz w:val="21"/>
          <w:szCs w:val="21"/>
          <w:highlight w:val="none"/>
        </w:rPr>
        <w:t>提供相关证明材料，未填写本表或未提供有效认证证书</w:t>
      </w:r>
      <w:r>
        <w:rPr>
          <w:rFonts w:ascii="Arial" w:hAnsi="Arial" w:cs="Arial"/>
          <w:b/>
          <w:color w:val="auto"/>
          <w:sz w:val="21"/>
          <w:szCs w:val="21"/>
          <w:highlight w:val="none"/>
        </w:rPr>
        <w:t>的</w:t>
      </w:r>
      <w:r>
        <w:rPr>
          <w:rFonts w:hint="eastAsia" w:ascii="Arial" w:hAnsi="Arial" w:cs="Arial"/>
          <w:b/>
          <w:color w:val="auto"/>
          <w:sz w:val="21"/>
          <w:szCs w:val="21"/>
          <w:highlight w:val="none"/>
        </w:rPr>
        <w:t>不给予</w:t>
      </w:r>
      <w:r>
        <w:rPr>
          <w:rFonts w:hint="eastAsia" w:ascii="Arial" w:hAnsi="Arial" w:cs="Arial"/>
          <w:b/>
          <w:color w:val="auto"/>
          <w:sz w:val="21"/>
          <w:szCs w:val="21"/>
          <w:highlight w:val="none"/>
          <w:lang w:val="en-US" w:eastAsia="zh-CN"/>
        </w:rPr>
        <w:t>评审优惠</w:t>
      </w:r>
      <w:r>
        <w:rPr>
          <w:rFonts w:hint="eastAsia" w:ascii="Arial" w:hAnsi="Arial" w:cs="Arial"/>
          <w:b/>
          <w:color w:val="auto"/>
          <w:sz w:val="21"/>
          <w:szCs w:val="21"/>
          <w:highlight w:val="none"/>
        </w:rPr>
        <w:t>。</w:t>
      </w:r>
    </w:p>
    <w:p w14:paraId="675C9164">
      <w:pPr>
        <w:spacing w:line="300" w:lineRule="auto"/>
        <w:rPr>
          <w:rFonts w:ascii="Arial" w:hAnsi="Arial" w:cs="Arial"/>
          <w:color w:val="auto"/>
          <w:szCs w:val="21"/>
          <w:highlight w:val="none"/>
        </w:rPr>
      </w:pPr>
    </w:p>
    <w:p w14:paraId="0BA1A982">
      <w:pP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lang w:val="en-US" w:eastAsia="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3068A70D">
      <w:pPr>
        <w:ind w:firstLine="5520" w:firstLineChars="2300"/>
        <w:rPr>
          <w:rFonts w:ascii="Arial" w:hAnsi="Arial" w:cs="Arial"/>
          <w:color w:val="auto"/>
          <w:szCs w:val="21"/>
          <w:highlight w:val="none"/>
        </w:rPr>
      </w:pPr>
      <w:r>
        <w:rPr>
          <w:rFonts w:ascii="Arial" w:hAnsi="Arial" w:cs="Arial"/>
          <w:color w:val="auto"/>
          <w:szCs w:val="21"/>
          <w:highlight w:val="none"/>
        </w:rPr>
        <w:t>日期：</w:t>
      </w:r>
    </w:p>
    <w:p w14:paraId="70617D68">
      <w:pPr>
        <w:rPr>
          <w:rFonts w:ascii="Arial" w:hAnsi="Arial" w:cs="Arial"/>
          <w:color w:val="auto"/>
          <w:szCs w:val="21"/>
          <w:highlight w:val="none"/>
        </w:rPr>
      </w:pPr>
      <w:r>
        <w:rPr>
          <w:rFonts w:ascii="Arial" w:hAnsi="Arial" w:cs="Arial"/>
          <w:color w:val="auto"/>
          <w:szCs w:val="21"/>
          <w:highlight w:val="none"/>
        </w:rPr>
        <w:br w:type="page"/>
      </w:r>
    </w:p>
    <w:p w14:paraId="0ED37906">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1288" w:name="_Toc8309"/>
      <w:bookmarkStart w:id="1289" w:name="_Toc163492939"/>
      <w:r>
        <w:rPr>
          <w:rFonts w:hint="eastAsia" w:ascii="宋体" w:hAnsi="宋体" w:eastAsia="宋体" w:cstheme="minorBidi"/>
          <w:b/>
          <w:bCs/>
          <w:color w:val="auto"/>
          <w:kern w:val="2"/>
          <w:sz w:val="24"/>
          <w:szCs w:val="24"/>
          <w:highlight w:val="none"/>
          <w:lang w:val="en-US" w:eastAsia="zh-CN" w:bidi="ar-SA"/>
        </w:rPr>
        <w:t>（二）中小企业声明函</w:t>
      </w:r>
    </w:p>
    <w:p w14:paraId="711C0C58">
      <w:pPr>
        <w:pStyle w:val="5"/>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0" w:firstLineChars="200"/>
        <w:textAlignment w:val="auto"/>
        <w:rPr>
          <w:rFonts w:hint="eastAsia" w:ascii="宋体" w:hAnsi="宋体" w:eastAsia="宋体" w:cstheme="minorBidi"/>
          <w:b/>
          <w:bCs/>
          <w:color w:val="auto"/>
          <w:kern w:val="2"/>
          <w:sz w:val="24"/>
          <w:szCs w:val="24"/>
          <w:highlight w:val="none"/>
          <w:lang w:val="en-US" w:eastAsia="zh-CN" w:bidi="ar-SA"/>
        </w:rPr>
      </w:pP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1288"/>
      <w:bookmarkEnd w:id="1289"/>
    </w:p>
    <w:p w14:paraId="17DF8322">
      <w:pPr>
        <w:pStyle w:val="36"/>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31EF7E02">
      <w:pPr>
        <w:pStyle w:val="36"/>
        <w:numPr>
          <w:ilvl w:val="0"/>
          <w:numId w:val="0"/>
        </w:numPr>
        <w:ind w:left="420" w:leftChars="0" w:hanging="420" w:firstLineChars="0"/>
        <w:jc w:val="center"/>
        <w:rPr>
          <w:rFonts w:hint="default" w:eastAsia="宋体"/>
          <w:b/>
          <w:bCs/>
          <w:color w:val="auto"/>
          <w:sz w:val="32"/>
          <w:szCs w:val="32"/>
          <w:highlight w:val="none"/>
          <w:lang w:val="en-US" w:eastAsia="zh-CN"/>
        </w:rPr>
      </w:pPr>
      <w:r>
        <w:rPr>
          <w:rFonts w:hint="eastAsia"/>
          <w:b/>
          <w:bCs/>
          <w:color w:val="auto"/>
          <w:sz w:val="32"/>
          <w:szCs w:val="32"/>
          <w:highlight w:val="none"/>
        </w:rPr>
        <w:t>中小企业声明函</w:t>
      </w:r>
      <w:r>
        <w:rPr>
          <w:rFonts w:hint="eastAsia"/>
          <w:b/>
          <w:bCs/>
          <w:color w:val="auto"/>
          <w:sz w:val="32"/>
          <w:szCs w:val="32"/>
          <w:highlight w:val="none"/>
          <w:lang w:val="en-US" w:eastAsia="zh-CN"/>
        </w:rPr>
        <w:t>(货物)</w:t>
      </w:r>
    </w:p>
    <w:p w14:paraId="78BC1CF1">
      <w:pPr>
        <w:ind w:firstLine="504" w:firstLineChars="200"/>
        <w:rPr>
          <w:rFonts w:cs="宋体"/>
          <w:color w:val="auto"/>
          <w:spacing w:val="6"/>
          <w:szCs w:val="24"/>
          <w:highlight w:val="none"/>
        </w:rPr>
      </w:pPr>
      <w:r>
        <w:rPr>
          <w:rFonts w:hint="eastAsia" w:cs="宋体"/>
          <w:color w:val="auto"/>
          <w:spacing w:val="6"/>
          <w:szCs w:val="24"/>
          <w:highlight w:val="none"/>
        </w:rPr>
        <w:t>本公司（联合体）郑重声明，根据《政府采购促进中小企业发展管理办法》（财库﹝2020﹞46 号）的规定，本公司（联合体）参加</w:t>
      </w:r>
      <w:r>
        <w:rPr>
          <w:rFonts w:hint="eastAsia" w:cs="宋体"/>
          <w:color w:val="auto"/>
          <w:spacing w:val="6"/>
          <w:szCs w:val="24"/>
          <w:highlight w:val="none"/>
          <w:u w:val="single"/>
        </w:rPr>
        <w:t xml:space="preserve"> （单位名称）</w:t>
      </w:r>
      <w:r>
        <w:rPr>
          <w:rFonts w:hint="eastAsia" w:cs="宋体"/>
          <w:color w:val="auto"/>
          <w:spacing w:val="6"/>
          <w:szCs w:val="24"/>
          <w:highlight w:val="none"/>
        </w:rPr>
        <w:t xml:space="preserve"> 的</w:t>
      </w:r>
      <w:r>
        <w:rPr>
          <w:rFonts w:hint="eastAsia" w:cs="宋体"/>
          <w:color w:val="auto"/>
          <w:spacing w:val="6"/>
          <w:szCs w:val="24"/>
          <w:highlight w:val="none"/>
          <w:u w:val="single"/>
        </w:rPr>
        <w:t xml:space="preserve"> （项目名称） </w:t>
      </w:r>
      <w:r>
        <w:rPr>
          <w:rFonts w:hint="eastAsia" w:cs="宋体"/>
          <w:color w:val="auto"/>
          <w:spacing w:val="6"/>
          <w:szCs w:val="24"/>
          <w:highlight w:val="none"/>
        </w:rPr>
        <w:t>采购活动，提供的货物全部由符合政策要求的中小企业制造。相关企业（含联合体中的中小企业、签订分包意向协议</w:t>
      </w:r>
      <w:r>
        <w:rPr>
          <w:rFonts w:hint="eastAsia" w:cs="宋体"/>
          <w:color w:val="auto"/>
          <w:spacing w:val="6"/>
          <w:szCs w:val="24"/>
          <w:highlight w:val="none"/>
          <w:lang w:val="en-US" w:eastAsia="zh-CN"/>
        </w:rPr>
        <w:t>书</w:t>
      </w:r>
      <w:r>
        <w:rPr>
          <w:rFonts w:hint="eastAsia" w:cs="宋体"/>
          <w:color w:val="auto"/>
          <w:spacing w:val="6"/>
          <w:szCs w:val="24"/>
          <w:highlight w:val="none"/>
        </w:rPr>
        <w:t>的中小企业）的具体情况如下：</w:t>
      </w:r>
    </w:p>
    <w:p w14:paraId="5FCC96F1">
      <w:pPr>
        <w:ind w:firstLine="504" w:firstLineChars="200"/>
        <w:rPr>
          <w:rFonts w:cs="宋体"/>
          <w:color w:val="auto"/>
          <w:spacing w:val="6"/>
          <w:szCs w:val="24"/>
          <w:highlight w:val="none"/>
        </w:rPr>
      </w:pPr>
      <w:r>
        <w:rPr>
          <w:rFonts w:hint="eastAsia" w:cs="宋体"/>
          <w:color w:val="auto"/>
          <w:spacing w:val="6"/>
          <w:szCs w:val="24"/>
          <w:highlight w:val="none"/>
        </w:rPr>
        <w:t>1.</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1D01E102">
      <w:pPr>
        <w:ind w:firstLine="504" w:firstLineChars="200"/>
        <w:rPr>
          <w:rFonts w:cs="宋体"/>
          <w:color w:val="auto"/>
          <w:spacing w:val="6"/>
          <w:szCs w:val="24"/>
          <w:highlight w:val="none"/>
        </w:rPr>
      </w:pPr>
      <w:r>
        <w:rPr>
          <w:rFonts w:hint="eastAsia" w:cs="宋体"/>
          <w:color w:val="auto"/>
          <w:spacing w:val="6"/>
          <w:szCs w:val="24"/>
          <w:highlight w:val="none"/>
        </w:rPr>
        <w:t>2.</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7CB1DD8C">
      <w:pPr>
        <w:ind w:firstLine="504" w:firstLineChars="200"/>
        <w:rPr>
          <w:rFonts w:cs="宋体"/>
          <w:color w:val="auto"/>
          <w:spacing w:val="6"/>
          <w:szCs w:val="24"/>
          <w:highlight w:val="none"/>
        </w:rPr>
      </w:pPr>
      <w:r>
        <w:rPr>
          <w:rFonts w:hint="eastAsia" w:cs="宋体"/>
          <w:color w:val="auto"/>
          <w:spacing w:val="6"/>
          <w:szCs w:val="24"/>
          <w:highlight w:val="none"/>
        </w:rPr>
        <w:t>……</w:t>
      </w:r>
    </w:p>
    <w:p w14:paraId="776FE44A">
      <w:pPr>
        <w:ind w:firstLine="504" w:firstLineChars="200"/>
        <w:rPr>
          <w:rFonts w:cs="宋体"/>
          <w:color w:val="auto"/>
          <w:spacing w:val="6"/>
          <w:szCs w:val="24"/>
          <w:highlight w:val="none"/>
        </w:rPr>
      </w:pPr>
      <w:r>
        <w:rPr>
          <w:rFonts w:hint="eastAsia" w:cs="宋体"/>
          <w:color w:val="auto"/>
          <w:spacing w:val="6"/>
          <w:szCs w:val="24"/>
          <w:highlight w:val="none"/>
        </w:rPr>
        <w:t>以上企业，不属于大企业的分支机构，不存在控股股东为大企业的情形，也不存在与大企业的负责人为同一人的情形。</w:t>
      </w:r>
    </w:p>
    <w:p w14:paraId="3A720EA2">
      <w:pPr>
        <w:ind w:firstLine="504" w:firstLineChars="200"/>
        <w:rPr>
          <w:rFonts w:cs="宋体"/>
          <w:color w:val="auto"/>
          <w:spacing w:val="6"/>
          <w:szCs w:val="24"/>
          <w:highlight w:val="none"/>
        </w:rPr>
      </w:pPr>
      <w:r>
        <w:rPr>
          <w:rFonts w:hint="eastAsia" w:cs="宋体"/>
          <w:color w:val="auto"/>
          <w:spacing w:val="6"/>
          <w:szCs w:val="24"/>
          <w:highlight w:val="none"/>
        </w:rPr>
        <w:t>本企业对上述声明内容的真实性负责。如有虚假，将依法承担相应责任。</w:t>
      </w:r>
    </w:p>
    <w:p w14:paraId="5A6D844B">
      <w:pPr>
        <w:ind w:right="1008" w:firstLine="4788" w:firstLineChars="1900"/>
        <w:rPr>
          <w:rFonts w:cs="宋体"/>
          <w:color w:val="auto"/>
          <w:spacing w:val="6"/>
          <w:szCs w:val="24"/>
          <w:highlight w:val="none"/>
        </w:rPr>
      </w:pPr>
    </w:p>
    <w:p w14:paraId="165AEE2D">
      <w:pPr>
        <w:ind w:right="1008" w:firstLine="4080" w:firstLineChars="1700"/>
        <w:rPr>
          <w:rFonts w:cs="宋体"/>
          <w:color w:val="auto"/>
          <w:spacing w:val="6"/>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5183E380">
      <w:pPr>
        <w:ind w:right="1008" w:firstLine="4284" w:firstLineChars="1700"/>
        <w:rPr>
          <w:rFonts w:hint="default" w:eastAsia="宋体" w:cs="宋体"/>
          <w:color w:val="auto"/>
          <w:spacing w:val="6"/>
          <w:szCs w:val="24"/>
          <w:highlight w:val="none"/>
          <w:lang w:val="en-US" w:eastAsia="zh-CN"/>
        </w:rPr>
      </w:pPr>
      <w:r>
        <w:rPr>
          <w:rFonts w:hint="eastAsia" w:cs="宋体"/>
          <w:color w:val="auto"/>
          <w:spacing w:val="6"/>
          <w:szCs w:val="24"/>
          <w:highlight w:val="none"/>
        </w:rPr>
        <w:t>日期：</w:t>
      </w:r>
      <w:r>
        <w:rPr>
          <w:rFonts w:hint="eastAsia" w:cs="宋体"/>
          <w:color w:val="auto"/>
          <w:spacing w:val="6"/>
          <w:szCs w:val="24"/>
          <w:highlight w:val="none"/>
          <w:lang w:val="en-US" w:eastAsia="zh-CN"/>
        </w:rPr>
        <w:t xml:space="preserve">   年  月  日</w:t>
      </w:r>
    </w:p>
    <w:p w14:paraId="7BA8C73B">
      <w:pPr>
        <w:ind w:firstLine="504" w:firstLineChars="200"/>
        <w:rPr>
          <w:rFonts w:cs="宋体"/>
          <w:color w:val="auto"/>
          <w:spacing w:val="6"/>
          <w:szCs w:val="24"/>
          <w:highlight w:val="none"/>
        </w:rPr>
      </w:pPr>
    </w:p>
    <w:p w14:paraId="748B4DD4">
      <w:pPr>
        <w:rPr>
          <w:rFonts w:hint="default" w:cs="宋体"/>
          <w:b/>
          <w:bCs/>
          <w:color w:val="auto"/>
          <w:spacing w:val="6"/>
          <w:sz w:val="21"/>
          <w:szCs w:val="21"/>
          <w:highlight w:val="none"/>
          <w:lang w:val="en-US" w:eastAsia="zh-CN"/>
        </w:rPr>
      </w:pPr>
      <w:r>
        <w:rPr>
          <w:rFonts w:hint="eastAsia" w:cs="宋体"/>
          <w:b/>
          <w:bCs/>
          <w:color w:val="auto"/>
          <w:spacing w:val="6"/>
          <w:sz w:val="21"/>
          <w:szCs w:val="21"/>
          <w:highlight w:val="none"/>
        </w:rPr>
        <w:t>说明：</w:t>
      </w:r>
      <w:r>
        <w:rPr>
          <w:rFonts w:hint="eastAsia" w:cs="宋体"/>
          <w:b/>
          <w:bCs/>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645259F9">
      <w:pPr>
        <w:ind w:firstLine="446" w:firstLineChars="200"/>
        <w:rPr>
          <w:rFonts w:hint="eastAsia" w:cs="宋体"/>
          <w:color w:val="auto"/>
          <w:spacing w:val="6"/>
          <w:sz w:val="21"/>
          <w:szCs w:val="21"/>
          <w:highlight w:val="none"/>
        </w:rPr>
      </w:pPr>
      <w:r>
        <w:rPr>
          <w:rFonts w:hint="eastAsia" w:cs="宋体"/>
          <w:b/>
          <w:bCs/>
          <w:color w:val="auto"/>
          <w:spacing w:val="6"/>
          <w:sz w:val="21"/>
          <w:szCs w:val="21"/>
          <w:highlight w:val="none"/>
          <w:lang w:val="en-US" w:eastAsia="zh-CN"/>
        </w:rPr>
        <w:t>2.</w:t>
      </w:r>
      <w:r>
        <w:rPr>
          <w:rFonts w:hint="eastAsia" w:cs="宋体"/>
          <w:color w:val="auto"/>
          <w:spacing w:val="6"/>
          <w:sz w:val="21"/>
          <w:szCs w:val="21"/>
          <w:highlight w:val="none"/>
        </w:rPr>
        <w:t>从业人员、营业收入、资产总额填报上一年度数据，无上一年度数据的新成立企业可不填报。</w:t>
      </w:r>
    </w:p>
    <w:p w14:paraId="1ADE189F">
      <w:pPr>
        <w:rPr>
          <w:rFonts w:hint="eastAsia" w:cs="宋体"/>
          <w:color w:val="auto"/>
          <w:spacing w:val="6"/>
          <w:sz w:val="24"/>
          <w:szCs w:val="24"/>
          <w:highlight w:val="none"/>
        </w:rPr>
      </w:pPr>
    </w:p>
    <w:p w14:paraId="4C098FFB">
      <w:pPr>
        <w:rPr>
          <w:rFonts w:hint="eastAsia" w:cs="宋体"/>
          <w:color w:val="auto"/>
          <w:spacing w:val="6"/>
          <w:sz w:val="24"/>
          <w:szCs w:val="24"/>
          <w:highlight w:val="none"/>
        </w:rPr>
      </w:pPr>
    </w:p>
    <w:p w14:paraId="2FD93771">
      <w:pPr>
        <w:pStyle w:val="36"/>
        <w:numPr>
          <w:ilvl w:val="0"/>
          <w:numId w:val="0"/>
        </w:numPr>
        <w:ind w:left="420" w:leftChars="0" w:hanging="420" w:firstLineChars="0"/>
        <w:jc w:val="center"/>
        <w:rPr>
          <w:rFonts w:hint="eastAsia"/>
          <w:b/>
          <w:bCs/>
          <w:i w:val="0"/>
          <w:iCs w:val="0"/>
          <w:color w:val="auto"/>
          <w:sz w:val="32"/>
          <w:szCs w:val="32"/>
          <w:highlight w:val="none"/>
        </w:rPr>
      </w:pPr>
    </w:p>
    <w:p w14:paraId="3E31A8EB">
      <w:pPr>
        <w:pStyle w:val="36"/>
        <w:numPr>
          <w:ilvl w:val="0"/>
          <w:numId w:val="0"/>
        </w:numPr>
        <w:ind w:left="420" w:leftChars="0" w:hanging="420" w:firstLineChars="0"/>
        <w:jc w:val="center"/>
        <w:rPr>
          <w:rFonts w:hint="default" w:eastAsia="宋体"/>
          <w:b/>
          <w:bCs/>
          <w:i w:val="0"/>
          <w:iCs w:val="0"/>
          <w:color w:val="auto"/>
          <w:sz w:val="32"/>
          <w:szCs w:val="32"/>
          <w:highlight w:val="none"/>
          <w:lang w:val="en-US" w:eastAsia="zh-CN"/>
        </w:rPr>
      </w:pPr>
      <w:r>
        <w:rPr>
          <w:rFonts w:hint="eastAsia"/>
          <w:b/>
          <w:bCs/>
          <w:i w:val="0"/>
          <w:iCs w:val="0"/>
          <w:color w:val="auto"/>
          <w:sz w:val="32"/>
          <w:szCs w:val="32"/>
          <w:highlight w:val="none"/>
        </w:rPr>
        <w:t>中小企业声明函</w:t>
      </w:r>
      <w:r>
        <w:rPr>
          <w:rFonts w:hint="eastAsia"/>
          <w:b/>
          <w:bCs/>
          <w:i w:val="0"/>
          <w:iCs w:val="0"/>
          <w:color w:val="auto"/>
          <w:sz w:val="32"/>
          <w:szCs w:val="32"/>
          <w:highlight w:val="none"/>
          <w:lang w:val="en-US" w:eastAsia="zh-CN"/>
        </w:rPr>
        <w:t>(服务)</w:t>
      </w:r>
    </w:p>
    <w:p w14:paraId="58A1082F">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本公司（联合体）郑重声明，根据《政府采购促进中小企业发展管理办法》（财库﹝2020﹞46 号）的规定，本公司（联合体）参加</w:t>
      </w:r>
      <w:r>
        <w:rPr>
          <w:rFonts w:hint="eastAsia" w:cs="宋体"/>
          <w:i w:val="0"/>
          <w:iCs w:val="0"/>
          <w:color w:val="auto"/>
          <w:spacing w:val="6"/>
          <w:szCs w:val="24"/>
          <w:highlight w:val="none"/>
          <w:u w:val="single"/>
        </w:rPr>
        <w:t xml:space="preserve"> （单位名称）</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u w:val="single"/>
        </w:rPr>
        <w:t xml:space="preserve"> </w:t>
      </w:r>
      <w:r>
        <w:rPr>
          <w:rFonts w:hint="eastAsia" w:cs="宋体"/>
          <w:i w:val="0"/>
          <w:iCs w:val="0"/>
          <w:color w:val="auto"/>
          <w:spacing w:val="6"/>
          <w:szCs w:val="24"/>
          <w:highlight w:val="none"/>
        </w:rPr>
        <w:t xml:space="preserve">的 </w:t>
      </w:r>
      <w:r>
        <w:rPr>
          <w:rFonts w:hint="eastAsia" w:cs="宋体"/>
          <w:i w:val="0"/>
          <w:iCs w:val="0"/>
          <w:color w:val="auto"/>
          <w:spacing w:val="6"/>
          <w:szCs w:val="24"/>
          <w:highlight w:val="none"/>
          <w:u w:val="single"/>
        </w:rPr>
        <w:t xml:space="preserve">（项目名称） </w:t>
      </w:r>
      <w:r>
        <w:rPr>
          <w:rFonts w:hint="eastAsia" w:cs="宋体"/>
          <w:i w:val="0"/>
          <w:iCs w:val="0"/>
          <w:color w:val="auto"/>
          <w:spacing w:val="6"/>
          <w:szCs w:val="24"/>
          <w:highlight w:val="none"/>
        </w:rPr>
        <w:t>采购活动，服务全部由符合政策要求的中小企业承接。相关企业（含联合体中的中小企业、签订分包意向协议</w:t>
      </w:r>
      <w:r>
        <w:rPr>
          <w:rFonts w:hint="eastAsia" w:cs="宋体"/>
          <w:i w:val="0"/>
          <w:iCs w:val="0"/>
          <w:color w:val="auto"/>
          <w:spacing w:val="6"/>
          <w:szCs w:val="24"/>
          <w:highlight w:val="none"/>
          <w:lang w:val="en-US" w:eastAsia="zh-CN"/>
        </w:rPr>
        <w:t>书</w:t>
      </w:r>
      <w:r>
        <w:rPr>
          <w:rFonts w:hint="eastAsia" w:cs="宋体"/>
          <w:i w:val="0"/>
          <w:iCs w:val="0"/>
          <w:color w:val="auto"/>
          <w:spacing w:val="6"/>
          <w:szCs w:val="24"/>
          <w:highlight w:val="none"/>
        </w:rPr>
        <w:t>的中小企业）的具体情况如下：</w:t>
      </w:r>
    </w:p>
    <w:p w14:paraId="440D812E">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1.</w:t>
      </w:r>
      <w:r>
        <w:rPr>
          <w:rFonts w:hint="eastAsia" w:cs="宋体"/>
          <w:i w:val="0"/>
          <w:iCs w:val="0"/>
          <w:color w:val="auto"/>
          <w:spacing w:val="6"/>
          <w:szCs w:val="24"/>
          <w:highlight w:val="none"/>
          <w:u w:val="single"/>
        </w:rPr>
        <w:t xml:space="preserve"> （标的名称） </w:t>
      </w:r>
      <w:r>
        <w:rPr>
          <w:rFonts w:hint="eastAsia" w:cs="宋体"/>
          <w:i w:val="0"/>
          <w:iCs w:val="0"/>
          <w:color w:val="auto"/>
          <w:spacing w:val="6"/>
          <w:szCs w:val="24"/>
          <w:highlight w:val="none"/>
        </w:rPr>
        <w:t>，属于</w:t>
      </w:r>
      <w:r>
        <w:rPr>
          <w:rFonts w:hint="eastAsia" w:cs="宋体"/>
          <w:i w:val="0"/>
          <w:iCs w:val="0"/>
          <w:color w:val="auto"/>
          <w:spacing w:val="6"/>
          <w:szCs w:val="24"/>
          <w:highlight w:val="none"/>
          <w:u w:val="single"/>
        </w:rPr>
        <w:t xml:space="preserve"> （采购文件中明确的所属行业）</w:t>
      </w:r>
      <w:r>
        <w:rPr>
          <w:rFonts w:hint="eastAsia" w:cs="宋体"/>
          <w:i w:val="0"/>
          <w:iCs w:val="0"/>
          <w:color w:val="auto"/>
          <w:spacing w:val="6"/>
          <w:szCs w:val="24"/>
          <w:highlight w:val="none"/>
        </w:rPr>
        <w:t>行业 ；承接企业为</w:t>
      </w:r>
      <w:r>
        <w:rPr>
          <w:rFonts w:hint="eastAsia" w:cs="宋体"/>
          <w:i w:val="0"/>
          <w:iCs w:val="0"/>
          <w:color w:val="auto"/>
          <w:spacing w:val="6"/>
          <w:szCs w:val="24"/>
          <w:highlight w:val="none"/>
          <w:u w:val="single"/>
        </w:rPr>
        <w:t xml:space="preserve"> （企业名称） </w:t>
      </w:r>
      <w:r>
        <w:rPr>
          <w:rFonts w:hint="eastAsia" w:cs="宋体"/>
          <w:i w:val="0"/>
          <w:iCs w:val="0"/>
          <w:color w:val="auto"/>
          <w:spacing w:val="6"/>
          <w:szCs w:val="24"/>
          <w:highlight w:val="none"/>
        </w:rPr>
        <w:t>，从业人员</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人，营业收入为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万元，资产总额为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万元，属于</w:t>
      </w:r>
      <w:r>
        <w:rPr>
          <w:rFonts w:hint="eastAsia" w:cs="宋体"/>
          <w:i w:val="0"/>
          <w:iCs w:val="0"/>
          <w:color w:val="auto"/>
          <w:spacing w:val="6"/>
          <w:szCs w:val="24"/>
          <w:highlight w:val="none"/>
          <w:u w:val="single"/>
        </w:rPr>
        <w:t xml:space="preserve"> （中型企业、小型企业、微型企业）</w:t>
      </w:r>
      <w:r>
        <w:rPr>
          <w:rFonts w:hint="eastAsia" w:cs="宋体"/>
          <w:i w:val="0"/>
          <w:iCs w:val="0"/>
          <w:color w:val="auto"/>
          <w:spacing w:val="6"/>
          <w:szCs w:val="24"/>
          <w:highlight w:val="none"/>
        </w:rPr>
        <w:t>；</w:t>
      </w:r>
    </w:p>
    <w:p w14:paraId="42C21D1C">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2.</w:t>
      </w:r>
      <w:r>
        <w:rPr>
          <w:rFonts w:hint="eastAsia" w:cs="宋体"/>
          <w:i w:val="0"/>
          <w:iCs w:val="0"/>
          <w:color w:val="auto"/>
          <w:spacing w:val="6"/>
          <w:szCs w:val="24"/>
          <w:highlight w:val="none"/>
          <w:u w:val="single"/>
        </w:rPr>
        <w:t xml:space="preserve"> （标的名称） </w:t>
      </w:r>
      <w:r>
        <w:rPr>
          <w:rFonts w:hint="eastAsia" w:cs="宋体"/>
          <w:i w:val="0"/>
          <w:iCs w:val="0"/>
          <w:color w:val="auto"/>
          <w:spacing w:val="6"/>
          <w:szCs w:val="24"/>
          <w:highlight w:val="none"/>
        </w:rPr>
        <w:t>，属于</w:t>
      </w:r>
      <w:r>
        <w:rPr>
          <w:rFonts w:hint="eastAsia" w:cs="宋体"/>
          <w:i w:val="0"/>
          <w:iCs w:val="0"/>
          <w:color w:val="auto"/>
          <w:spacing w:val="6"/>
          <w:szCs w:val="24"/>
          <w:highlight w:val="none"/>
          <w:u w:val="single"/>
        </w:rPr>
        <w:t xml:space="preserve"> （采购文件中明确的所属行业）</w:t>
      </w:r>
      <w:r>
        <w:rPr>
          <w:rFonts w:hint="eastAsia" w:cs="宋体"/>
          <w:i w:val="0"/>
          <w:iCs w:val="0"/>
          <w:color w:val="auto"/>
          <w:spacing w:val="6"/>
          <w:szCs w:val="24"/>
          <w:highlight w:val="none"/>
        </w:rPr>
        <w:t>行业 ；承接企业为</w:t>
      </w:r>
      <w:r>
        <w:rPr>
          <w:rFonts w:hint="eastAsia" w:cs="宋体"/>
          <w:i w:val="0"/>
          <w:iCs w:val="0"/>
          <w:color w:val="auto"/>
          <w:spacing w:val="6"/>
          <w:szCs w:val="24"/>
          <w:highlight w:val="none"/>
          <w:u w:val="single"/>
        </w:rPr>
        <w:t xml:space="preserve"> （企业名称） </w:t>
      </w:r>
      <w:r>
        <w:rPr>
          <w:rFonts w:hint="eastAsia" w:cs="宋体"/>
          <w:i w:val="0"/>
          <w:iCs w:val="0"/>
          <w:color w:val="auto"/>
          <w:spacing w:val="6"/>
          <w:szCs w:val="24"/>
          <w:highlight w:val="none"/>
        </w:rPr>
        <w:t>，从业人员</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人，营业收入为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万元，资产总额为</w:t>
      </w:r>
      <w:r>
        <w:rPr>
          <w:rFonts w:hint="eastAsia" w:cs="宋体"/>
          <w:i w:val="0"/>
          <w:iCs w:val="0"/>
          <w:color w:val="auto"/>
          <w:spacing w:val="6"/>
          <w:szCs w:val="24"/>
          <w:highlight w:val="none"/>
          <w:u w:val="single"/>
          <w:lang w:val="en-US" w:eastAsia="zh-CN"/>
        </w:rPr>
        <w:t xml:space="preserve">     </w:t>
      </w:r>
      <w:r>
        <w:rPr>
          <w:rFonts w:hint="eastAsia" w:cs="宋体"/>
          <w:i w:val="0"/>
          <w:iCs w:val="0"/>
          <w:color w:val="auto"/>
          <w:spacing w:val="6"/>
          <w:szCs w:val="24"/>
          <w:highlight w:val="none"/>
        </w:rPr>
        <w:t>万元，属于</w:t>
      </w:r>
      <w:r>
        <w:rPr>
          <w:rFonts w:hint="eastAsia" w:cs="宋体"/>
          <w:i w:val="0"/>
          <w:iCs w:val="0"/>
          <w:color w:val="auto"/>
          <w:spacing w:val="6"/>
          <w:szCs w:val="24"/>
          <w:highlight w:val="none"/>
          <w:u w:val="single"/>
        </w:rPr>
        <w:t xml:space="preserve"> （中型企业、小型企业、微型企业）</w:t>
      </w:r>
      <w:r>
        <w:rPr>
          <w:rFonts w:hint="eastAsia" w:cs="宋体"/>
          <w:i w:val="0"/>
          <w:iCs w:val="0"/>
          <w:color w:val="auto"/>
          <w:spacing w:val="6"/>
          <w:szCs w:val="24"/>
          <w:highlight w:val="none"/>
        </w:rPr>
        <w:t>；</w:t>
      </w:r>
    </w:p>
    <w:p w14:paraId="29C20B09">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w:t>
      </w:r>
    </w:p>
    <w:p w14:paraId="44462F17">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以上企业，不属于大企业的分支机构，不存在控股股东为大企业的情形，也不存在与大企业的负责人为同一人的情形。</w:t>
      </w:r>
    </w:p>
    <w:p w14:paraId="7CA516B7">
      <w:pPr>
        <w:ind w:firstLine="504" w:firstLineChars="200"/>
        <w:rPr>
          <w:rFonts w:cs="宋体"/>
          <w:i w:val="0"/>
          <w:iCs w:val="0"/>
          <w:color w:val="auto"/>
          <w:spacing w:val="6"/>
          <w:szCs w:val="24"/>
          <w:highlight w:val="none"/>
        </w:rPr>
      </w:pPr>
      <w:r>
        <w:rPr>
          <w:rFonts w:hint="eastAsia" w:cs="宋体"/>
          <w:i w:val="0"/>
          <w:iCs w:val="0"/>
          <w:color w:val="auto"/>
          <w:spacing w:val="6"/>
          <w:szCs w:val="24"/>
          <w:highlight w:val="none"/>
        </w:rPr>
        <w:t>本企业对上述声明内容的真实性负责。如有虚假，将依法承担相应责任。</w:t>
      </w:r>
    </w:p>
    <w:p w14:paraId="2FF1C9A2">
      <w:pPr>
        <w:ind w:right="1008" w:firstLine="4788" w:firstLineChars="1900"/>
        <w:rPr>
          <w:rFonts w:cs="宋体"/>
          <w:i w:val="0"/>
          <w:iCs w:val="0"/>
          <w:color w:val="auto"/>
          <w:spacing w:val="6"/>
          <w:szCs w:val="24"/>
          <w:highlight w:val="none"/>
        </w:rPr>
      </w:pPr>
    </w:p>
    <w:p w14:paraId="272067A3">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3CE94F97">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741055F0">
      <w:pPr>
        <w:ind w:firstLine="504" w:firstLineChars="200"/>
        <w:rPr>
          <w:rFonts w:cs="宋体"/>
          <w:i w:val="0"/>
          <w:iCs w:val="0"/>
          <w:color w:val="auto"/>
          <w:spacing w:val="6"/>
          <w:szCs w:val="24"/>
          <w:highlight w:val="none"/>
        </w:rPr>
      </w:pPr>
    </w:p>
    <w:p w14:paraId="6DA30FD5">
      <w:pPr>
        <w:spacing w:line="360" w:lineRule="auto"/>
        <w:rPr>
          <w:rFonts w:hint="default" w:cs="宋体"/>
          <w:b/>
          <w:bCs/>
          <w:i w:val="0"/>
          <w:iCs w:val="0"/>
          <w:color w:val="auto"/>
          <w:spacing w:val="6"/>
          <w:sz w:val="21"/>
          <w:szCs w:val="21"/>
          <w:highlight w:val="none"/>
          <w:lang w:val="en-US" w:eastAsia="zh-CN"/>
        </w:rPr>
      </w:pPr>
      <w:r>
        <w:rPr>
          <w:rFonts w:hint="eastAsia" w:cs="宋体"/>
          <w:b/>
          <w:bCs/>
          <w:i w:val="0"/>
          <w:iCs w:val="0"/>
          <w:color w:val="auto"/>
          <w:spacing w:val="6"/>
          <w:sz w:val="21"/>
          <w:szCs w:val="21"/>
          <w:highlight w:val="none"/>
        </w:rPr>
        <w:t>说明：</w:t>
      </w:r>
      <w:r>
        <w:rPr>
          <w:rFonts w:hint="eastAsia" w:cs="宋体"/>
          <w:b/>
          <w:bCs/>
          <w:i w:val="0"/>
          <w:iCs w:val="0"/>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30478923">
      <w:pPr>
        <w:spacing w:line="360" w:lineRule="auto"/>
        <w:ind w:firstLine="446" w:firstLineChars="200"/>
        <w:rPr>
          <w:rFonts w:hint="eastAsia" w:cs="宋体"/>
          <w:i w:val="0"/>
          <w:iCs w:val="0"/>
          <w:color w:val="auto"/>
          <w:spacing w:val="6"/>
          <w:sz w:val="24"/>
          <w:szCs w:val="24"/>
          <w:highlight w:val="none"/>
        </w:rPr>
      </w:pPr>
      <w:r>
        <w:rPr>
          <w:rFonts w:hint="eastAsia" w:cs="宋体"/>
          <w:b/>
          <w:bCs/>
          <w:i w:val="0"/>
          <w:iCs w:val="0"/>
          <w:color w:val="auto"/>
          <w:spacing w:val="6"/>
          <w:sz w:val="21"/>
          <w:szCs w:val="21"/>
          <w:highlight w:val="none"/>
          <w:lang w:val="en-US" w:eastAsia="zh-CN"/>
        </w:rPr>
        <w:t>2.</w:t>
      </w:r>
      <w:r>
        <w:rPr>
          <w:rFonts w:hint="eastAsia" w:cs="宋体"/>
          <w:i w:val="0"/>
          <w:iCs w:val="0"/>
          <w:color w:val="auto"/>
          <w:spacing w:val="6"/>
          <w:sz w:val="21"/>
          <w:szCs w:val="21"/>
          <w:highlight w:val="none"/>
        </w:rPr>
        <w:t>从业人员、营业收入、资产总额填报上一年度数据，无上一年度数据的新成立企业可不填报。</w:t>
      </w:r>
    </w:p>
    <w:p w14:paraId="5EFD22AB">
      <w:pPr>
        <w:rPr>
          <w:rFonts w:cs="宋体"/>
          <w:i w:val="0"/>
          <w:iCs w:val="0"/>
          <w:color w:val="auto"/>
          <w:spacing w:val="6"/>
          <w:sz w:val="21"/>
          <w:szCs w:val="21"/>
          <w:highlight w:val="none"/>
        </w:rPr>
      </w:pPr>
    </w:p>
    <w:p w14:paraId="5D453598">
      <w:pPr>
        <w:rPr>
          <w:rFonts w:hint="eastAsia" w:cs="宋体"/>
          <w:color w:val="auto"/>
          <w:spacing w:val="6"/>
          <w:sz w:val="24"/>
          <w:szCs w:val="24"/>
          <w:highlight w:val="none"/>
        </w:rPr>
      </w:pPr>
    </w:p>
    <w:p w14:paraId="6BD1D1CA">
      <w:pPr>
        <w:pStyle w:val="2"/>
        <w:rPr>
          <w:rFonts w:hint="eastAsia" w:cs="宋体"/>
          <w:color w:val="auto"/>
          <w:spacing w:val="6"/>
          <w:sz w:val="24"/>
          <w:szCs w:val="24"/>
          <w:highlight w:val="none"/>
        </w:rPr>
      </w:pPr>
    </w:p>
    <w:p w14:paraId="4EB26363">
      <w:pPr>
        <w:pStyle w:val="2"/>
        <w:rPr>
          <w:rFonts w:hint="eastAsia" w:cs="宋体"/>
          <w:color w:val="auto"/>
          <w:spacing w:val="6"/>
          <w:sz w:val="24"/>
          <w:szCs w:val="24"/>
          <w:highlight w:val="none"/>
        </w:rPr>
      </w:pPr>
    </w:p>
    <w:p w14:paraId="524BE35D">
      <w:pPr>
        <w:pStyle w:val="36"/>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53FBBEA6">
      <w:pPr>
        <w:spacing w:line="360" w:lineRule="auto"/>
        <w:jc w:val="center"/>
        <w:rPr>
          <w:rFonts w:hint="default" w:ascii="宋体" w:hAnsi="宋体" w:eastAsia="宋体" w:cs="宋体"/>
          <w:b/>
          <w:i w:val="0"/>
          <w:iCs w:val="0"/>
          <w:color w:val="auto"/>
          <w:sz w:val="32"/>
          <w:szCs w:val="32"/>
          <w:highlight w:val="none"/>
          <w:lang w:val="en-US" w:eastAsia="zh-CN"/>
        </w:rPr>
      </w:pPr>
      <w:r>
        <w:rPr>
          <w:rFonts w:hint="eastAsia"/>
          <w:b/>
          <w:bCs/>
          <w:color w:val="auto"/>
          <w:sz w:val="32"/>
          <w:szCs w:val="32"/>
          <w:highlight w:val="none"/>
        </w:rPr>
        <w:t>中小企业声明函</w:t>
      </w:r>
      <w:r>
        <w:rPr>
          <w:rFonts w:hint="eastAsia"/>
          <w:b/>
          <w:bCs/>
          <w:color w:val="auto"/>
          <w:sz w:val="32"/>
          <w:szCs w:val="32"/>
          <w:highlight w:val="none"/>
          <w:lang w:val="en-US" w:eastAsia="zh-CN"/>
        </w:rPr>
        <w:t>(工程)</w:t>
      </w:r>
    </w:p>
    <w:p w14:paraId="220BFBEA">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 xml:space="preserve">本公司（联合体）郑重声明，根据《政府采购促进中小企业发展管理办法》（财库﹝2020﹞46 号）的规定，本公司（联合体）参加 </w:t>
      </w:r>
      <w:r>
        <w:rPr>
          <w:rFonts w:hint="eastAsia" w:ascii="宋体" w:hAnsi="宋体" w:eastAsia="宋体" w:cs="宋体"/>
          <w:i w:val="0"/>
          <w:iCs w:val="0"/>
          <w:color w:val="auto"/>
          <w:sz w:val="24"/>
          <w:highlight w:val="none"/>
          <w:u w:val="single"/>
        </w:rPr>
        <w:t>（</w:t>
      </w:r>
      <w:r>
        <w:rPr>
          <w:rFonts w:hint="eastAsia" w:cs="宋体"/>
          <w:i w:val="0"/>
          <w:iCs w:val="0"/>
          <w:color w:val="auto"/>
          <w:sz w:val="24"/>
          <w:highlight w:val="none"/>
          <w:u w:val="single"/>
          <w:lang w:val="en-US" w:eastAsia="zh-CN"/>
        </w:rPr>
        <w:t>单位名称</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的</w:t>
      </w:r>
      <w:r>
        <w:rPr>
          <w:rFonts w:hint="eastAsia" w:ascii="宋体" w:hAnsi="宋体" w:eastAsia="宋体" w:cs="宋体"/>
          <w:i w:val="0"/>
          <w:iCs w:val="0"/>
          <w:color w:val="auto"/>
          <w:sz w:val="24"/>
          <w:highlight w:val="none"/>
          <w:u w:val="single"/>
        </w:rPr>
        <w:t xml:space="preserve"> （项目名称） </w:t>
      </w:r>
      <w:r>
        <w:rPr>
          <w:rFonts w:hint="eastAsia" w:ascii="宋体" w:hAnsi="宋体" w:eastAsia="宋体" w:cs="宋体"/>
          <w:i w:val="0"/>
          <w:iCs w:val="0"/>
          <w:color w:val="auto"/>
          <w:sz w:val="24"/>
          <w:highlight w:val="none"/>
        </w:rPr>
        <w:t>采购活动，工程的施工单位全部为符合政策要求的中小企业。相关企业（含联合体中的中小企业、签订分包意向协议的中小企业）的具体情况如下：</w:t>
      </w:r>
    </w:p>
    <w:p w14:paraId="04EA303F">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r>
        <w:rPr>
          <w:rFonts w:hint="eastAsia" w:ascii="宋体" w:hAnsi="宋体" w:eastAsia="宋体" w:cs="宋体"/>
          <w:i w:val="0"/>
          <w:iCs w:val="0"/>
          <w:color w:val="auto"/>
          <w:highlight w:val="none"/>
        </w:rPr>
        <w:t xml:space="preserve"> </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 xml:space="preserve">，属于 </w:t>
      </w:r>
      <w:r>
        <w:rPr>
          <w:rFonts w:hint="eastAsia" w:ascii="宋体" w:hAnsi="宋体" w:eastAsia="宋体" w:cs="宋体"/>
          <w:i w:val="0"/>
          <w:iCs w:val="0"/>
          <w:color w:val="auto"/>
          <w:sz w:val="24"/>
          <w:highlight w:val="none"/>
          <w:u w:val="single"/>
        </w:rPr>
        <w:t>（采购文件中明确的所属行业）</w:t>
      </w:r>
      <w:r>
        <w:rPr>
          <w:rFonts w:hint="eastAsia" w:ascii="宋体" w:hAnsi="宋体" w:eastAsia="宋体" w:cs="宋体"/>
          <w:i w:val="0"/>
          <w:iCs w:val="0"/>
          <w:color w:val="auto"/>
          <w:sz w:val="24"/>
          <w:highlight w:val="none"/>
        </w:rPr>
        <w:t xml:space="preserve"> ；承建企业为 </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 xml:space="preserve"> ，从业人员</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cs="宋体"/>
          <w:i w:val="0"/>
          <w:iCs w:val="0"/>
          <w:color w:val="auto"/>
          <w:sz w:val="24"/>
          <w:highlight w:val="none"/>
          <w:lang w:eastAsia="zh-CN"/>
        </w:rPr>
        <w:t>，</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xml:space="preserve"> （中型企业、小型企业、微型企业） </w:t>
      </w:r>
      <w:r>
        <w:rPr>
          <w:rFonts w:hint="eastAsia" w:ascii="宋体" w:hAnsi="宋体" w:eastAsia="宋体" w:cs="宋体"/>
          <w:i w:val="0"/>
          <w:iCs w:val="0"/>
          <w:color w:val="auto"/>
          <w:sz w:val="24"/>
          <w:highlight w:val="none"/>
        </w:rPr>
        <w:t>；</w:t>
      </w:r>
    </w:p>
    <w:p w14:paraId="4F02369D">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r>
        <w:rPr>
          <w:rFonts w:hint="eastAsia" w:ascii="宋体" w:hAnsi="宋体" w:eastAsia="宋体" w:cs="宋体"/>
          <w:i w:val="0"/>
          <w:iCs w:val="0"/>
          <w:color w:val="auto"/>
          <w:highlight w:val="none"/>
        </w:rPr>
        <w:t xml:space="preserve"> </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 xml:space="preserve">，属于 </w:t>
      </w:r>
      <w:r>
        <w:rPr>
          <w:rFonts w:hint="eastAsia" w:ascii="宋体" w:hAnsi="宋体" w:eastAsia="宋体" w:cs="宋体"/>
          <w:i w:val="0"/>
          <w:iCs w:val="0"/>
          <w:color w:val="auto"/>
          <w:sz w:val="24"/>
          <w:highlight w:val="none"/>
          <w:u w:val="single"/>
        </w:rPr>
        <w:t>（采购文件中明确的所属行业）</w:t>
      </w:r>
      <w:r>
        <w:rPr>
          <w:rFonts w:hint="eastAsia" w:ascii="宋体" w:hAnsi="宋体" w:eastAsia="宋体" w:cs="宋体"/>
          <w:i w:val="0"/>
          <w:iCs w:val="0"/>
          <w:color w:val="auto"/>
          <w:sz w:val="24"/>
          <w:highlight w:val="none"/>
        </w:rPr>
        <w:t xml:space="preserve"> ；承建企业为 </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rPr>
        <w:t xml:space="preserve"> ，从业人员</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人，营业收入为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w:t>
      </w:r>
      <w:r>
        <w:rPr>
          <w:rFonts w:hint="eastAsia" w:cs="宋体"/>
          <w:i w:val="0"/>
          <w:iCs w:val="0"/>
          <w:color w:val="auto"/>
          <w:sz w:val="24"/>
          <w:highlight w:val="none"/>
          <w:lang w:eastAsia="zh-CN"/>
        </w:rPr>
        <w:t>，</w:t>
      </w:r>
      <w:r>
        <w:rPr>
          <w:rFonts w:hint="eastAsia" w:ascii="宋体" w:hAnsi="宋体" w:eastAsia="宋体" w:cs="宋体"/>
          <w:i w:val="0"/>
          <w:iCs w:val="0"/>
          <w:color w:val="auto"/>
          <w:sz w:val="24"/>
          <w:highlight w:val="none"/>
        </w:rPr>
        <w:t>属于</w:t>
      </w:r>
      <w:r>
        <w:rPr>
          <w:rFonts w:hint="eastAsia" w:ascii="宋体" w:hAnsi="宋体" w:eastAsia="宋体" w:cs="宋体"/>
          <w:i w:val="0"/>
          <w:iCs w:val="0"/>
          <w:color w:val="auto"/>
          <w:sz w:val="24"/>
          <w:highlight w:val="none"/>
          <w:u w:val="single"/>
        </w:rPr>
        <w:t xml:space="preserve"> （中型企业、小型企业、微型企业） </w:t>
      </w:r>
      <w:r>
        <w:rPr>
          <w:rFonts w:hint="eastAsia" w:ascii="宋体" w:hAnsi="宋体" w:eastAsia="宋体" w:cs="宋体"/>
          <w:i w:val="0"/>
          <w:iCs w:val="0"/>
          <w:color w:val="auto"/>
          <w:sz w:val="24"/>
          <w:highlight w:val="none"/>
        </w:rPr>
        <w:t>；</w:t>
      </w:r>
    </w:p>
    <w:p w14:paraId="58DDA894">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w:t>
      </w:r>
    </w:p>
    <w:p w14:paraId="68292050">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以上企业，不属于大企业的分支机构，不存在控股股东为大企业的情形，也不存在与大企业的负责人为同一人的情形。</w:t>
      </w:r>
    </w:p>
    <w:p w14:paraId="6474980D">
      <w:pPr>
        <w:spacing w:line="360" w:lineRule="auto"/>
        <w:ind w:firstLine="480" w:firstLineChars="200"/>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本企业对上述声明内容的真实性负责。如有虚假，将依法承担相应责任。</w:t>
      </w:r>
    </w:p>
    <w:p w14:paraId="6F144CE6">
      <w:pPr>
        <w:spacing w:line="360" w:lineRule="auto"/>
        <w:ind w:firstLine="480" w:firstLineChars="200"/>
        <w:rPr>
          <w:rFonts w:hint="eastAsia" w:ascii="宋体" w:hAnsi="宋体" w:eastAsia="宋体" w:cs="宋体"/>
          <w:i w:val="0"/>
          <w:iCs w:val="0"/>
          <w:color w:val="auto"/>
          <w:sz w:val="24"/>
          <w:highlight w:val="none"/>
        </w:rPr>
      </w:pPr>
    </w:p>
    <w:p w14:paraId="2A781C2A">
      <w:pPr>
        <w:snapToGrid w:val="0"/>
        <w:spacing w:line="360" w:lineRule="auto"/>
        <w:ind w:firstLine="5160" w:firstLineChars="2150"/>
        <w:rPr>
          <w:rFonts w:hint="eastAsia" w:ascii="宋体" w:hAnsi="宋体" w:eastAsia="宋体" w:cs="宋体"/>
          <w:i w:val="0"/>
          <w:iCs w:val="0"/>
          <w:color w:val="auto"/>
          <w:kern w:val="0"/>
          <w:sz w:val="24"/>
          <w:highlight w:val="none"/>
        </w:rPr>
      </w:pPr>
      <w:r>
        <w:rPr>
          <w:rFonts w:hint="eastAsia" w:ascii="宋体" w:hAnsi="宋体" w:eastAsia="宋体" w:cs="宋体"/>
          <w:i w:val="0"/>
          <w:iCs w:val="0"/>
          <w:color w:val="auto"/>
          <w:kern w:val="0"/>
          <w:sz w:val="24"/>
          <w:highlight w:val="none"/>
          <w:lang w:val="zh-CN"/>
        </w:rPr>
        <w:t>供应商名称(</w:t>
      </w:r>
      <w:r>
        <w:rPr>
          <w:rFonts w:hint="eastAsia" w:cs="宋体"/>
          <w:i w:val="0"/>
          <w:iCs w:val="0"/>
          <w:color w:val="auto"/>
          <w:kern w:val="0"/>
          <w:sz w:val="24"/>
          <w:highlight w:val="none"/>
          <w:lang w:val="en-US" w:eastAsia="zh-CN"/>
        </w:rPr>
        <w:t>公章</w:t>
      </w:r>
      <w:r>
        <w:rPr>
          <w:rFonts w:hint="eastAsia" w:ascii="宋体" w:hAnsi="宋体" w:eastAsia="宋体" w:cs="宋体"/>
          <w:i w:val="0"/>
          <w:iCs w:val="0"/>
          <w:color w:val="auto"/>
          <w:kern w:val="0"/>
          <w:sz w:val="24"/>
          <w:highlight w:val="none"/>
          <w:lang w:val="zh-CN"/>
        </w:rPr>
        <w:t>)：</w:t>
      </w:r>
    </w:p>
    <w:p w14:paraId="6457F571">
      <w:pPr>
        <w:snapToGrid w:val="0"/>
        <w:spacing w:line="360" w:lineRule="auto"/>
        <w:rPr>
          <w:rFonts w:hint="eastAsia" w:ascii="宋体" w:hAnsi="宋体" w:eastAsia="宋体" w:cs="宋体"/>
          <w:i w:val="0"/>
          <w:iCs w:val="0"/>
          <w:color w:val="auto"/>
          <w:kern w:val="0"/>
          <w:sz w:val="24"/>
          <w:highlight w:val="none"/>
          <w:lang w:val="zh-CN"/>
        </w:rPr>
      </w:pPr>
      <w:r>
        <w:rPr>
          <w:rFonts w:hint="eastAsia" w:ascii="宋体" w:hAnsi="宋体" w:eastAsia="宋体" w:cs="宋体"/>
          <w:i w:val="0"/>
          <w:iCs w:val="0"/>
          <w:color w:val="auto"/>
          <w:kern w:val="0"/>
          <w:sz w:val="24"/>
          <w:highlight w:val="none"/>
          <w:lang w:val="zh-CN"/>
        </w:rPr>
        <w:t xml:space="preserve">                                           日期</w:t>
      </w:r>
      <w:r>
        <w:rPr>
          <w:rFonts w:hint="eastAsia" w:ascii="宋体" w:hAnsi="宋体" w:eastAsia="宋体" w:cs="宋体"/>
          <w:i w:val="0"/>
          <w:iCs w:val="0"/>
          <w:color w:val="auto"/>
          <w:kern w:val="0"/>
          <w:sz w:val="24"/>
          <w:highlight w:val="none"/>
        </w:rPr>
        <w:t xml:space="preserve">：  年  </w:t>
      </w:r>
      <w:r>
        <w:rPr>
          <w:rFonts w:hint="eastAsia" w:ascii="宋体" w:hAnsi="宋体" w:eastAsia="宋体" w:cs="宋体"/>
          <w:i w:val="0"/>
          <w:iCs w:val="0"/>
          <w:color w:val="auto"/>
          <w:kern w:val="0"/>
          <w:sz w:val="24"/>
          <w:highlight w:val="none"/>
          <w:lang w:val="zh-CN"/>
        </w:rPr>
        <w:t>月</w:t>
      </w:r>
      <w:r>
        <w:rPr>
          <w:rFonts w:hint="eastAsia" w:ascii="宋体" w:hAnsi="宋体" w:eastAsia="宋体" w:cs="宋体"/>
          <w:i w:val="0"/>
          <w:iCs w:val="0"/>
          <w:color w:val="auto"/>
          <w:kern w:val="0"/>
          <w:sz w:val="24"/>
          <w:highlight w:val="none"/>
        </w:rPr>
        <w:t xml:space="preserve">   </w:t>
      </w:r>
      <w:r>
        <w:rPr>
          <w:rFonts w:hint="eastAsia" w:ascii="宋体" w:hAnsi="宋体" w:eastAsia="宋体" w:cs="宋体"/>
          <w:i w:val="0"/>
          <w:iCs w:val="0"/>
          <w:color w:val="auto"/>
          <w:kern w:val="0"/>
          <w:sz w:val="24"/>
          <w:highlight w:val="none"/>
          <w:lang w:val="zh-CN"/>
        </w:rPr>
        <w:t>日</w:t>
      </w:r>
    </w:p>
    <w:p w14:paraId="459B85C0">
      <w:pPr>
        <w:snapToGrid w:val="0"/>
        <w:spacing w:line="360" w:lineRule="auto"/>
        <w:ind w:firstLine="420" w:firstLineChars="200"/>
        <w:rPr>
          <w:rFonts w:hint="eastAsia" w:ascii="宋体" w:hAnsi="宋体" w:eastAsia="宋体" w:cs="宋体"/>
          <w:i w:val="0"/>
          <w:iCs w:val="0"/>
          <w:color w:val="auto"/>
          <w:sz w:val="21"/>
          <w:szCs w:val="21"/>
          <w:highlight w:val="none"/>
        </w:rPr>
      </w:pPr>
    </w:p>
    <w:p w14:paraId="53508940">
      <w:pPr>
        <w:rPr>
          <w:rFonts w:hint="default" w:cs="宋体"/>
          <w:b/>
          <w:bCs/>
          <w:i w:val="0"/>
          <w:iCs w:val="0"/>
          <w:color w:val="auto"/>
          <w:spacing w:val="6"/>
          <w:sz w:val="21"/>
          <w:szCs w:val="21"/>
          <w:highlight w:val="none"/>
          <w:lang w:val="en-US" w:eastAsia="zh-CN"/>
        </w:rPr>
      </w:pPr>
      <w:r>
        <w:rPr>
          <w:rFonts w:hint="eastAsia" w:cs="宋体"/>
          <w:b/>
          <w:bCs/>
          <w:i w:val="0"/>
          <w:iCs w:val="0"/>
          <w:color w:val="auto"/>
          <w:spacing w:val="6"/>
          <w:sz w:val="21"/>
          <w:szCs w:val="21"/>
          <w:highlight w:val="none"/>
        </w:rPr>
        <w:t>说明：</w:t>
      </w:r>
      <w:r>
        <w:rPr>
          <w:rFonts w:hint="eastAsia" w:cs="宋体"/>
          <w:b/>
          <w:bCs/>
          <w:i w:val="0"/>
          <w:iCs w:val="0"/>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0E2A88D4">
      <w:pPr>
        <w:ind w:firstLine="446" w:firstLineChars="200"/>
        <w:rPr>
          <w:rFonts w:hint="eastAsia" w:cs="宋体"/>
          <w:i w:val="0"/>
          <w:iCs w:val="0"/>
          <w:color w:val="auto"/>
          <w:spacing w:val="6"/>
          <w:sz w:val="21"/>
          <w:szCs w:val="21"/>
          <w:highlight w:val="none"/>
        </w:rPr>
      </w:pPr>
      <w:r>
        <w:rPr>
          <w:rFonts w:hint="eastAsia" w:cs="宋体"/>
          <w:b/>
          <w:bCs/>
          <w:i w:val="0"/>
          <w:iCs w:val="0"/>
          <w:color w:val="auto"/>
          <w:spacing w:val="6"/>
          <w:sz w:val="21"/>
          <w:szCs w:val="21"/>
          <w:highlight w:val="none"/>
          <w:lang w:val="en-US" w:eastAsia="zh-CN"/>
        </w:rPr>
        <w:t>2.</w:t>
      </w:r>
      <w:r>
        <w:rPr>
          <w:rFonts w:hint="eastAsia" w:cs="宋体"/>
          <w:i w:val="0"/>
          <w:iCs w:val="0"/>
          <w:color w:val="auto"/>
          <w:spacing w:val="6"/>
          <w:sz w:val="21"/>
          <w:szCs w:val="21"/>
          <w:highlight w:val="none"/>
        </w:rPr>
        <w:t>从业人员、营业收入、资产总额填报上一年度数据，无上一年度数据的新成立企业可不填报。</w:t>
      </w:r>
    </w:p>
    <w:p w14:paraId="012BEE83">
      <w:pPr>
        <w:snapToGrid w:val="0"/>
        <w:spacing w:line="360" w:lineRule="auto"/>
        <w:ind w:firstLine="420" w:firstLineChars="200"/>
        <w:rPr>
          <w:rFonts w:hint="eastAsia" w:ascii="宋体" w:hAnsi="宋体" w:eastAsia="宋体" w:cs="宋体"/>
          <w:i w:val="0"/>
          <w:iCs w:val="0"/>
          <w:color w:val="auto"/>
          <w:sz w:val="21"/>
          <w:szCs w:val="21"/>
          <w:highlight w:val="none"/>
        </w:rPr>
      </w:pPr>
    </w:p>
    <w:p w14:paraId="3E2CB279">
      <w:pPr>
        <w:pStyle w:val="2"/>
        <w:rPr>
          <w:rFonts w:hint="eastAsia" w:cs="宋体"/>
          <w:color w:val="auto"/>
          <w:spacing w:val="6"/>
          <w:sz w:val="24"/>
          <w:szCs w:val="24"/>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10918657">
      <w:pPr>
        <w:pStyle w:val="2"/>
        <w:rPr>
          <w:rFonts w:hint="eastAsia"/>
          <w:b/>
          <w:bCs/>
          <w:color w:val="auto"/>
          <w:highlight w:val="none"/>
          <w:lang w:val="en-US" w:eastAsia="zh-CN"/>
        </w:rPr>
      </w:pPr>
    </w:p>
    <w:p w14:paraId="4A747CBC">
      <w:pPr>
        <w:pStyle w:val="2"/>
        <w:rPr>
          <w:rFonts w:hint="eastAsia"/>
          <w:b/>
          <w:bCs/>
          <w:color w:val="auto"/>
          <w:highlight w:val="none"/>
          <w:lang w:val="en-US" w:eastAsia="zh-CN"/>
        </w:rPr>
      </w:pPr>
    </w:p>
    <w:p w14:paraId="62CA4596">
      <w:pPr>
        <w:pStyle w:val="2"/>
        <w:rPr>
          <w:rFonts w:hint="eastAsia"/>
          <w:b/>
          <w:bCs/>
          <w:color w:val="auto"/>
          <w:highlight w:val="none"/>
          <w:lang w:val="en-US" w:eastAsia="zh-CN"/>
        </w:rPr>
      </w:pPr>
    </w:p>
    <w:p w14:paraId="0094E10B">
      <w:pPr>
        <w:pStyle w:val="2"/>
        <w:rPr>
          <w:rFonts w:hint="eastAsia"/>
          <w:b/>
          <w:bCs/>
          <w:color w:val="auto"/>
          <w:highlight w:val="none"/>
          <w:lang w:val="en-US" w:eastAsia="zh-CN"/>
        </w:rPr>
      </w:pPr>
    </w:p>
    <w:p w14:paraId="2AC9B9AC">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0A0B18BB">
      <w:pPr>
        <w:keepNext w:val="0"/>
        <w:keepLines w:val="0"/>
        <w:widowControl/>
        <w:suppressLineNumbers w:val="0"/>
        <w:ind w:firstLine="562" w:firstLineChars="200"/>
        <w:jc w:val="left"/>
        <w:rPr>
          <w:rStyle w:val="29"/>
          <w:rFonts w:hint="eastAsia" w:ascii="宋体" w:hAnsi="宋体" w:eastAsia="宋体" w:cs="宋体"/>
          <w:color w:val="auto"/>
          <w:kern w:val="0"/>
          <w:sz w:val="28"/>
          <w:szCs w:val="28"/>
          <w:highlight w:val="none"/>
          <w:lang w:val="en-US" w:eastAsia="zh-CN" w:bidi="ar"/>
        </w:rPr>
      </w:pPr>
    </w:p>
    <w:p w14:paraId="65EA448B">
      <w:pPr>
        <w:keepNext w:val="0"/>
        <w:keepLines w:val="0"/>
        <w:widowControl/>
        <w:suppressLineNumbers w:val="0"/>
        <w:ind w:firstLine="482" w:firstLineChars="200"/>
        <w:jc w:val="left"/>
        <w:rPr>
          <w:rStyle w:val="29"/>
          <w:rFonts w:hint="eastAsia" w:ascii="宋体" w:hAnsi="宋体" w:eastAsia="宋体" w:cs="宋体"/>
          <w:color w:val="auto"/>
          <w:kern w:val="0"/>
          <w:sz w:val="28"/>
          <w:szCs w:val="28"/>
          <w:highlight w:val="none"/>
          <w:lang w:val="en-US" w:eastAsia="zh-CN" w:bidi="ar"/>
        </w:rPr>
      </w:pPr>
      <w:r>
        <w:rPr>
          <w:rStyle w:val="29"/>
          <w:rFonts w:hint="eastAsia" w:ascii="宋体" w:hAnsi="宋体" w:eastAsia="宋体" w:cs="宋体"/>
          <w:color w:val="auto"/>
          <w:kern w:val="0"/>
          <w:sz w:val="24"/>
          <w:szCs w:val="24"/>
          <w:highlight w:val="none"/>
          <w:lang w:val="en-US" w:eastAsia="zh-CN" w:bidi="ar"/>
        </w:rPr>
        <w:t>（一）关于</w:t>
      </w:r>
      <w:r>
        <w:rPr>
          <w:rStyle w:val="29"/>
          <w:rFonts w:hint="eastAsia" w:cs="宋体"/>
          <w:color w:val="auto"/>
          <w:kern w:val="0"/>
          <w:sz w:val="24"/>
          <w:szCs w:val="24"/>
          <w:highlight w:val="none"/>
          <w:lang w:val="en-US" w:eastAsia="zh-CN" w:bidi="ar"/>
        </w:rPr>
        <w:t>“</w:t>
      </w:r>
      <w:r>
        <w:rPr>
          <w:rStyle w:val="29"/>
          <w:rFonts w:hint="eastAsia" w:ascii="宋体" w:hAnsi="宋体" w:eastAsia="宋体" w:cs="宋体"/>
          <w:color w:val="auto"/>
          <w:kern w:val="0"/>
          <w:sz w:val="24"/>
          <w:szCs w:val="24"/>
          <w:highlight w:val="none"/>
          <w:lang w:val="en-US" w:eastAsia="zh-CN" w:bidi="ar"/>
        </w:rPr>
        <w:t>中小企业声明函</w:t>
      </w:r>
      <w:r>
        <w:rPr>
          <w:rStyle w:val="29"/>
          <w:rFonts w:hint="eastAsia" w:cs="宋体"/>
          <w:color w:val="auto"/>
          <w:kern w:val="0"/>
          <w:sz w:val="24"/>
          <w:szCs w:val="24"/>
          <w:highlight w:val="none"/>
          <w:lang w:val="en-US" w:eastAsia="zh-CN" w:bidi="ar"/>
        </w:rPr>
        <w:t>”</w:t>
      </w:r>
      <w:r>
        <w:rPr>
          <w:rStyle w:val="29"/>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29"/>
          <w:rFonts w:hint="eastAsia" w:ascii="宋体" w:hAnsi="宋体" w:eastAsia="宋体" w:cs="宋体"/>
          <w:color w:val="auto"/>
          <w:kern w:val="0"/>
          <w:sz w:val="24"/>
          <w:szCs w:val="24"/>
          <w:highlight w:val="none"/>
          <w:lang w:val="en-US" w:eastAsia="zh-CN" w:bidi="ar"/>
        </w:rPr>
      </w:pPr>
      <w:r>
        <w:rPr>
          <w:rStyle w:val="29"/>
          <w:rFonts w:hint="eastAsia" w:ascii="宋体" w:hAnsi="宋体" w:eastAsia="宋体" w:cs="宋体"/>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1.投标（响应）供应商对</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15483C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3.如供应商提供的</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A812C4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6E224C0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243BB2FE">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29"/>
          <w:rFonts w:hint="eastAsia" w:ascii="宋体" w:hAnsi="宋体" w:eastAsia="宋体" w:cs="宋体"/>
          <w:b w:val="0"/>
          <w:color w:val="auto"/>
          <w:sz w:val="24"/>
          <w:szCs w:val="24"/>
          <w:highlight w:val="none"/>
        </w:rPr>
      </w:pPr>
      <w:r>
        <w:rPr>
          <w:rStyle w:val="29"/>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29"/>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29"/>
          <w:rFonts w:hint="eastAsia" w:ascii="宋体" w:hAnsi="宋体" w:eastAsia="宋体" w:cs="宋体"/>
          <w:b w:val="0"/>
          <w:color w:val="auto"/>
          <w:sz w:val="24"/>
          <w:szCs w:val="24"/>
          <w:highlight w:val="none"/>
        </w:rPr>
      </w:pPr>
      <w:r>
        <w:rPr>
          <w:rStyle w:val="29"/>
          <w:rFonts w:hint="eastAsia" w:ascii="宋体" w:hAnsi="宋体" w:eastAsia="宋体" w:cs="宋体"/>
          <w:b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29"/>
          <w:rFonts w:hint="eastAsia" w:ascii="宋体" w:hAnsi="宋体" w:eastAsia="宋体" w:cs="宋体"/>
          <w:b/>
          <w:bCs w:val="0"/>
          <w:color w:val="auto"/>
          <w:sz w:val="28"/>
          <w:szCs w:val="28"/>
          <w:highlight w:val="none"/>
        </w:rPr>
      </w:pPr>
      <w:r>
        <w:rPr>
          <w:rStyle w:val="29"/>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宋体"/>
          <w:color w:val="auto"/>
          <w:spacing w:val="6"/>
          <w:sz w:val="21"/>
          <w:szCs w:val="21"/>
          <w:highlight w:val="none"/>
        </w:rPr>
      </w:pPr>
      <w:r>
        <w:rPr>
          <w:rStyle w:val="29"/>
          <w:rFonts w:hint="eastAsia" w:ascii="宋体" w:hAnsi="宋体" w:eastAsia="宋体" w:cs="宋体"/>
          <w:b w:val="0"/>
          <w:b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color w:val="auto"/>
          <w:spacing w:val="6"/>
          <w:sz w:val="21"/>
          <w:szCs w:val="21"/>
          <w:highlight w:val="none"/>
        </w:rPr>
      </w:pPr>
      <w:r>
        <w:rPr>
          <w:rFonts w:cs="宋体"/>
          <w:color w:val="auto"/>
          <w:spacing w:val="6"/>
          <w:sz w:val="21"/>
          <w:szCs w:val="21"/>
          <w:highlight w:val="none"/>
        </w:rPr>
        <w:br w:type="page"/>
      </w:r>
    </w:p>
    <w:p w14:paraId="20B4770A">
      <w:pPr>
        <w:rPr>
          <w:rFonts w:cs="宋体"/>
          <w:color w:val="auto"/>
          <w:spacing w:val="6"/>
          <w:sz w:val="21"/>
          <w:szCs w:val="21"/>
          <w:highlight w:val="none"/>
        </w:rPr>
      </w:pPr>
      <w:bookmarkStart w:id="1290"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1AF7C83B">
      <w:pPr>
        <w:rPr>
          <w:rFonts w:hint="eastAsia" w:cs="宋体"/>
          <w:color w:val="auto"/>
          <w:spacing w:val="6"/>
          <w:sz w:val="21"/>
          <w:szCs w:val="21"/>
          <w:highlight w:val="none"/>
        </w:rPr>
      </w:pPr>
    </w:p>
    <w:p w14:paraId="134F6EBF">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54CACF8E">
      <w:pPr>
        <w:jc w:val="center"/>
        <w:rPr>
          <w:rStyle w:val="29"/>
          <w:rFonts w:hint="eastAsia" w:ascii="宋体" w:hAnsi="宋体" w:eastAsia="宋体" w:cs="宋体"/>
          <w:b w:val="0"/>
          <w:color w:val="auto"/>
          <w:sz w:val="24"/>
          <w:szCs w:val="24"/>
          <w:highlight w:val="none"/>
        </w:rPr>
      </w:pPr>
      <w:r>
        <w:rPr>
          <w:rStyle w:val="29"/>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29"/>
          <w:rFonts w:hint="eastAsia" w:ascii="宋体" w:hAnsi="宋体" w:eastAsia="宋体" w:cs="宋体"/>
          <w:b w:val="0"/>
          <w:bCs w:val="0"/>
          <w:color w:val="auto"/>
          <w:sz w:val="24"/>
          <w:szCs w:val="24"/>
          <w:highlight w:val="none"/>
        </w:rPr>
      </w:pPr>
      <w:r>
        <w:rPr>
          <w:rFonts w:hint="eastAsia" w:cs="宋体"/>
          <w:color w:val="auto"/>
          <w:spacing w:val="6"/>
          <w:sz w:val="24"/>
          <w:szCs w:val="24"/>
          <w:highlight w:val="none"/>
        </w:rPr>
        <w:t>                                      </w:t>
      </w:r>
      <w:r>
        <w:rPr>
          <w:rStyle w:val="29"/>
          <w:rFonts w:hint="eastAsia" w:ascii="宋体" w:hAnsi="宋体" w:eastAsia="宋体" w:cs="宋体"/>
          <w:b w:val="0"/>
          <w:bCs w:val="0"/>
          <w:color w:val="auto"/>
          <w:sz w:val="24"/>
          <w:szCs w:val="24"/>
          <w:highlight w:val="none"/>
        </w:rPr>
        <w:t>       </w:t>
      </w:r>
      <w:r>
        <w:rPr>
          <w:rStyle w:val="29"/>
          <w:rFonts w:hint="eastAsia" w:cs="宋体"/>
          <w:b w:val="0"/>
          <w:bCs w:val="0"/>
          <w:color w:val="auto"/>
          <w:sz w:val="24"/>
          <w:szCs w:val="24"/>
          <w:highlight w:val="none"/>
          <w:lang w:val="en-US" w:eastAsia="zh-CN"/>
        </w:rPr>
        <w:t xml:space="preserve">                            </w:t>
      </w:r>
      <w:r>
        <w:rPr>
          <w:rStyle w:val="29"/>
          <w:rFonts w:hint="eastAsia" w:ascii="宋体" w:hAnsi="宋体" w:eastAsia="宋体" w:cs="宋体"/>
          <w:b w:val="0"/>
          <w:b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w:t>
      </w:r>
      <w:r>
        <w:rPr>
          <w:rStyle w:val="29"/>
          <w:rFonts w:hint="eastAsia" w:cs="宋体"/>
          <w:b w:val="0"/>
          <w:bCs w:val="0"/>
          <w:color w:val="auto"/>
          <w:sz w:val="24"/>
          <w:szCs w:val="24"/>
          <w:highlight w:val="none"/>
          <w:lang w:val="en-US" w:eastAsia="zh-CN"/>
        </w:rPr>
        <w:t xml:space="preserve">     </w:t>
      </w:r>
      <w:r>
        <w:rPr>
          <w:rStyle w:val="29"/>
          <w:rFonts w:hint="eastAsia" w:ascii="宋体" w:hAnsi="宋体" w:eastAsia="宋体" w:cs="宋体"/>
          <w:b w:val="0"/>
          <w:bCs w:val="0"/>
          <w:color w:val="auto"/>
          <w:sz w:val="24"/>
          <w:szCs w:val="24"/>
          <w:highlight w:val="none"/>
        </w:rPr>
        <w:t> 2015年9月28日</w:t>
      </w:r>
    </w:p>
    <w:p w14:paraId="2D875BF0">
      <w:pPr>
        <w:rPr>
          <w:rFonts w:hint="eastAsia" w:cs="宋体"/>
          <w:color w:val="auto"/>
          <w:spacing w:val="6"/>
          <w:sz w:val="21"/>
          <w:szCs w:val="21"/>
          <w:highlight w:val="none"/>
        </w:rPr>
      </w:pPr>
    </w:p>
    <w:p w14:paraId="3D3E2F07">
      <w:pPr>
        <w:rPr>
          <w:rFonts w:hint="eastAsia" w:cs="宋体"/>
          <w:color w:val="auto"/>
          <w:spacing w:val="6"/>
          <w:sz w:val="21"/>
          <w:szCs w:val="21"/>
          <w:highlight w:val="none"/>
          <w:lang w:val="en-US" w:eastAsia="zh-CN"/>
        </w:rPr>
      </w:pPr>
    </w:p>
    <w:p w14:paraId="7D55D2C4">
      <w:pPr>
        <w:rPr>
          <w:rFonts w:hint="eastAsia" w:cs="宋体"/>
          <w:color w:val="auto"/>
          <w:spacing w:val="6"/>
          <w:sz w:val="21"/>
          <w:szCs w:val="21"/>
          <w:highlight w:val="none"/>
          <w:lang w:val="en-US" w:eastAsia="zh-CN"/>
        </w:rPr>
      </w:pPr>
    </w:p>
    <w:p w14:paraId="535B7B3C">
      <w:pPr>
        <w:rPr>
          <w:rFonts w:hint="eastAsia" w:cs="宋体"/>
          <w:color w:val="auto"/>
          <w:spacing w:val="6"/>
          <w:sz w:val="21"/>
          <w:szCs w:val="21"/>
          <w:highlight w:val="none"/>
          <w:lang w:val="en-US" w:eastAsia="zh-CN"/>
        </w:rPr>
      </w:pPr>
    </w:p>
    <w:p w14:paraId="0003DA46">
      <w:pPr>
        <w:rPr>
          <w:rFonts w:hint="eastAsia" w:cs="宋体"/>
          <w:color w:val="auto"/>
          <w:spacing w:val="6"/>
          <w:sz w:val="21"/>
          <w:szCs w:val="21"/>
          <w:highlight w:val="none"/>
          <w:lang w:val="en-US" w:eastAsia="zh-CN"/>
        </w:rPr>
      </w:pPr>
    </w:p>
    <w:p w14:paraId="2EB5298D">
      <w:pPr>
        <w:rPr>
          <w:rFonts w:hint="eastAsia" w:cs="宋体"/>
          <w:color w:val="auto"/>
          <w:spacing w:val="6"/>
          <w:sz w:val="21"/>
          <w:szCs w:val="21"/>
          <w:highlight w:val="none"/>
          <w:lang w:val="en-US" w:eastAsia="zh-CN"/>
        </w:rPr>
      </w:pPr>
    </w:p>
    <w:p w14:paraId="04253368">
      <w:pPr>
        <w:rPr>
          <w:rFonts w:hint="eastAsia" w:cs="宋体"/>
          <w:color w:val="auto"/>
          <w:spacing w:val="6"/>
          <w:sz w:val="21"/>
          <w:szCs w:val="21"/>
          <w:highlight w:val="none"/>
          <w:lang w:val="en-US" w:eastAsia="zh-CN"/>
        </w:rPr>
      </w:pPr>
    </w:p>
    <w:p w14:paraId="0C202F82">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3F79F65C">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lang w:eastAsia="zh-CN"/>
        </w:rPr>
      </w:pPr>
      <w:r>
        <w:rPr>
          <w:rStyle w:val="29"/>
          <w:rFonts w:hint="eastAsia" w:ascii="宋体" w:hAnsi="宋体" w:eastAsia="宋体" w:cs="宋体"/>
          <w:b w:val="0"/>
          <w:b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29"/>
          <w:rFonts w:hint="eastAsia" w:cs="宋体"/>
          <w:b w:val="0"/>
          <w:b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29"/>
          <w:rFonts w:hint="eastAsia" w:cs="宋体"/>
          <w:b w:val="0"/>
          <w:bCs w:val="0"/>
          <w:color w:val="auto"/>
          <w:sz w:val="24"/>
          <w:szCs w:val="24"/>
          <w:highlight w:val="none"/>
          <w:lang w:eastAsia="zh-CN"/>
        </w:rPr>
        <w:t>，</w:t>
      </w:r>
      <w:r>
        <w:rPr>
          <w:rStyle w:val="29"/>
          <w:rFonts w:hint="eastAsia" w:ascii="宋体" w:hAnsi="宋体" w:eastAsia="宋体" w:cs="宋体"/>
          <w:b w:val="0"/>
          <w:b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lang w:eastAsia="zh-CN"/>
        </w:rPr>
      </w:pPr>
      <w:r>
        <w:rPr>
          <w:rStyle w:val="29"/>
          <w:rFonts w:hint="eastAsia" w:ascii="宋体" w:hAnsi="宋体" w:eastAsia="宋体" w:cs="宋体"/>
          <w:b w:val="0"/>
          <w:b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29"/>
          <w:rFonts w:hint="eastAsia" w:cs="宋体"/>
          <w:b w:val="0"/>
          <w:b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lang w:eastAsia="zh-CN"/>
        </w:rPr>
      </w:pPr>
      <w:r>
        <w:rPr>
          <w:rStyle w:val="29"/>
          <w:rFonts w:hint="eastAsia" w:ascii="宋体" w:hAnsi="宋体" w:eastAsia="宋体" w:cs="宋体"/>
          <w:b w:val="0"/>
          <w:bCs w:val="0"/>
          <w:color w:val="auto"/>
          <w:sz w:val="24"/>
          <w:szCs w:val="24"/>
          <w:highlight w:val="none"/>
        </w:rPr>
        <w:t>九、融资担保公司参照本规定中“除贷款公司、小额贷款公司、典当行以外的其他金融机构”标准划型</w:t>
      </w:r>
      <w:r>
        <w:rPr>
          <w:rStyle w:val="29"/>
          <w:rFonts w:hint="eastAsia" w:cs="宋体"/>
          <w:b w:val="0"/>
          <w:b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附:金融业企业划型标准</w:t>
      </w:r>
    </w:p>
    <w:p w14:paraId="4CB94869">
      <w:pPr>
        <w:rPr>
          <w:rFonts w:cs="宋体"/>
          <w:color w:val="auto"/>
          <w:spacing w:val="6"/>
          <w:sz w:val="21"/>
          <w:szCs w:val="21"/>
          <w:highlight w:val="none"/>
        </w:rPr>
      </w:pPr>
    </w:p>
    <w:p w14:paraId="018058A8">
      <w:pPr>
        <w:rPr>
          <w:rFonts w:hint="eastAsia" w:cs="宋体"/>
          <w:color w:val="auto"/>
          <w:spacing w:val="6"/>
          <w:sz w:val="24"/>
          <w:szCs w:val="24"/>
          <w:highlight w:val="none"/>
          <w:lang w:val="en-US" w:eastAsia="zh-CN"/>
        </w:rPr>
      </w:pPr>
    </w:p>
    <w:p w14:paraId="5023B69E">
      <w:pPr>
        <w:rPr>
          <w:rFonts w:hint="eastAsia" w:cs="宋体"/>
          <w:color w:val="auto"/>
          <w:spacing w:val="6"/>
          <w:sz w:val="24"/>
          <w:szCs w:val="24"/>
          <w:highlight w:val="none"/>
          <w:lang w:val="en-US" w:eastAsia="zh-CN"/>
        </w:rPr>
      </w:pPr>
    </w:p>
    <w:p w14:paraId="5F7D4B83">
      <w:pPr>
        <w:rPr>
          <w:rFonts w:hint="eastAsia" w:cs="宋体"/>
          <w:color w:val="auto"/>
          <w:spacing w:val="6"/>
          <w:sz w:val="24"/>
          <w:szCs w:val="24"/>
          <w:highlight w:val="none"/>
          <w:lang w:val="en-US" w:eastAsia="zh-CN"/>
        </w:rPr>
      </w:pPr>
    </w:p>
    <w:p w14:paraId="20B74F82">
      <w:pPr>
        <w:rPr>
          <w:rFonts w:hint="eastAsia" w:cs="宋体"/>
          <w:color w:val="auto"/>
          <w:spacing w:val="6"/>
          <w:sz w:val="24"/>
          <w:szCs w:val="24"/>
          <w:highlight w:val="none"/>
          <w:lang w:val="en-US" w:eastAsia="zh-CN"/>
        </w:rPr>
      </w:pPr>
    </w:p>
    <w:p w14:paraId="5D736742">
      <w:pPr>
        <w:rPr>
          <w:rFonts w:hint="eastAsia" w:cs="宋体"/>
          <w:color w:val="auto"/>
          <w:spacing w:val="6"/>
          <w:sz w:val="24"/>
          <w:szCs w:val="24"/>
          <w:highlight w:val="none"/>
          <w:lang w:val="en-US" w:eastAsia="zh-CN"/>
        </w:rPr>
      </w:pPr>
    </w:p>
    <w:p w14:paraId="226ECDE6">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3A51FB27">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w:t>
      </w:r>
    </w:p>
    <w:tbl>
      <w:tblPr>
        <w:tblStyle w:val="27"/>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287" w:type="dxa"/>
            <w:gridSpan w:val="2"/>
            <w:vAlign w:val="center"/>
          </w:tcPr>
          <w:p w14:paraId="25F9841A">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color w:val="auto"/>
                <w:spacing w:val="6"/>
                <w:sz w:val="21"/>
                <w:szCs w:val="21"/>
                <w:highlight w:val="none"/>
                <w:vertAlign w:val="baseline"/>
                <w:lang w:val="en-US"/>
              </w:rPr>
            </w:pPr>
            <w:r>
              <w:rPr>
                <w:rFonts w:hint="eastAsia" w:ascii="宋体" w:hAnsi="宋体" w:eastAsia="宋体" w:cs="宋体"/>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bl>
    <w:p w14:paraId="26C2B589">
      <w:pPr>
        <w:rPr>
          <w:rFonts w:cs="宋体"/>
          <w:color w:val="auto"/>
          <w:spacing w:val="6"/>
          <w:sz w:val="21"/>
          <w:szCs w:val="21"/>
          <w:highlight w:val="none"/>
        </w:rPr>
      </w:pPr>
      <w:r>
        <w:rPr>
          <w:rFonts w:cs="宋体"/>
          <w:color w:val="auto"/>
          <w:spacing w:val="6"/>
          <w:sz w:val="21"/>
          <w:szCs w:val="21"/>
          <w:highlight w:val="none"/>
        </w:rPr>
        <w:br w:type="page"/>
      </w:r>
    </w:p>
    <w:p w14:paraId="5D4F19F2">
      <w:pPr>
        <w:pStyle w:val="14"/>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color w:val="auto"/>
          <w:sz w:val="36"/>
          <w:szCs w:val="36"/>
          <w:highlight w:val="none"/>
          <w:lang w:val="en-US" w:eastAsia="zh-CN"/>
        </w:rPr>
      </w:pPr>
    </w:p>
    <w:p w14:paraId="0711552D">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291" w:name="_Toc31594"/>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bookmarkEnd w:id="1290"/>
      <w:bookmarkEnd w:id="1291"/>
    </w:p>
    <w:p w14:paraId="744F56E2">
      <w:pPr>
        <w:rPr>
          <w:rFonts w:cs="仿宋_GB2312"/>
          <w:b/>
          <w:color w:val="auto"/>
          <w:sz w:val="28"/>
          <w:szCs w:val="28"/>
          <w:highlight w:val="none"/>
        </w:rPr>
      </w:pPr>
    </w:p>
    <w:p w14:paraId="23D1BFCD">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rPr>
        <w:t>】。</w:t>
      </w:r>
    </w:p>
    <w:p w14:paraId="75238DB1">
      <w:pPr>
        <w:pStyle w:val="14"/>
        <w:spacing w:line="360" w:lineRule="auto"/>
        <w:jc w:val="center"/>
        <w:rPr>
          <w:rFonts w:hint="eastAsia" w:ascii="宋体" w:hAnsi="宋体" w:eastAsia="宋体" w:cs="宋体"/>
          <w:b/>
          <w:bCs w:val="0"/>
          <w:color w:val="auto"/>
          <w:sz w:val="32"/>
          <w:szCs w:val="32"/>
          <w:highlight w:val="none"/>
        </w:rPr>
      </w:pPr>
    </w:p>
    <w:p w14:paraId="3EAA5E2A">
      <w:pPr>
        <w:pStyle w:val="14"/>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监狱企业证明函</w:t>
      </w:r>
    </w:p>
    <w:p w14:paraId="73EFA9C1">
      <w:pPr>
        <w:spacing w:line="360" w:lineRule="auto"/>
        <w:rPr>
          <w:rFonts w:hint="eastAsia" w:ascii="仿宋_GB2312" w:hAnsi="仿宋_GB2312" w:eastAsia="仿宋_GB2312" w:cs="仿宋_GB2312"/>
          <w:color w:val="auto"/>
          <w:sz w:val="32"/>
          <w:szCs w:val="32"/>
          <w:highlight w:val="none"/>
        </w:rPr>
      </w:pPr>
    </w:p>
    <w:p w14:paraId="7E6FDB37">
      <w:pPr>
        <w:ind w:firstLine="504" w:firstLineChars="200"/>
        <w:rPr>
          <w:rFonts w:hint="eastAsia" w:cs="宋体"/>
          <w:color w:val="auto"/>
          <w:spacing w:val="6"/>
          <w:szCs w:val="24"/>
          <w:highlight w:val="none"/>
        </w:rPr>
      </w:pPr>
      <w:r>
        <w:rPr>
          <w:rFonts w:hint="eastAsia" w:cs="宋体"/>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color w:val="auto"/>
          <w:sz w:val="24"/>
          <w:szCs w:val="24"/>
          <w:highlight w:val="none"/>
        </w:rPr>
      </w:pPr>
    </w:p>
    <w:p w14:paraId="25406F97">
      <w:pPr>
        <w:ind w:firstLine="4440" w:firstLineChars="1850"/>
        <w:rPr>
          <w:rFonts w:hint="eastAsia" w:ascii="宋体" w:hAnsi="宋体" w:eastAsia="宋体" w:cs="宋体"/>
          <w:color w:val="auto"/>
          <w:sz w:val="24"/>
          <w:szCs w:val="24"/>
          <w:highlight w:val="none"/>
        </w:rPr>
      </w:pPr>
    </w:p>
    <w:p w14:paraId="44FF352C">
      <w:pPr>
        <w:ind w:firstLine="4440" w:firstLineChars="1850"/>
        <w:rPr>
          <w:rFonts w:hint="eastAsia" w:ascii="宋体" w:hAnsi="宋体" w:eastAsia="宋体" w:cs="宋体"/>
          <w:color w:val="auto"/>
          <w:sz w:val="24"/>
          <w:szCs w:val="24"/>
          <w:highlight w:val="none"/>
        </w:rPr>
      </w:pPr>
    </w:p>
    <w:p w14:paraId="0841D36F">
      <w:pPr>
        <w:ind w:right="1008" w:firstLine="4080" w:firstLineChars="1700"/>
        <w:rPr>
          <w:rFonts w:hint="eastAsia" w:ascii="宋体" w:hAnsi="宋体" w:eastAsia="宋体" w:cs="宋体"/>
          <w:color w:val="auto"/>
          <w:spacing w:val="6"/>
          <w:sz w:val="24"/>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r>
        <w:rPr>
          <w:rFonts w:hint="eastAsia" w:ascii="宋体" w:hAnsi="宋体" w:eastAsia="宋体" w:cs="宋体"/>
          <w:color w:val="auto"/>
          <w:spacing w:val="6"/>
          <w:sz w:val="24"/>
          <w:szCs w:val="24"/>
          <w:highlight w:val="none"/>
        </w:rPr>
        <w:t>：</w:t>
      </w:r>
    </w:p>
    <w:p w14:paraId="3678CEA7">
      <w:pPr>
        <w:ind w:right="1008" w:firstLine="4284" w:firstLineChars="1700"/>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color w:val="auto"/>
          <w:sz w:val="24"/>
          <w:szCs w:val="24"/>
          <w:highlight w:val="none"/>
        </w:rPr>
      </w:pPr>
    </w:p>
    <w:p w14:paraId="7B8735C9">
      <w:pPr>
        <w:spacing w:line="360" w:lineRule="auto"/>
        <w:ind w:firstLine="240" w:firstLineChars="100"/>
        <w:rPr>
          <w:rFonts w:hint="eastAsia" w:ascii="宋体" w:hAnsi="宋体" w:eastAsia="宋体" w:cs="宋体"/>
          <w:color w:val="auto"/>
          <w:sz w:val="24"/>
          <w:szCs w:val="24"/>
          <w:highlight w:val="none"/>
        </w:rPr>
      </w:pPr>
    </w:p>
    <w:p w14:paraId="32722C7E">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省级以上监狱管理局、戒毒管理局</w:t>
      </w:r>
    </w:p>
    <w:p w14:paraId="20204BC0">
      <w:pPr>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（含新疆生产建设兵团）（盖章）：  </w:t>
      </w:r>
    </w:p>
    <w:p w14:paraId="4A414B41">
      <w:pPr>
        <w:ind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color w:val="auto"/>
          <w:sz w:val="32"/>
          <w:szCs w:val="32"/>
          <w:highlight w:val="none"/>
        </w:rPr>
      </w:pPr>
    </w:p>
    <w:p w14:paraId="206A9633">
      <w:pPr>
        <w:spacing w:line="360" w:lineRule="auto"/>
        <w:rPr>
          <w:rFonts w:hint="eastAsia" w:ascii="仿宋_GB2312" w:hAnsi="仿宋_GB2312" w:eastAsia="仿宋_GB2312" w:cs="仿宋_GB2312"/>
          <w:color w:val="auto"/>
          <w:sz w:val="32"/>
          <w:szCs w:val="32"/>
          <w:highlight w:val="none"/>
        </w:rPr>
      </w:pPr>
    </w:p>
    <w:p w14:paraId="283F77FC">
      <w:pPr>
        <w:widowControl/>
        <w:spacing w:before="100" w:beforeAutospacing="1" w:after="100" w:afterAutospacing="1"/>
        <w:rPr>
          <w:rFonts w:ascii="Arial" w:hAnsi="Arial" w:cs="Arial"/>
          <w:color w:val="auto"/>
          <w:sz w:val="21"/>
          <w:szCs w:val="21"/>
          <w:highlight w:val="none"/>
        </w:rPr>
      </w:pPr>
    </w:p>
    <w:p w14:paraId="3ACDD48E">
      <w:pPr>
        <w:widowControl/>
        <w:spacing w:before="100" w:beforeAutospacing="1" w:after="100" w:afterAutospacing="1"/>
        <w:rPr>
          <w:rFonts w:ascii="Arial" w:hAnsi="Arial" w:cs="Arial"/>
          <w:color w:val="auto"/>
          <w:sz w:val="21"/>
          <w:szCs w:val="21"/>
          <w:highlight w:val="none"/>
        </w:rPr>
      </w:pPr>
    </w:p>
    <w:p w14:paraId="22F7A202">
      <w:pPr>
        <w:widowControl/>
        <w:spacing w:before="100" w:beforeAutospacing="1" w:after="100" w:afterAutospacing="1"/>
        <w:rPr>
          <w:rFonts w:ascii="Arial" w:hAnsi="Arial" w:cs="Arial"/>
          <w:color w:val="auto"/>
          <w:sz w:val="21"/>
          <w:szCs w:val="21"/>
          <w:highlight w:val="none"/>
        </w:rPr>
      </w:pPr>
    </w:p>
    <w:p w14:paraId="2AA0844D">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292" w:name="_Toc163492941"/>
    </w:p>
    <w:p w14:paraId="69ACD5D5">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1293" w:name="_Toc7838"/>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1292"/>
      <w:bookmarkEnd w:id="1293"/>
    </w:p>
    <w:p w14:paraId="57F303A4">
      <w:pPr>
        <w:pStyle w:val="36"/>
        <w:numPr>
          <w:ilvl w:val="0"/>
          <w:numId w:val="0"/>
        </w:numPr>
        <w:ind w:left="420" w:leftChars="0" w:hanging="420" w:firstLineChars="0"/>
        <w:jc w:val="center"/>
        <w:rPr>
          <w:rFonts w:hint="eastAsia"/>
          <w:b/>
          <w:bCs/>
          <w:color w:val="auto"/>
          <w:sz w:val="32"/>
          <w:szCs w:val="32"/>
          <w:highlight w:val="none"/>
        </w:rPr>
      </w:pPr>
    </w:p>
    <w:p w14:paraId="6049E14B">
      <w:pPr>
        <w:pStyle w:val="36"/>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残疾人福利性单位声明函</w:t>
      </w:r>
    </w:p>
    <w:p w14:paraId="4E988B10">
      <w:pPr>
        <w:wordWrap w:val="0"/>
        <w:ind w:firstLine="480" w:firstLineChars="200"/>
        <w:rPr>
          <w:rFonts w:hint="eastAsia"/>
          <w:color w:val="auto"/>
          <w:szCs w:val="24"/>
          <w:highlight w:val="none"/>
        </w:rPr>
      </w:pPr>
    </w:p>
    <w:p w14:paraId="2B2B6A0A">
      <w:pPr>
        <w:wordWrap w:val="0"/>
        <w:ind w:firstLine="480" w:firstLineChars="200"/>
        <w:rPr>
          <w:i w:val="0"/>
          <w:iCs w:val="0"/>
          <w:color w:val="auto"/>
          <w:szCs w:val="24"/>
          <w:highlight w:val="none"/>
        </w:rPr>
      </w:pPr>
      <w:r>
        <w:rPr>
          <w:rFonts w:hint="eastAsia"/>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采购活动，提供的货物</w:t>
      </w:r>
      <w:r>
        <w:rPr>
          <w:rFonts w:hint="eastAsia"/>
          <w:szCs w:val="24"/>
          <w:highlight w:val="none"/>
        </w:rPr>
        <w:t>（服务或工程）</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残疾人福利性单位制造</w:t>
      </w:r>
      <w:r>
        <w:rPr>
          <w:rFonts w:hint="eastAsia"/>
          <w:b/>
          <w:i w:val="0"/>
          <w:iCs w:val="0"/>
          <w:color w:val="auto"/>
          <w:szCs w:val="24"/>
          <w:highlight w:val="none"/>
          <w:lang w:eastAsia="zh-CN"/>
        </w:rPr>
        <w:t>（</w:t>
      </w:r>
      <w:r>
        <w:rPr>
          <w:rFonts w:hint="eastAsia"/>
          <w:b/>
          <w:i w:val="0"/>
          <w:iCs w:val="0"/>
          <w:color w:val="auto"/>
          <w:szCs w:val="24"/>
          <w:highlight w:val="none"/>
          <w:lang w:val="en-US" w:eastAsia="zh-CN"/>
        </w:rPr>
        <w:t>实施</w:t>
      </w:r>
      <w:r>
        <w:rPr>
          <w:rFonts w:hint="eastAsia"/>
          <w:b/>
          <w:i w:val="0"/>
          <w:iCs w:val="0"/>
          <w:color w:val="auto"/>
          <w:szCs w:val="24"/>
          <w:highlight w:val="none"/>
          <w:lang w:eastAsia="zh-CN"/>
        </w:rPr>
        <w:t>）</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，制造商</w:t>
      </w:r>
      <w:r>
        <w:rPr>
          <w:rFonts w:hint="eastAsia"/>
          <w:i w:val="0"/>
          <w:iCs w:val="0"/>
          <w:color w:val="auto"/>
          <w:szCs w:val="24"/>
          <w:highlight w:val="none"/>
          <w:lang w:eastAsia="zh-CN"/>
        </w:rPr>
        <w:t>（</w:t>
      </w:r>
      <w:r>
        <w:rPr>
          <w:rFonts w:hint="eastAsia"/>
          <w:i w:val="0"/>
          <w:iCs w:val="0"/>
          <w:color w:val="auto"/>
          <w:szCs w:val="24"/>
          <w:highlight w:val="none"/>
          <w:lang w:val="en-US" w:eastAsia="zh-CN"/>
        </w:rPr>
        <w:t>实施单位</w:t>
      </w:r>
      <w:r>
        <w:rPr>
          <w:rFonts w:hint="eastAsia"/>
          <w:i w:val="0"/>
          <w:iCs w:val="0"/>
          <w:color w:val="auto"/>
          <w:szCs w:val="24"/>
          <w:highlight w:val="none"/>
          <w:lang w:eastAsia="zh-CN"/>
        </w:rPr>
        <w:t>）</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，制造商</w:t>
      </w:r>
      <w:r>
        <w:rPr>
          <w:rFonts w:hint="eastAsia"/>
          <w:i w:val="0"/>
          <w:iCs w:val="0"/>
          <w:color w:val="auto"/>
          <w:szCs w:val="24"/>
          <w:highlight w:val="none"/>
          <w:lang w:eastAsia="zh-CN"/>
        </w:rPr>
        <w:t>（</w:t>
      </w:r>
      <w:r>
        <w:rPr>
          <w:rFonts w:hint="eastAsia"/>
          <w:i w:val="0"/>
          <w:iCs w:val="0"/>
          <w:color w:val="auto"/>
          <w:szCs w:val="24"/>
          <w:highlight w:val="none"/>
          <w:lang w:val="en-US" w:eastAsia="zh-CN"/>
        </w:rPr>
        <w:t>实施单位</w:t>
      </w:r>
      <w:r>
        <w:rPr>
          <w:rFonts w:hint="eastAsia"/>
          <w:i w:val="0"/>
          <w:iCs w:val="0"/>
          <w:color w:val="auto"/>
          <w:szCs w:val="24"/>
          <w:highlight w:val="none"/>
          <w:lang w:eastAsia="zh-CN"/>
        </w:rPr>
        <w:t>）</w:t>
      </w:r>
      <w:r>
        <w:rPr>
          <w:rFonts w:hint="eastAsia"/>
          <w:i w:val="0"/>
          <w:iCs w:val="0"/>
          <w:color w:val="auto"/>
          <w:szCs w:val="24"/>
          <w:highlight w:val="none"/>
        </w:rPr>
        <w:t xml:space="preserve">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color w:val="auto"/>
          <w:szCs w:val="24"/>
          <w:highlight w:val="none"/>
        </w:rPr>
      </w:pPr>
      <w:r>
        <w:rPr>
          <w:rFonts w:hint="eastAsia"/>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color w:val="auto"/>
          <w:szCs w:val="24"/>
          <w:highlight w:val="none"/>
        </w:rPr>
      </w:pPr>
      <w:r>
        <w:rPr>
          <w:rFonts w:hint="eastAsia"/>
          <w:color w:val="auto"/>
          <w:szCs w:val="24"/>
          <w:highlight w:val="none"/>
        </w:rPr>
        <w:t>本企业对上述声明内容的真实性负责。如有虚假，将依法承担相应责任。</w:t>
      </w:r>
    </w:p>
    <w:p w14:paraId="44C7A080">
      <w:pPr>
        <w:wordWrap w:val="0"/>
        <w:ind w:left="1091" w:hanging="1091" w:hangingChars="453"/>
        <w:rPr>
          <w:b/>
          <w:bCs/>
          <w:color w:val="auto"/>
          <w:szCs w:val="24"/>
          <w:highlight w:val="none"/>
        </w:rPr>
      </w:pPr>
    </w:p>
    <w:p w14:paraId="43523196">
      <w:pPr>
        <w:wordWrap w:val="0"/>
        <w:ind w:left="1091" w:hanging="1091" w:hangingChars="453"/>
        <w:rPr>
          <w:bCs/>
          <w:color w:val="auto"/>
          <w:szCs w:val="24"/>
          <w:highlight w:val="none"/>
        </w:rPr>
      </w:pPr>
      <w:r>
        <w:rPr>
          <w:rFonts w:hint="eastAsia"/>
          <w:b/>
          <w:bCs/>
          <w:color w:val="auto"/>
          <w:szCs w:val="24"/>
          <w:highlight w:val="none"/>
        </w:rPr>
        <w:t>说明：</w:t>
      </w:r>
      <w:r>
        <w:rPr>
          <w:rFonts w:hint="eastAsia"/>
          <w:bCs/>
          <w:color w:val="auto"/>
          <w:szCs w:val="24"/>
          <w:highlight w:val="none"/>
        </w:rPr>
        <w:t>1、</w:t>
      </w:r>
      <w:r>
        <w:rPr>
          <w:rFonts w:hint="eastAsia"/>
          <w:bCs/>
          <w:color w:val="auto"/>
          <w:szCs w:val="21"/>
          <w:highlight w:val="none"/>
          <w:lang w:val="zh-CN"/>
        </w:rPr>
        <w:t>货物应当全部由符合政策要求的残疾人福利性单位生产且使用该残疾人福利性单位商号或注册商标（与代理商或</w:t>
      </w:r>
      <w:r>
        <w:rPr>
          <w:rFonts w:hint="eastAsia"/>
          <w:bCs/>
          <w:color w:val="auto"/>
          <w:szCs w:val="21"/>
          <w:highlight w:val="none"/>
          <w:lang w:val="en-US" w:eastAsia="zh-CN"/>
        </w:rPr>
        <w:t>供应商</w:t>
      </w:r>
      <w:r>
        <w:rPr>
          <w:rFonts w:hint="eastAsia"/>
          <w:bCs/>
          <w:color w:val="auto"/>
          <w:szCs w:val="21"/>
          <w:highlight w:val="none"/>
          <w:lang w:val="zh-CN"/>
        </w:rPr>
        <w:t>无关）；应当严格按上述格式及内容进行填写（应当明确每个</w:t>
      </w:r>
      <w:r>
        <w:rPr>
          <w:rFonts w:hint="eastAsia"/>
          <w:bCs/>
          <w:color w:val="auto"/>
          <w:szCs w:val="21"/>
          <w:highlight w:val="none"/>
          <w:lang w:val="en-US" w:eastAsia="zh-CN"/>
        </w:rPr>
        <w:t>包</w:t>
      </w:r>
      <w:r>
        <w:rPr>
          <w:rFonts w:hint="eastAsia"/>
          <w:bCs/>
          <w:color w:val="auto"/>
          <w:szCs w:val="21"/>
          <w:highlight w:val="none"/>
          <w:lang w:val="zh-CN"/>
        </w:rPr>
        <w:t>的的生产企业类型及相关数据），否则导致的后果由</w:t>
      </w:r>
      <w:r>
        <w:rPr>
          <w:rFonts w:hint="eastAsia"/>
          <w:bCs/>
          <w:color w:val="auto"/>
          <w:szCs w:val="21"/>
          <w:highlight w:val="none"/>
          <w:lang w:val="en-US" w:eastAsia="zh-CN"/>
        </w:rPr>
        <w:t>供应商</w:t>
      </w:r>
      <w:r>
        <w:rPr>
          <w:rFonts w:hint="eastAsia"/>
          <w:bCs/>
          <w:color w:val="auto"/>
          <w:szCs w:val="21"/>
          <w:highlight w:val="none"/>
          <w:lang w:val="zh-CN"/>
        </w:rPr>
        <w:t>自行承担；</w:t>
      </w:r>
    </w:p>
    <w:p w14:paraId="2288B711">
      <w:pPr>
        <w:wordWrap w:val="0"/>
        <w:ind w:left="1087" w:hanging="1087" w:hangingChars="453"/>
        <w:rPr>
          <w:rFonts w:cs="Courier New"/>
          <w:color w:val="auto"/>
          <w:szCs w:val="21"/>
          <w:highlight w:val="none"/>
        </w:rPr>
      </w:pPr>
      <w:r>
        <w:rPr>
          <w:rFonts w:hint="eastAsia"/>
          <w:bCs/>
          <w:color w:val="auto"/>
          <w:szCs w:val="21"/>
          <w:highlight w:val="none"/>
          <w:lang w:val="zh-CN"/>
        </w:rPr>
        <w:t xml:space="preserve">      2、</w:t>
      </w:r>
      <w:r>
        <w:rPr>
          <w:rFonts w:hint="eastAsia" w:cs="Courier New"/>
          <w:color w:val="auto"/>
          <w:szCs w:val="21"/>
          <w:highlight w:val="none"/>
        </w:rPr>
        <w:t>以联合体形式参加的，应</w:t>
      </w:r>
      <w:r>
        <w:rPr>
          <w:rFonts w:hint="eastAsia"/>
          <w:bCs/>
          <w:color w:val="auto"/>
          <w:szCs w:val="21"/>
          <w:highlight w:val="none"/>
          <w:lang w:val="zh-CN"/>
        </w:rPr>
        <w:t>当</w:t>
      </w:r>
      <w:r>
        <w:rPr>
          <w:rFonts w:hint="eastAsia" w:cs="Courier New"/>
          <w:color w:val="auto"/>
          <w:szCs w:val="21"/>
          <w:highlight w:val="none"/>
        </w:rPr>
        <w:t>由联合体各方盖章。</w:t>
      </w:r>
    </w:p>
    <w:p w14:paraId="71983F83">
      <w:pPr>
        <w:wordWrap w:val="0"/>
        <w:spacing w:before="100" w:beforeAutospacing="1" w:after="100" w:afterAutospacing="1"/>
        <w:ind w:firstLine="3316" w:firstLineChars="1382"/>
        <w:rPr>
          <w:bCs/>
          <w:color w:val="auto"/>
          <w:szCs w:val="21"/>
          <w:highlight w:val="none"/>
          <w:lang w:val="zh-CN"/>
        </w:rPr>
      </w:pPr>
      <w:r>
        <w:rPr>
          <w:rFonts w:hint="eastAsia"/>
          <w:bCs/>
          <w:color w:val="auto"/>
          <w:szCs w:val="21"/>
          <w:highlight w:val="none"/>
          <w:lang w:val="en-US" w:eastAsia="zh-CN"/>
        </w:rPr>
        <w:t>供应商名称（公章）</w:t>
      </w:r>
      <w:r>
        <w:rPr>
          <w:rFonts w:hint="eastAsia"/>
          <w:bCs/>
          <w:color w:val="auto"/>
          <w:szCs w:val="21"/>
          <w:highlight w:val="none"/>
          <w:lang w:val="zh-CN"/>
        </w:rPr>
        <w:t>：</w:t>
      </w:r>
      <w:r>
        <w:rPr>
          <w:rFonts w:hint="eastAsia"/>
          <w:bCs/>
          <w:color w:val="auto"/>
          <w:szCs w:val="21"/>
          <w:highlight w:val="none"/>
          <w:u w:val="single"/>
          <w:lang w:val="zh-CN"/>
        </w:rPr>
        <w:t xml:space="preserve">             </w:t>
      </w:r>
    </w:p>
    <w:p w14:paraId="3A972AC9">
      <w:pPr>
        <w:wordWrap w:val="0"/>
        <w:spacing w:before="100" w:beforeAutospacing="1" w:after="100" w:afterAutospacing="1"/>
        <w:ind w:firstLine="3316" w:firstLineChars="1382"/>
        <w:rPr>
          <w:color w:val="auto"/>
          <w:highlight w:val="none"/>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bCs/>
          <w:color w:val="auto"/>
          <w:szCs w:val="24"/>
          <w:highlight w:val="none"/>
          <w:u w:val="single"/>
        </w:rPr>
        <w:t xml:space="preserve">                         </w:t>
      </w:r>
    </w:p>
    <w:p w14:paraId="7BDD1A80">
      <w:pPr>
        <w:rPr>
          <w:color w:val="auto"/>
          <w:highlight w:val="none"/>
        </w:rPr>
      </w:pPr>
      <w:r>
        <w:rPr>
          <w:color w:val="auto"/>
          <w:highlight w:val="none"/>
        </w:rPr>
        <w:br w:type="page"/>
      </w:r>
    </w:p>
    <w:p w14:paraId="4044E1FE">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14689676">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1294" w:name="_Toc8760"/>
      <w:bookmarkStart w:id="1295" w:name="_Toc24819"/>
      <w:r>
        <w:rPr>
          <w:rFonts w:hint="eastAsia" w:cstheme="majorBidi"/>
          <w:b/>
          <w:bCs/>
          <w:color w:val="auto"/>
          <w:kern w:val="2"/>
          <w:sz w:val="28"/>
          <w:szCs w:val="28"/>
          <w:highlight w:val="none"/>
          <w:lang w:val="en-US" w:eastAsia="zh-CN" w:bidi="ar-SA"/>
        </w:rPr>
        <w:t>五、不参与围标串标承诺书</w:t>
      </w:r>
      <w:bookmarkEnd w:id="1294"/>
      <w:bookmarkEnd w:id="1295"/>
    </w:p>
    <w:p w14:paraId="415F309A">
      <w:pPr>
        <w:pStyle w:val="4"/>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1FE71F6D">
      <w:pPr>
        <w:jc w:val="center"/>
        <w:rPr>
          <w:rFonts w:hint="eastAsia"/>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2DC5E9C8">
      <w:pPr>
        <w:rPr>
          <w:rFonts w:hint="eastAsia"/>
          <w:color w:val="auto"/>
          <w:highlight w:val="none"/>
          <w:lang w:val="en-US" w:eastAsia="zh-CN"/>
        </w:rPr>
      </w:pPr>
      <w:r>
        <w:rPr>
          <w:rFonts w:hint="eastAsia"/>
          <w:color w:val="auto"/>
          <w:highlight w:val="none"/>
          <w:lang w:val="en-US" w:eastAsia="zh-CN"/>
        </w:rPr>
        <w:t>  </w:t>
      </w:r>
    </w:p>
    <w:p w14:paraId="1ACC5C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本人作为经授权的供应商代表,清楚知晓我单位参与本项目协商活动,对以下事项作出承诺：</w:t>
      </w:r>
    </w:p>
    <w:p w14:paraId="398E60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26BB11E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一、我单位和我本人遵循公开透明、公平竞争、公正和诚实信用的原则,依法依规参与本项目竞标。</w:t>
      </w:r>
    </w:p>
    <w:p w14:paraId="10BBFC5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二、我单位和我本人在本项目政府采购协商活动中,未参与围标串标。</w:t>
      </w:r>
    </w:p>
    <w:p w14:paraId="1A7E34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三、我单位如被查实在本项目政府采购协商活动中存在围标串标的，递交响应文件行为作为实施串通投标违法行为的关键环节,由我单位及法定代表人承担相应的法律责任，接受相应行政处罚和失信惩戒。</w:t>
      </w:r>
    </w:p>
    <w:p w14:paraId="29E3C848">
      <w:pPr>
        <w:pStyle w:val="2"/>
        <w:rPr>
          <w:rFonts w:hint="eastAsia"/>
          <w:color w:val="auto"/>
          <w:highlight w:val="none"/>
          <w:lang w:val="en-US" w:eastAsia="zh-CN"/>
        </w:rPr>
      </w:pPr>
    </w:p>
    <w:p w14:paraId="39CB3E48">
      <w:pPr>
        <w:spacing w:line="560" w:lineRule="exact"/>
        <w:rPr>
          <w:rFonts w:hint="eastAsia" w:ascii="宋体" w:hAnsi="宋体" w:eastAsia="宋体" w:cs="宋体"/>
          <w:color w:val="auto"/>
          <w:kern w:val="0"/>
          <w:sz w:val="24"/>
          <w:szCs w:val="24"/>
          <w:highlight w:val="none"/>
        </w:rPr>
      </w:pPr>
    </w:p>
    <w:p w14:paraId="19648C53">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2CCE383A">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cs="宋体"/>
          <w:i w:val="0"/>
          <w:iCs w:val="0"/>
          <w:color w:val="auto"/>
          <w:kern w:val="0"/>
          <w:sz w:val="24"/>
          <w:szCs w:val="24"/>
          <w:highlight w:val="none"/>
          <w:lang w:eastAsia="zh-CN"/>
        </w:rPr>
        <w:t>（</w:t>
      </w:r>
      <w:r>
        <w:rPr>
          <w:rFonts w:hint="eastAsia" w:ascii="宋体" w:hAnsi="宋体" w:eastAsia="宋体" w:cs="宋体"/>
          <w:i w:val="0"/>
          <w:iCs w:val="0"/>
          <w:color w:val="auto"/>
          <w:kern w:val="0"/>
          <w:sz w:val="24"/>
          <w:szCs w:val="24"/>
          <w:highlight w:val="none"/>
        </w:rPr>
        <w:t>负责人</w:t>
      </w:r>
      <w:r>
        <w:rPr>
          <w:rFonts w:hint="eastAsia" w:cs="宋体"/>
          <w:i w:val="0"/>
          <w:iCs w:val="0"/>
          <w:color w:val="auto"/>
          <w:kern w:val="0"/>
          <w:sz w:val="24"/>
          <w:szCs w:val="24"/>
          <w:highlight w:val="none"/>
          <w:lang w:val="en-US" w:eastAsia="zh-CN"/>
        </w:rPr>
        <w:t>或</w:t>
      </w:r>
      <w:r>
        <w:rPr>
          <w:rFonts w:hint="eastAsia" w:ascii="宋体" w:hAnsi="宋体" w:eastAsia="宋体" w:cs="宋体"/>
          <w:i w:val="0"/>
          <w:iCs w:val="0"/>
          <w:color w:val="auto"/>
          <w:kern w:val="0"/>
          <w:sz w:val="24"/>
          <w:szCs w:val="24"/>
          <w:highlight w:val="none"/>
        </w:rPr>
        <w:t>本人</w:t>
      </w:r>
      <w:r>
        <w:rPr>
          <w:rFonts w:hint="eastAsia" w:cs="宋体"/>
          <w:i w:val="0"/>
          <w:iCs w:val="0"/>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签字或印章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692B3277">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3DA43E0">
      <w:pPr>
        <w:widowControl/>
        <w:spacing w:line="560" w:lineRule="exact"/>
        <w:ind w:firstLine="630"/>
        <w:jc w:val="left"/>
        <w:rPr>
          <w:rFonts w:hint="eastAsia" w:ascii="宋体" w:hAnsi="宋体" w:eastAsia="宋体" w:cs="宋体"/>
          <w:color w:val="auto"/>
          <w:kern w:val="0"/>
          <w:sz w:val="24"/>
          <w:szCs w:val="24"/>
          <w:highlight w:val="none"/>
        </w:rPr>
      </w:pPr>
    </w:p>
    <w:p w14:paraId="7CD72A88">
      <w:pPr>
        <w:pStyle w:val="2"/>
        <w:rPr>
          <w:rFonts w:hint="eastAsia"/>
          <w:color w:val="auto"/>
          <w:highlight w:val="none"/>
          <w:lang w:val="en-US" w:eastAsia="zh-CN"/>
        </w:rPr>
      </w:pPr>
    </w:p>
    <w:p w14:paraId="6FC519D1">
      <w:pPr>
        <w:pStyle w:val="2"/>
        <w:rPr>
          <w:rFonts w:hint="eastAsia"/>
          <w:color w:val="auto"/>
          <w:highlight w:val="none"/>
          <w:lang w:val="en-US" w:eastAsia="zh-CN"/>
        </w:rPr>
      </w:pPr>
    </w:p>
    <w:p w14:paraId="7500053D">
      <w:pPr>
        <w:pStyle w:val="2"/>
        <w:rPr>
          <w:rFonts w:hint="eastAsia"/>
          <w:color w:val="auto"/>
          <w:highlight w:val="none"/>
          <w:lang w:val="en-US" w:eastAsia="zh-CN"/>
        </w:rPr>
      </w:pPr>
    </w:p>
    <w:p w14:paraId="5BF64493">
      <w:pPr>
        <w:pStyle w:val="2"/>
        <w:rPr>
          <w:rFonts w:hint="eastAsia"/>
          <w:color w:val="auto"/>
          <w:highlight w:val="none"/>
          <w:lang w:val="en-US" w:eastAsia="zh-CN"/>
        </w:rPr>
      </w:pPr>
    </w:p>
    <w:p w14:paraId="5CA01A8B">
      <w:pPr>
        <w:pStyle w:val="2"/>
        <w:rPr>
          <w:rFonts w:hint="eastAsia"/>
          <w:color w:val="auto"/>
          <w:highlight w:val="none"/>
          <w:lang w:val="en-US" w:eastAsia="zh-CN"/>
        </w:rPr>
      </w:pPr>
    </w:p>
    <w:p w14:paraId="029F743D">
      <w:pPr>
        <w:pStyle w:val="2"/>
        <w:rPr>
          <w:rFonts w:hint="eastAsia"/>
          <w:color w:val="auto"/>
          <w:highlight w:val="none"/>
          <w:lang w:val="en-US" w:eastAsia="zh-CN"/>
        </w:rPr>
      </w:pPr>
    </w:p>
    <w:p w14:paraId="41587146">
      <w:pPr>
        <w:pStyle w:val="2"/>
        <w:rPr>
          <w:rFonts w:hint="eastAsia"/>
          <w:color w:val="auto"/>
          <w:highlight w:val="none"/>
          <w:lang w:val="en-US" w:eastAsia="zh-CN"/>
        </w:rPr>
      </w:pPr>
    </w:p>
    <w:p w14:paraId="34406338">
      <w:pPr>
        <w:widowControl/>
        <w:spacing w:before="100" w:beforeAutospacing="1" w:after="100" w:afterAutospacing="1"/>
        <w:rPr>
          <w:rFonts w:hint="eastAsia" w:ascii="Arial" w:hAnsi="Arial" w:cs="Arial"/>
          <w:color w:val="auto"/>
          <w:sz w:val="21"/>
          <w:szCs w:val="21"/>
          <w:highlight w:val="none"/>
          <w:lang w:val="en-US" w:eastAsia="zh-CN"/>
        </w:rPr>
      </w:pPr>
    </w:p>
    <w:p w14:paraId="13DEAFB3">
      <w:pPr>
        <w:pStyle w:val="5"/>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7A1B4817">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zh-CN" w:eastAsia="zh-CN" w:bidi="ar-SA"/>
        </w:rPr>
      </w:pPr>
      <w:bookmarkStart w:id="1296" w:name="_Toc27805"/>
      <w:bookmarkStart w:id="1297" w:name="_Toc29561"/>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1296"/>
      <w:bookmarkEnd w:id="1297"/>
    </w:p>
    <w:p w14:paraId="0C24F0AE">
      <w:pPr>
        <w:pStyle w:val="32"/>
        <w:rPr>
          <w:rFonts w:hint="eastAsia"/>
          <w:color w:val="auto"/>
          <w:highlight w:val="none"/>
        </w:rPr>
      </w:pPr>
      <w:r>
        <w:rPr>
          <w:rFonts w:hint="eastAsia" w:cs="Courier New"/>
          <w:color w:val="auto"/>
          <w:szCs w:val="24"/>
          <w:highlight w:val="none"/>
          <w:lang w:val="en-US" w:eastAsia="zh-CN"/>
        </w:rPr>
        <w:t>供应商</w:t>
      </w:r>
      <w:r>
        <w:rPr>
          <w:rFonts w:hint="eastAsia" w:cs="Courier New"/>
          <w:color w:val="auto"/>
          <w:szCs w:val="24"/>
          <w:highlight w:val="none"/>
        </w:rPr>
        <w:t>认为需提供的其它相关资格证明材料</w:t>
      </w:r>
    </w:p>
    <w:p w14:paraId="7C2C3E83">
      <w:pPr>
        <w:pStyle w:val="32"/>
        <w:rPr>
          <w:rFonts w:hint="eastAsia"/>
          <w:color w:val="auto"/>
          <w:highlight w:val="none"/>
        </w:rPr>
      </w:pPr>
    </w:p>
    <w:p w14:paraId="58A36194">
      <w:pPr>
        <w:pStyle w:val="32"/>
        <w:rPr>
          <w:rFonts w:hint="eastAsia"/>
          <w:color w:val="auto"/>
          <w:highlight w:val="none"/>
        </w:rPr>
      </w:pPr>
    </w:p>
    <w:p w14:paraId="3553B395">
      <w:pPr>
        <w:pStyle w:val="32"/>
        <w:rPr>
          <w:rFonts w:hint="eastAsia"/>
          <w:color w:val="auto"/>
          <w:highlight w:val="none"/>
        </w:rPr>
      </w:pPr>
    </w:p>
    <w:p w14:paraId="49D404FC">
      <w:pPr>
        <w:pStyle w:val="32"/>
        <w:rPr>
          <w:rFonts w:hint="eastAsia"/>
          <w:color w:val="auto"/>
          <w:highlight w:val="none"/>
        </w:rPr>
      </w:pPr>
    </w:p>
    <w:p w14:paraId="4B98E4B6">
      <w:pPr>
        <w:pStyle w:val="32"/>
        <w:rPr>
          <w:rFonts w:hint="eastAsia"/>
          <w:color w:val="auto"/>
          <w:highlight w:val="none"/>
        </w:rPr>
      </w:pPr>
    </w:p>
    <w:p w14:paraId="737FEDD3">
      <w:pPr>
        <w:pStyle w:val="32"/>
        <w:rPr>
          <w:rFonts w:hint="eastAsia"/>
          <w:color w:val="auto"/>
          <w:highlight w:val="none"/>
        </w:rPr>
      </w:pPr>
    </w:p>
    <w:p w14:paraId="1C876135">
      <w:pPr>
        <w:pStyle w:val="32"/>
        <w:rPr>
          <w:rFonts w:hint="eastAsia"/>
          <w:color w:val="auto"/>
          <w:highlight w:val="none"/>
        </w:rPr>
      </w:pPr>
    </w:p>
    <w:p w14:paraId="7E85C842">
      <w:pPr>
        <w:pStyle w:val="32"/>
        <w:rPr>
          <w:rFonts w:hint="eastAsia"/>
          <w:color w:val="auto"/>
          <w:highlight w:val="none"/>
        </w:rPr>
      </w:pPr>
    </w:p>
    <w:p w14:paraId="4CBE3B0D">
      <w:pPr>
        <w:pStyle w:val="32"/>
        <w:rPr>
          <w:rFonts w:hint="eastAsia"/>
          <w:color w:val="auto"/>
          <w:highlight w:val="none"/>
        </w:rPr>
      </w:pPr>
    </w:p>
    <w:p w14:paraId="2E6E451F">
      <w:pPr>
        <w:pStyle w:val="32"/>
        <w:rPr>
          <w:rFonts w:hint="eastAsia"/>
          <w:color w:val="auto"/>
          <w:highlight w:val="none"/>
        </w:rPr>
      </w:pPr>
    </w:p>
    <w:p w14:paraId="38DC2C55">
      <w:pPr>
        <w:pStyle w:val="32"/>
        <w:rPr>
          <w:rFonts w:hint="eastAsia"/>
          <w:color w:val="auto"/>
          <w:highlight w:val="none"/>
        </w:rPr>
      </w:pPr>
    </w:p>
    <w:p w14:paraId="04DAFD3C">
      <w:pPr>
        <w:pStyle w:val="32"/>
        <w:rPr>
          <w:rFonts w:hint="eastAsia"/>
          <w:color w:val="auto"/>
          <w:highlight w:val="none"/>
        </w:rPr>
      </w:pPr>
    </w:p>
    <w:p w14:paraId="51E24CDC">
      <w:pPr>
        <w:pStyle w:val="32"/>
        <w:rPr>
          <w:rFonts w:hint="eastAsia"/>
          <w:color w:val="auto"/>
          <w:highlight w:val="none"/>
        </w:rPr>
      </w:pPr>
    </w:p>
    <w:p w14:paraId="1AC1942E">
      <w:pPr>
        <w:pStyle w:val="32"/>
        <w:rPr>
          <w:rFonts w:hint="eastAsia"/>
          <w:color w:val="auto"/>
          <w:highlight w:val="none"/>
        </w:rPr>
      </w:pPr>
    </w:p>
    <w:p w14:paraId="4722E259">
      <w:pPr>
        <w:pStyle w:val="32"/>
        <w:rPr>
          <w:rFonts w:hint="eastAsia"/>
          <w:color w:val="auto"/>
          <w:highlight w:val="none"/>
        </w:rPr>
      </w:pPr>
    </w:p>
    <w:p w14:paraId="07033BD3">
      <w:pPr>
        <w:pStyle w:val="32"/>
        <w:rPr>
          <w:rFonts w:hint="eastAsia"/>
          <w:color w:val="auto"/>
          <w:highlight w:val="none"/>
        </w:rPr>
      </w:pPr>
    </w:p>
    <w:p w14:paraId="6E1D094D">
      <w:pPr>
        <w:pStyle w:val="32"/>
        <w:rPr>
          <w:rFonts w:hint="eastAsia"/>
          <w:color w:val="auto"/>
          <w:highlight w:val="none"/>
        </w:rPr>
      </w:pPr>
    </w:p>
    <w:p w14:paraId="23B0DB54">
      <w:pPr>
        <w:pStyle w:val="32"/>
        <w:rPr>
          <w:rFonts w:hint="eastAsia"/>
          <w:color w:val="auto"/>
          <w:highlight w:val="none"/>
        </w:rPr>
      </w:pPr>
    </w:p>
    <w:p w14:paraId="07159DF6">
      <w:pPr>
        <w:pStyle w:val="32"/>
        <w:rPr>
          <w:rFonts w:hint="eastAsia"/>
          <w:color w:val="auto"/>
          <w:highlight w:val="none"/>
        </w:rPr>
      </w:pPr>
    </w:p>
    <w:p w14:paraId="44B3A5AA">
      <w:pPr>
        <w:pStyle w:val="32"/>
        <w:rPr>
          <w:rFonts w:hint="eastAsia"/>
          <w:color w:val="auto"/>
          <w:highlight w:val="none"/>
        </w:rPr>
      </w:pPr>
    </w:p>
    <w:p w14:paraId="05BB178A">
      <w:pPr>
        <w:pStyle w:val="32"/>
        <w:rPr>
          <w:rFonts w:hint="eastAsia"/>
          <w:color w:val="auto"/>
          <w:highlight w:val="none"/>
        </w:rPr>
      </w:pPr>
    </w:p>
    <w:p w14:paraId="0E7980AB">
      <w:pPr>
        <w:pStyle w:val="32"/>
        <w:rPr>
          <w:rFonts w:hint="eastAsia"/>
          <w:color w:val="auto"/>
          <w:highlight w:val="none"/>
        </w:rPr>
      </w:pPr>
    </w:p>
    <w:p w14:paraId="5A09B930">
      <w:pPr>
        <w:pStyle w:val="32"/>
        <w:rPr>
          <w:rFonts w:hint="eastAsia"/>
          <w:color w:val="auto"/>
          <w:highlight w:val="none"/>
        </w:rPr>
      </w:pPr>
    </w:p>
    <w:p w14:paraId="3FB1F62E">
      <w:pPr>
        <w:pStyle w:val="32"/>
        <w:rPr>
          <w:rFonts w:hint="eastAsia"/>
          <w:color w:val="auto"/>
          <w:highlight w:val="none"/>
        </w:rPr>
      </w:pPr>
    </w:p>
    <w:p w14:paraId="43B020C2">
      <w:pPr>
        <w:pStyle w:val="32"/>
        <w:rPr>
          <w:rFonts w:hint="eastAsia"/>
          <w:color w:val="auto"/>
          <w:highlight w:val="none"/>
        </w:rPr>
      </w:pPr>
    </w:p>
    <w:p w14:paraId="04384634">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047D3EE">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FC23E9A">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79E32CA">
      <w:pPr>
        <w:autoSpaceDE w:val="0"/>
        <w:autoSpaceDN w:val="0"/>
        <w:adjustRightInd w:val="0"/>
        <w:rPr>
          <w:color w:val="auto"/>
          <w:sz w:val="21"/>
          <w:szCs w:val="24"/>
          <w:highlight w:val="none"/>
        </w:rPr>
      </w:pPr>
    </w:p>
    <w:p w14:paraId="2CC27B4B">
      <w:pPr>
        <w:autoSpaceDE w:val="0"/>
        <w:autoSpaceDN w:val="0"/>
        <w:adjustRightInd w:val="0"/>
        <w:rPr>
          <w:color w:val="auto"/>
          <w:sz w:val="21"/>
          <w:szCs w:val="24"/>
          <w:highlight w:val="none"/>
        </w:rPr>
      </w:pPr>
    </w:p>
    <w:p w14:paraId="63CA31F9">
      <w:pPr>
        <w:autoSpaceDE w:val="0"/>
        <w:autoSpaceDN w:val="0"/>
        <w:adjustRightInd w:val="0"/>
        <w:jc w:val="center"/>
        <w:rPr>
          <w:color w:val="auto"/>
          <w:sz w:val="21"/>
          <w:szCs w:val="24"/>
          <w:highlight w:val="none"/>
        </w:rPr>
      </w:pPr>
    </w:p>
    <w:p w14:paraId="0F2A8793">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383861DE">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213DD66C">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98A956E">
      <w:pPr>
        <w:pStyle w:val="4"/>
        <w:rPr>
          <w:color w:val="auto"/>
          <w:sz w:val="21"/>
          <w:szCs w:val="21"/>
          <w:highlight w:val="none"/>
        </w:rPr>
      </w:pPr>
    </w:p>
    <w:p w14:paraId="24B6A268">
      <w:pPr>
        <w:rPr>
          <w:color w:val="auto"/>
          <w:sz w:val="21"/>
          <w:szCs w:val="21"/>
          <w:highlight w:val="none"/>
        </w:rPr>
      </w:pPr>
    </w:p>
    <w:p w14:paraId="3DC104B3">
      <w:pPr>
        <w:rPr>
          <w:color w:val="auto"/>
          <w:highlight w:val="none"/>
        </w:rPr>
      </w:pPr>
    </w:p>
    <w:p w14:paraId="74A7A117">
      <w:pPr>
        <w:autoSpaceDE w:val="0"/>
        <w:autoSpaceDN w:val="0"/>
        <w:adjustRightInd w:val="0"/>
        <w:rPr>
          <w:color w:val="auto"/>
          <w:sz w:val="21"/>
          <w:szCs w:val="21"/>
          <w:highlight w:val="none"/>
        </w:rPr>
      </w:pPr>
    </w:p>
    <w:p w14:paraId="6EE89269">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17D47AB2">
      <w:pPr>
        <w:ind w:left="840" w:firstLine="420"/>
        <w:rPr>
          <w:b/>
          <w:bCs/>
          <w:color w:val="auto"/>
          <w:sz w:val="28"/>
          <w:szCs w:val="28"/>
          <w:highlight w:val="none"/>
        </w:rPr>
      </w:pPr>
    </w:p>
    <w:p w14:paraId="6C0FD82C">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2B025C97">
      <w:pPr>
        <w:rPr>
          <w:color w:val="auto"/>
          <w:highlight w:val="none"/>
          <w:lang w:val="zh-CN"/>
        </w:rPr>
      </w:pPr>
      <w:r>
        <w:rPr>
          <w:color w:val="auto"/>
          <w:highlight w:val="none"/>
          <w:lang w:val="zh-CN"/>
        </w:rPr>
        <w:br w:type="page"/>
      </w:r>
    </w:p>
    <w:p w14:paraId="730DA0BC">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1298" w:name="_Toc16501"/>
      <w:bookmarkStart w:id="1299" w:name="_Toc10655"/>
      <w:r>
        <w:rPr>
          <w:rFonts w:hint="eastAsia" w:cstheme="majorBidi"/>
          <w:b/>
          <w:bCs/>
          <w:color w:val="auto"/>
          <w:kern w:val="2"/>
          <w:sz w:val="28"/>
          <w:szCs w:val="28"/>
          <w:highlight w:val="none"/>
          <w:lang w:val="en-US" w:eastAsia="zh-CN" w:bidi="ar-SA"/>
        </w:rPr>
        <w:t>一、报价一览表</w:t>
      </w:r>
      <w:bookmarkEnd w:id="1298"/>
      <w:bookmarkEnd w:id="1299"/>
    </w:p>
    <w:p w14:paraId="4A442242">
      <w:pPr>
        <w:spacing w:line="300" w:lineRule="auto"/>
        <w:jc w:val="center"/>
        <w:rPr>
          <w:rFonts w:hint="eastAsia" w:cs="仿宋_GB2312"/>
          <w:color w:val="FF0000"/>
          <w:szCs w:val="24"/>
          <w:highlight w:val="none"/>
          <w:lang w:val="en-US" w:eastAsia="zh-CN"/>
        </w:rPr>
      </w:pPr>
      <w:r>
        <w:rPr>
          <w:rFonts w:hint="eastAsia" w:cstheme="majorBidi"/>
          <w:b/>
          <w:bCs/>
          <w:color w:val="auto"/>
          <w:kern w:val="2"/>
          <w:sz w:val="28"/>
          <w:szCs w:val="28"/>
          <w:highlight w:val="none"/>
          <w:lang w:val="en-US" w:eastAsia="zh-CN" w:bidi="ar-SA"/>
        </w:rPr>
        <w:t>报价一览表</w:t>
      </w:r>
    </w:p>
    <w:p w14:paraId="2AB3D72A">
      <w:pPr>
        <w:spacing w:line="300" w:lineRule="auto"/>
        <w:rPr>
          <w:rFonts w:hint="default" w:eastAsia="宋体" w:cs="仿宋_GB2312"/>
          <w:color w:val="FF0000"/>
          <w:szCs w:val="24"/>
          <w:highlight w:val="none"/>
          <w:lang w:val="en-US" w:eastAsia="zh-CN"/>
        </w:rPr>
      </w:pPr>
      <w:r>
        <w:rPr>
          <w:rFonts w:hint="eastAsia" w:cs="仿宋_GB2312"/>
          <w:color w:val="FF0000"/>
          <w:szCs w:val="24"/>
          <w:highlight w:val="none"/>
          <w:lang w:val="en-US" w:eastAsia="zh-CN"/>
        </w:rPr>
        <w:t>【货物】</w:t>
      </w:r>
    </w:p>
    <w:p w14:paraId="2E702B28">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p>
    <w:p w14:paraId="0D117C7C">
      <w:pPr>
        <w:rPr>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6"/>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403" w:type="dxa"/>
            <w:vAlign w:val="center"/>
          </w:tcPr>
          <w:p w14:paraId="68B46E6E">
            <w:pPr>
              <w:widowControl/>
              <w:autoSpaceDE w:val="0"/>
              <w:autoSpaceDN w:val="0"/>
              <w:jc w:val="center"/>
              <w:textAlignment w:val="bottom"/>
              <w:rPr>
                <w:color w:val="auto"/>
                <w:szCs w:val="21"/>
                <w:highlight w:val="none"/>
              </w:rPr>
            </w:pPr>
            <w:r>
              <w:rPr>
                <w:rFonts w:hint="eastAsia"/>
                <w:color w:val="auto"/>
                <w:szCs w:val="21"/>
                <w:highlight w:val="none"/>
              </w:rPr>
              <w:t>序号</w:t>
            </w:r>
          </w:p>
        </w:tc>
        <w:tc>
          <w:tcPr>
            <w:tcW w:w="2352" w:type="dxa"/>
            <w:vAlign w:val="center"/>
          </w:tcPr>
          <w:p w14:paraId="5D10FF2E">
            <w:pPr>
              <w:widowControl/>
              <w:autoSpaceDE w:val="0"/>
              <w:autoSpaceDN w:val="0"/>
              <w:ind w:left="851" w:hanging="851"/>
              <w:jc w:val="center"/>
              <w:textAlignment w:val="bottom"/>
              <w:rPr>
                <w:color w:val="auto"/>
                <w:szCs w:val="21"/>
                <w:highlight w:val="none"/>
              </w:rPr>
            </w:pPr>
            <w:r>
              <w:rPr>
                <w:rFonts w:hint="eastAsia"/>
                <w:color w:val="auto"/>
                <w:szCs w:val="21"/>
                <w:highlight w:val="none"/>
                <w:lang w:val="en-US" w:eastAsia="zh-CN"/>
              </w:rPr>
              <w:t>协商</w:t>
            </w:r>
            <w:r>
              <w:rPr>
                <w:rFonts w:hint="eastAsia"/>
                <w:color w:val="auto"/>
                <w:szCs w:val="21"/>
                <w:highlight w:val="none"/>
              </w:rPr>
              <w:t>报价</w:t>
            </w:r>
          </w:p>
        </w:tc>
        <w:tc>
          <w:tcPr>
            <w:tcW w:w="2161" w:type="dxa"/>
            <w:vAlign w:val="center"/>
          </w:tcPr>
          <w:p w14:paraId="48CC1886">
            <w:pPr>
              <w:widowControl/>
              <w:autoSpaceDE w:val="0"/>
              <w:autoSpaceDN w:val="0"/>
              <w:ind w:left="851" w:hanging="851"/>
              <w:jc w:val="center"/>
              <w:textAlignment w:val="bottom"/>
              <w:rPr>
                <w:color w:val="auto"/>
                <w:szCs w:val="21"/>
                <w:highlight w:val="none"/>
              </w:rPr>
            </w:pPr>
            <w:r>
              <w:rPr>
                <w:rFonts w:hint="eastAsia"/>
                <w:color w:val="auto"/>
                <w:szCs w:val="21"/>
                <w:highlight w:val="none"/>
              </w:rPr>
              <w:t>交货期限</w:t>
            </w:r>
          </w:p>
        </w:tc>
        <w:tc>
          <w:tcPr>
            <w:tcW w:w="2611" w:type="dxa"/>
            <w:vAlign w:val="center"/>
          </w:tcPr>
          <w:p w14:paraId="620875ED">
            <w:pPr>
              <w:widowControl/>
              <w:autoSpaceDE w:val="0"/>
              <w:autoSpaceDN w:val="0"/>
              <w:jc w:val="center"/>
              <w:textAlignment w:val="bottom"/>
              <w:rPr>
                <w:color w:val="auto"/>
                <w:szCs w:val="21"/>
                <w:highlight w:val="none"/>
              </w:rPr>
            </w:pPr>
            <w:r>
              <w:rPr>
                <w:rFonts w:hint="eastAsia"/>
                <w:color w:val="auto"/>
                <w:szCs w:val="21"/>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403" w:type="dxa"/>
            <w:vAlign w:val="center"/>
          </w:tcPr>
          <w:p w14:paraId="73431128">
            <w:pPr>
              <w:jc w:val="center"/>
              <w:rPr>
                <w:color w:val="auto"/>
                <w:sz w:val="28"/>
                <w:highlight w:val="none"/>
              </w:rPr>
            </w:pPr>
          </w:p>
        </w:tc>
        <w:tc>
          <w:tcPr>
            <w:tcW w:w="2352" w:type="dxa"/>
            <w:vAlign w:val="center"/>
          </w:tcPr>
          <w:p w14:paraId="45A40F19">
            <w:pPr>
              <w:widowControl/>
              <w:autoSpaceDE w:val="0"/>
              <w:autoSpaceDN w:val="0"/>
              <w:spacing w:line="240" w:lineRule="auto"/>
              <w:ind w:left="851" w:hanging="851"/>
              <w:jc w:val="left"/>
              <w:textAlignment w:val="bottom"/>
              <w:rPr>
                <w:rFonts w:hint="eastAsia"/>
                <w:color w:val="auto"/>
                <w:szCs w:val="21"/>
                <w:highlight w:val="none"/>
                <w:lang w:val="en-US" w:eastAsia="zh-CN"/>
              </w:rPr>
            </w:pPr>
            <w:r>
              <w:rPr>
                <w:rFonts w:hint="eastAsia"/>
                <w:color w:val="auto"/>
                <w:szCs w:val="21"/>
                <w:highlight w:val="none"/>
                <w:lang w:val="en-US" w:eastAsia="zh-CN"/>
              </w:rPr>
              <w:t>小写：</w:t>
            </w:r>
          </w:p>
          <w:p w14:paraId="131FC705">
            <w:pPr>
              <w:jc w:val="left"/>
              <w:rPr>
                <w:color w:val="auto"/>
                <w:sz w:val="28"/>
                <w:highlight w:val="none"/>
              </w:rPr>
            </w:pPr>
            <w:r>
              <w:rPr>
                <w:rFonts w:hint="eastAsia"/>
                <w:color w:val="auto"/>
                <w:szCs w:val="21"/>
                <w:highlight w:val="none"/>
                <w:lang w:val="en-US" w:eastAsia="zh-CN"/>
              </w:rPr>
              <w:t>大写：</w:t>
            </w:r>
          </w:p>
        </w:tc>
        <w:tc>
          <w:tcPr>
            <w:tcW w:w="2161" w:type="dxa"/>
            <w:vAlign w:val="center"/>
          </w:tcPr>
          <w:p w14:paraId="3409D243">
            <w:pPr>
              <w:jc w:val="center"/>
              <w:rPr>
                <w:color w:val="auto"/>
                <w:sz w:val="28"/>
                <w:highlight w:val="none"/>
              </w:rPr>
            </w:pPr>
          </w:p>
        </w:tc>
        <w:tc>
          <w:tcPr>
            <w:tcW w:w="2611" w:type="dxa"/>
            <w:vAlign w:val="center"/>
          </w:tcPr>
          <w:p w14:paraId="35602B49">
            <w:pPr>
              <w:jc w:val="center"/>
              <w:rPr>
                <w:color w:val="auto"/>
                <w:sz w:val="28"/>
                <w:highlight w:val="none"/>
              </w:rPr>
            </w:pPr>
          </w:p>
        </w:tc>
      </w:tr>
    </w:tbl>
    <w:p w14:paraId="486E37D7">
      <w:pPr>
        <w:spacing w:line="300" w:lineRule="auto"/>
        <w:rPr>
          <w:rFonts w:ascii="Arial" w:hAnsi="Arial" w:cs="Arial"/>
          <w:color w:val="auto"/>
          <w:szCs w:val="21"/>
          <w:highlight w:val="none"/>
          <w:u w:val="single"/>
        </w:rPr>
      </w:pPr>
    </w:p>
    <w:p w14:paraId="0270EFB4">
      <w:pPr>
        <w:spacing w:line="300" w:lineRule="auto"/>
        <w:ind w:firstLine="4320" w:firstLineChars="1800"/>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6302F8A6">
      <w:pPr>
        <w:spacing w:line="300" w:lineRule="auto"/>
        <w:ind w:firstLine="4320" w:firstLineChars="1800"/>
        <w:rPr>
          <w:rFonts w:ascii="Arial" w:hAnsi="Arial" w:cs="Arial"/>
          <w:color w:val="auto"/>
          <w:szCs w:val="21"/>
          <w:highlight w:val="none"/>
          <w:u w:val="single"/>
        </w:rPr>
      </w:pPr>
      <w:r>
        <w:rPr>
          <w:rFonts w:ascii="Arial" w:hAnsi="Arial" w:cs="Arial"/>
          <w:color w:val="auto"/>
          <w:szCs w:val="21"/>
          <w:highlight w:val="none"/>
        </w:rPr>
        <w:t>日期：</w:t>
      </w:r>
      <w:r>
        <w:rPr>
          <w:rFonts w:hint="eastAsia" w:cs="宋体"/>
          <w:i w:val="0"/>
          <w:iCs w:val="0"/>
          <w:color w:val="auto"/>
          <w:spacing w:val="6"/>
          <w:szCs w:val="24"/>
          <w:highlight w:val="none"/>
          <w:lang w:val="en-US" w:eastAsia="zh-CN"/>
        </w:rPr>
        <w:t xml:space="preserve">   年  月  日</w:t>
      </w:r>
    </w:p>
    <w:p w14:paraId="5D119674">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1266F1C5">
      <w:pPr>
        <w:pStyle w:val="2"/>
        <w:keepNext w:val="0"/>
        <w:keepLines w:val="0"/>
        <w:pageBreakBefore w:val="0"/>
        <w:widowControl w:val="0"/>
        <w:kinsoku/>
        <w:wordWrap/>
        <w:overflowPunct/>
        <w:topLinePunct w:val="0"/>
        <w:autoSpaceDE/>
        <w:autoSpaceDN/>
        <w:bidi w:val="0"/>
        <w:adjustRightInd/>
        <w:snapToGrid/>
        <w:spacing w:after="0"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1.上述</w:t>
      </w: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lang w:val="en-US" w:eastAsia="zh-CN"/>
        </w:rPr>
        <w:t>报价内容根据</w:t>
      </w:r>
      <w:r>
        <w:rPr>
          <w:rFonts w:hint="eastAsia" w:ascii="宋体" w:hAnsi="宋体" w:cs="宋体"/>
          <w:color w:val="auto"/>
          <w:sz w:val="21"/>
          <w:szCs w:val="21"/>
          <w:highlight w:val="none"/>
          <w:lang w:val="en-US" w:eastAsia="zh-CN"/>
        </w:rPr>
        <w:t>单一来源采购文件</w:t>
      </w:r>
      <w:r>
        <w:rPr>
          <w:rFonts w:hint="eastAsia" w:ascii="宋体" w:hAnsi="宋体" w:eastAsia="宋体" w:cs="宋体"/>
          <w:color w:val="auto"/>
          <w:sz w:val="21"/>
          <w:szCs w:val="21"/>
          <w:highlight w:val="none"/>
          <w:lang w:val="en-US" w:eastAsia="zh-CN"/>
        </w:rPr>
        <w:t>要求包括了货物及其配套的设计、采购、制造、检测、试验、运输、保险、仓储、税费以及现场落地、安装及安装耗损、调试、培训、技术服务（包括技术资料、图纸的提供）质保期内的售后服务保障等所有费用。</w:t>
      </w:r>
    </w:p>
    <w:p w14:paraId="26C7BD91">
      <w:pPr>
        <w:pStyle w:val="2"/>
        <w:keepNext w:val="0"/>
        <w:keepLines w:val="0"/>
        <w:pageBreakBefore w:val="0"/>
        <w:widowControl w:val="0"/>
        <w:kinsoku/>
        <w:wordWrap/>
        <w:overflowPunct/>
        <w:topLinePunct w:val="0"/>
        <w:autoSpaceDE/>
        <w:autoSpaceDN/>
        <w:bidi w:val="0"/>
        <w:adjustRightInd/>
        <w:snapToGrid/>
        <w:spacing w:after="0"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2.特殊事项在备注中注明。</w:t>
      </w:r>
    </w:p>
    <w:p w14:paraId="56ADDAE7">
      <w:pPr>
        <w:pStyle w:val="2"/>
        <w:keepNext w:val="0"/>
        <w:keepLines w:val="0"/>
        <w:pageBreakBefore w:val="0"/>
        <w:widowControl w:val="0"/>
        <w:kinsoku/>
        <w:wordWrap/>
        <w:overflowPunct/>
        <w:topLinePunct w:val="0"/>
        <w:autoSpaceDE/>
        <w:autoSpaceDN/>
        <w:bidi w:val="0"/>
        <w:adjustRightInd/>
        <w:snapToGrid/>
        <w:spacing w:after="0" w:line="24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3.表中大写与小写不一致的，以大写为准</w:t>
      </w:r>
      <w:r>
        <w:rPr>
          <w:rFonts w:hint="eastAsia" w:ascii="宋体" w:hAnsi="宋体" w:eastAsia="宋体" w:cs="宋体"/>
          <w:color w:val="auto"/>
          <w:sz w:val="21"/>
          <w:szCs w:val="21"/>
          <w:highlight w:val="none"/>
        </w:rPr>
        <w:t>。</w:t>
      </w:r>
    </w:p>
    <w:p w14:paraId="5C45EAC1">
      <w:pPr>
        <w:pStyle w:val="2"/>
        <w:ind w:firstLine="480" w:firstLineChars="200"/>
        <w:rPr>
          <w:rFonts w:hint="eastAsia" w:ascii="宋体" w:hAnsi="宋体" w:eastAsia="宋体" w:cs="宋体"/>
          <w:color w:val="auto"/>
          <w:sz w:val="24"/>
          <w:szCs w:val="24"/>
          <w:highlight w:val="none"/>
        </w:rPr>
      </w:pPr>
    </w:p>
    <w:p w14:paraId="56257D77">
      <w:pPr>
        <w:spacing w:line="300" w:lineRule="auto"/>
        <w:jc w:val="center"/>
        <w:rPr>
          <w:rFonts w:hint="eastAsia" w:cs="仿宋_GB2312"/>
          <w:color w:val="FF0000"/>
          <w:szCs w:val="24"/>
          <w:highlight w:val="none"/>
          <w:lang w:val="en-US" w:eastAsia="zh-CN"/>
        </w:rPr>
      </w:pPr>
      <w:r>
        <w:rPr>
          <w:rFonts w:hint="eastAsia" w:cstheme="majorBidi"/>
          <w:b/>
          <w:bCs/>
          <w:color w:val="auto"/>
          <w:kern w:val="2"/>
          <w:sz w:val="28"/>
          <w:szCs w:val="28"/>
          <w:highlight w:val="none"/>
          <w:lang w:val="en-US" w:eastAsia="zh-CN" w:bidi="ar-SA"/>
        </w:rPr>
        <w:t>报价一览表</w:t>
      </w:r>
    </w:p>
    <w:p w14:paraId="18C255BF">
      <w:pPr>
        <w:spacing w:line="300" w:lineRule="auto"/>
        <w:rPr>
          <w:rFonts w:hint="default" w:eastAsia="宋体" w:cs="仿宋_GB2312"/>
          <w:color w:val="FF0000"/>
          <w:szCs w:val="24"/>
          <w:highlight w:val="none"/>
          <w:lang w:val="en-US" w:eastAsia="zh-CN"/>
        </w:rPr>
      </w:pPr>
      <w:r>
        <w:rPr>
          <w:rFonts w:hint="eastAsia" w:cs="仿宋_GB2312"/>
          <w:color w:val="FF0000"/>
          <w:szCs w:val="24"/>
          <w:highlight w:val="none"/>
          <w:lang w:val="en-US" w:eastAsia="zh-CN"/>
        </w:rPr>
        <w:t>【服务】</w:t>
      </w:r>
    </w:p>
    <w:p w14:paraId="04258ACE">
      <w:pPr>
        <w:rPr>
          <w:b w:val="0"/>
          <w:bCs/>
          <w:i w:val="0"/>
          <w:iCs w:val="0"/>
          <w:color w:val="auto"/>
          <w:szCs w:val="21"/>
          <w:highlight w:val="none"/>
          <w:lang w:val="zh-CN"/>
        </w:rPr>
      </w:pPr>
      <w:r>
        <w:rPr>
          <w:rFonts w:hint="eastAsia"/>
          <w:b w:val="0"/>
          <w:bCs/>
          <w:i w:val="0"/>
          <w:iCs w:val="0"/>
          <w:color w:val="auto"/>
          <w:szCs w:val="21"/>
          <w:highlight w:val="none"/>
          <w:lang w:val="zh-CN"/>
        </w:rPr>
        <w:t>项目名称：</w:t>
      </w:r>
      <w:r>
        <w:rPr>
          <w:rFonts w:hint="eastAsia"/>
          <w:b w:val="0"/>
          <w:bCs/>
          <w:i w:val="0"/>
          <w:iCs w:val="0"/>
          <w:color w:val="auto"/>
          <w:szCs w:val="21"/>
          <w:highlight w:val="none"/>
          <w:u w:val="single"/>
          <w:lang w:val="zh-CN"/>
        </w:rPr>
        <w:t xml:space="preserve">                     </w:t>
      </w:r>
    </w:p>
    <w:p w14:paraId="573A0361">
      <w:pPr>
        <w:rPr>
          <w:b w:val="0"/>
          <w:bCs/>
          <w:i w:val="0"/>
          <w:iCs w:val="0"/>
          <w:color w:val="auto"/>
          <w:szCs w:val="21"/>
          <w:highlight w:val="none"/>
          <w:u w:val="single"/>
          <w:lang w:val="zh-CN"/>
        </w:rPr>
      </w:pPr>
      <w:r>
        <w:rPr>
          <w:rFonts w:hint="eastAsia"/>
          <w:b w:val="0"/>
          <w:bCs/>
          <w:i w:val="0"/>
          <w:iCs w:val="0"/>
          <w:color w:val="auto"/>
          <w:szCs w:val="21"/>
          <w:highlight w:val="none"/>
          <w:lang w:val="zh-CN"/>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b w:val="0"/>
          <w:bCs/>
          <w:i w:val="0"/>
          <w:iCs w:val="0"/>
          <w:color w:val="auto"/>
          <w:szCs w:val="21"/>
          <w:highlight w:val="none"/>
          <w:u w:val="single"/>
          <w:lang w:val="zh-CN"/>
        </w:rPr>
        <w:t xml:space="preserve">                </w:t>
      </w:r>
    </w:p>
    <w:tbl>
      <w:tblPr>
        <w:tblStyle w:val="26"/>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3A367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1403" w:type="dxa"/>
            <w:vAlign w:val="center"/>
          </w:tcPr>
          <w:p w14:paraId="409D02C7">
            <w:pPr>
              <w:widowControl/>
              <w:autoSpaceDE w:val="0"/>
              <w:autoSpaceDN w:val="0"/>
              <w:jc w:val="center"/>
              <w:textAlignment w:val="bottom"/>
              <w:rPr>
                <w:i w:val="0"/>
                <w:iCs w:val="0"/>
                <w:color w:val="auto"/>
                <w:szCs w:val="21"/>
                <w:highlight w:val="none"/>
              </w:rPr>
            </w:pPr>
            <w:r>
              <w:rPr>
                <w:rFonts w:hint="eastAsia"/>
                <w:i w:val="0"/>
                <w:iCs w:val="0"/>
                <w:color w:val="auto"/>
                <w:szCs w:val="21"/>
                <w:highlight w:val="none"/>
              </w:rPr>
              <w:t>序号</w:t>
            </w:r>
          </w:p>
        </w:tc>
        <w:tc>
          <w:tcPr>
            <w:tcW w:w="2352" w:type="dxa"/>
            <w:vAlign w:val="center"/>
          </w:tcPr>
          <w:p w14:paraId="21EC840A">
            <w:pPr>
              <w:widowControl/>
              <w:autoSpaceDE w:val="0"/>
              <w:autoSpaceDN w:val="0"/>
              <w:ind w:left="851" w:hanging="851"/>
              <w:jc w:val="center"/>
              <w:textAlignment w:val="bottom"/>
              <w:rPr>
                <w:i w:val="0"/>
                <w:iCs w:val="0"/>
                <w:color w:val="auto"/>
                <w:szCs w:val="21"/>
                <w:highlight w:val="none"/>
              </w:rPr>
            </w:pPr>
            <w:r>
              <w:rPr>
                <w:rFonts w:hint="eastAsia"/>
                <w:i w:val="0"/>
                <w:iCs w:val="0"/>
                <w:color w:val="auto"/>
                <w:szCs w:val="21"/>
                <w:highlight w:val="none"/>
                <w:lang w:val="en-US" w:eastAsia="zh-CN"/>
              </w:rPr>
              <w:t>协商</w:t>
            </w:r>
            <w:r>
              <w:rPr>
                <w:rFonts w:hint="eastAsia"/>
                <w:i w:val="0"/>
                <w:iCs w:val="0"/>
                <w:color w:val="auto"/>
                <w:szCs w:val="21"/>
                <w:highlight w:val="none"/>
              </w:rPr>
              <w:t>报价</w:t>
            </w:r>
          </w:p>
        </w:tc>
        <w:tc>
          <w:tcPr>
            <w:tcW w:w="2161" w:type="dxa"/>
            <w:vAlign w:val="center"/>
          </w:tcPr>
          <w:p w14:paraId="2038DA14">
            <w:pPr>
              <w:widowControl/>
              <w:autoSpaceDE w:val="0"/>
              <w:autoSpaceDN w:val="0"/>
              <w:ind w:left="851" w:hanging="851"/>
              <w:jc w:val="center"/>
              <w:textAlignment w:val="bottom"/>
              <w:rPr>
                <w:i w:val="0"/>
                <w:iCs w:val="0"/>
                <w:color w:val="auto"/>
                <w:szCs w:val="21"/>
                <w:highlight w:val="none"/>
              </w:rPr>
            </w:pPr>
            <w:r>
              <w:rPr>
                <w:rFonts w:hint="eastAsia"/>
                <w:i w:val="0"/>
                <w:iCs w:val="0"/>
                <w:color w:val="auto"/>
                <w:szCs w:val="21"/>
                <w:highlight w:val="none"/>
                <w:lang w:val="en-US" w:eastAsia="zh-CN"/>
              </w:rPr>
              <w:t>服务</w:t>
            </w:r>
            <w:r>
              <w:rPr>
                <w:rFonts w:hint="eastAsia"/>
                <w:i w:val="0"/>
                <w:iCs w:val="0"/>
                <w:color w:val="auto"/>
                <w:szCs w:val="21"/>
                <w:highlight w:val="none"/>
              </w:rPr>
              <w:t>期限</w:t>
            </w:r>
          </w:p>
        </w:tc>
        <w:tc>
          <w:tcPr>
            <w:tcW w:w="2611" w:type="dxa"/>
            <w:vAlign w:val="center"/>
          </w:tcPr>
          <w:p w14:paraId="65D79DC8">
            <w:pPr>
              <w:widowControl/>
              <w:autoSpaceDE w:val="0"/>
              <w:autoSpaceDN w:val="0"/>
              <w:jc w:val="center"/>
              <w:textAlignment w:val="bottom"/>
              <w:rPr>
                <w:i w:val="0"/>
                <w:iCs w:val="0"/>
                <w:color w:val="auto"/>
                <w:szCs w:val="21"/>
                <w:highlight w:val="none"/>
              </w:rPr>
            </w:pPr>
            <w:r>
              <w:rPr>
                <w:rFonts w:hint="eastAsia"/>
                <w:i w:val="0"/>
                <w:iCs w:val="0"/>
                <w:color w:val="auto"/>
                <w:szCs w:val="21"/>
                <w:highlight w:val="none"/>
              </w:rPr>
              <w:t>备注（如有）</w:t>
            </w:r>
          </w:p>
        </w:tc>
      </w:tr>
      <w:tr w14:paraId="01A9A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403" w:type="dxa"/>
            <w:vAlign w:val="center"/>
          </w:tcPr>
          <w:p w14:paraId="25F5090E">
            <w:pPr>
              <w:jc w:val="center"/>
              <w:rPr>
                <w:i w:val="0"/>
                <w:iCs w:val="0"/>
                <w:color w:val="auto"/>
                <w:sz w:val="28"/>
                <w:highlight w:val="none"/>
              </w:rPr>
            </w:pPr>
          </w:p>
        </w:tc>
        <w:tc>
          <w:tcPr>
            <w:tcW w:w="2352" w:type="dxa"/>
            <w:vAlign w:val="center"/>
          </w:tcPr>
          <w:p w14:paraId="5670501B">
            <w:pPr>
              <w:widowControl/>
              <w:autoSpaceDE w:val="0"/>
              <w:autoSpaceDN w:val="0"/>
              <w:spacing w:line="240" w:lineRule="auto"/>
              <w:ind w:left="851" w:hanging="851"/>
              <w:jc w:val="left"/>
              <w:textAlignment w:val="bottom"/>
              <w:rPr>
                <w:rFonts w:hint="eastAsia"/>
                <w:i w:val="0"/>
                <w:iCs w:val="0"/>
                <w:color w:val="auto"/>
                <w:szCs w:val="21"/>
                <w:highlight w:val="none"/>
                <w:lang w:val="en-US" w:eastAsia="zh-CN"/>
              </w:rPr>
            </w:pPr>
            <w:r>
              <w:rPr>
                <w:rFonts w:hint="eastAsia"/>
                <w:i w:val="0"/>
                <w:iCs w:val="0"/>
                <w:color w:val="auto"/>
                <w:szCs w:val="21"/>
                <w:highlight w:val="none"/>
                <w:lang w:val="en-US" w:eastAsia="zh-CN"/>
              </w:rPr>
              <w:t>小写：</w:t>
            </w:r>
          </w:p>
          <w:p w14:paraId="5238C712">
            <w:pPr>
              <w:jc w:val="left"/>
              <w:rPr>
                <w:i w:val="0"/>
                <w:iCs w:val="0"/>
                <w:color w:val="auto"/>
                <w:sz w:val="28"/>
                <w:highlight w:val="none"/>
              </w:rPr>
            </w:pPr>
            <w:r>
              <w:rPr>
                <w:rFonts w:hint="eastAsia"/>
                <w:i w:val="0"/>
                <w:iCs w:val="0"/>
                <w:color w:val="auto"/>
                <w:szCs w:val="21"/>
                <w:highlight w:val="none"/>
                <w:lang w:val="en-US" w:eastAsia="zh-CN"/>
              </w:rPr>
              <w:t>大写：</w:t>
            </w:r>
          </w:p>
        </w:tc>
        <w:tc>
          <w:tcPr>
            <w:tcW w:w="2161" w:type="dxa"/>
            <w:vAlign w:val="center"/>
          </w:tcPr>
          <w:p w14:paraId="7EB69C10">
            <w:pPr>
              <w:jc w:val="center"/>
              <w:rPr>
                <w:i w:val="0"/>
                <w:iCs w:val="0"/>
                <w:color w:val="auto"/>
                <w:sz w:val="28"/>
                <w:highlight w:val="none"/>
              </w:rPr>
            </w:pPr>
          </w:p>
        </w:tc>
        <w:tc>
          <w:tcPr>
            <w:tcW w:w="2611" w:type="dxa"/>
            <w:vAlign w:val="center"/>
          </w:tcPr>
          <w:p w14:paraId="55643B49">
            <w:pPr>
              <w:jc w:val="center"/>
              <w:rPr>
                <w:i w:val="0"/>
                <w:iCs w:val="0"/>
                <w:color w:val="auto"/>
                <w:sz w:val="28"/>
                <w:highlight w:val="none"/>
              </w:rPr>
            </w:pPr>
          </w:p>
        </w:tc>
      </w:tr>
    </w:tbl>
    <w:p w14:paraId="35185EF7">
      <w:pPr>
        <w:spacing w:line="300" w:lineRule="auto"/>
        <w:rPr>
          <w:rFonts w:ascii="Arial" w:hAnsi="Arial" w:cs="Arial"/>
          <w:i w:val="0"/>
          <w:iCs w:val="0"/>
          <w:color w:val="auto"/>
          <w:szCs w:val="21"/>
          <w:highlight w:val="none"/>
          <w:u w:val="single"/>
        </w:rPr>
      </w:pPr>
    </w:p>
    <w:p w14:paraId="0D79AA68">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5DD29C01">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11B4633B">
      <w:pPr>
        <w:spacing w:line="360" w:lineRule="auto"/>
        <w:rPr>
          <w:rFonts w:hint="eastAsia" w:ascii="宋体" w:hAnsi="宋体" w:eastAsia="宋体" w:cs="宋体"/>
          <w:b/>
          <w:i w:val="0"/>
          <w:iCs w:val="0"/>
          <w:color w:val="auto"/>
          <w:sz w:val="21"/>
          <w:szCs w:val="21"/>
          <w:highlight w:val="none"/>
          <w:lang w:eastAsia="zh-CN"/>
        </w:rPr>
      </w:pPr>
      <w:r>
        <w:rPr>
          <w:rFonts w:hint="eastAsia" w:ascii="宋体" w:hAnsi="宋体" w:eastAsia="宋体" w:cs="宋体"/>
          <w:b/>
          <w:i w:val="0"/>
          <w:iCs w:val="0"/>
          <w:color w:val="auto"/>
          <w:sz w:val="21"/>
          <w:szCs w:val="21"/>
          <w:highlight w:val="none"/>
          <w:lang w:eastAsia="zh-CN"/>
        </w:rPr>
        <w:t>注：</w:t>
      </w:r>
    </w:p>
    <w:p w14:paraId="0E4CAC6C">
      <w:pPr>
        <w:pStyle w:val="2"/>
        <w:keepNext w:val="0"/>
        <w:keepLines w:val="0"/>
        <w:pageBreakBefore w:val="0"/>
        <w:widowControl w:val="0"/>
        <w:kinsoku/>
        <w:wordWrap/>
        <w:overflowPunct/>
        <w:topLinePunct w:val="0"/>
        <w:autoSpaceDE/>
        <w:autoSpaceDN/>
        <w:bidi w:val="0"/>
        <w:adjustRightInd/>
        <w:snapToGrid/>
        <w:spacing w:after="0"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1.表中</w:t>
      </w:r>
      <w:r>
        <w:rPr>
          <w:rFonts w:hint="eastAsia" w:ascii="宋体" w:hAnsi="宋体" w:cs="宋体"/>
          <w:color w:val="auto"/>
          <w:sz w:val="21"/>
          <w:szCs w:val="21"/>
          <w:highlight w:val="none"/>
          <w:lang w:val="en-US" w:eastAsia="zh-CN"/>
        </w:rPr>
        <w:t>协商</w:t>
      </w:r>
      <w:r>
        <w:rPr>
          <w:rFonts w:hint="eastAsia" w:ascii="宋体" w:hAnsi="宋体" w:eastAsia="宋体" w:cs="宋体"/>
          <w:color w:val="auto"/>
          <w:sz w:val="21"/>
          <w:szCs w:val="21"/>
          <w:highlight w:val="none"/>
          <w:lang w:val="en-US" w:eastAsia="zh-CN"/>
        </w:rPr>
        <w:t>报价即为分项报价表中的报价合计。</w:t>
      </w:r>
    </w:p>
    <w:p w14:paraId="47B37466">
      <w:pPr>
        <w:pStyle w:val="2"/>
        <w:keepNext w:val="0"/>
        <w:keepLines w:val="0"/>
        <w:pageBreakBefore w:val="0"/>
        <w:widowControl w:val="0"/>
        <w:kinsoku/>
        <w:wordWrap/>
        <w:overflowPunct/>
        <w:topLinePunct w:val="0"/>
        <w:autoSpaceDE/>
        <w:autoSpaceDN/>
        <w:bidi w:val="0"/>
        <w:adjustRightInd/>
        <w:snapToGrid/>
        <w:spacing w:after="0"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2.特殊事项在备注中注明。</w:t>
      </w:r>
    </w:p>
    <w:p w14:paraId="72847548">
      <w:pPr>
        <w:pStyle w:val="2"/>
        <w:keepNext w:val="0"/>
        <w:keepLines w:val="0"/>
        <w:pageBreakBefore w:val="0"/>
        <w:widowControl w:val="0"/>
        <w:kinsoku/>
        <w:wordWrap/>
        <w:overflowPunct/>
        <w:topLinePunct w:val="0"/>
        <w:autoSpaceDE/>
        <w:autoSpaceDN/>
        <w:bidi w:val="0"/>
        <w:adjustRightInd/>
        <w:snapToGrid/>
        <w:spacing w:after="0" w:line="24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3.表中大写与小写不一致的，以大写为准</w:t>
      </w:r>
      <w:r>
        <w:rPr>
          <w:rFonts w:hint="eastAsia" w:ascii="宋体" w:hAnsi="宋体" w:cs="宋体"/>
          <w:color w:val="auto"/>
          <w:sz w:val="21"/>
          <w:szCs w:val="21"/>
          <w:highlight w:val="none"/>
          <w:lang w:val="en-US" w:eastAsia="zh-CN"/>
        </w:rPr>
        <w:t>。</w:t>
      </w:r>
    </w:p>
    <w:p w14:paraId="516C9270">
      <w:pPr>
        <w:pStyle w:val="2"/>
        <w:ind w:firstLine="480" w:firstLineChars="200"/>
        <w:rPr>
          <w:rFonts w:hint="eastAsia" w:ascii="宋体" w:hAnsi="宋体" w:eastAsia="宋体" w:cs="宋体"/>
          <w:color w:val="auto"/>
          <w:sz w:val="24"/>
          <w:szCs w:val="24"/>
          <w:highlight w:val="none"/>
        </w:rPr>
      </w:pPr>
    </w:p>
    <w:p w14:paraId="7C079D0F">
      <w:pPr>
        <w:spacing w:line="300" w:lineRule="auto"/>
        <w:rPr>
          <w:rFonts w:hint="default" w:eastAsia="宋体" w:cs="仿宋_GB2312"/>
          <w:color w:val="FF0000"/>
          <w:szCs w:val="24"/>
          <w:highlight w:val="none"/>
          <w:lang w:val="en-US" w:eastAsia="zh-CN"/>
        </w:rPr>
      </w:pPr>
      <w:r>
        <w:rPr>
          <w:rFonts w:hint="eastAsia" w:cs="仿宋_GB2312"/>
          <w:color w:val="FF0000"/>
          <w:szCs w:val="24"/>
          <w:highlight w:val="none"/>
          <w:lang w:val="en-US" w:eastAsia="zh-CN"/>
        </w:rPr>
        <w:t>【工程】</w:t>
      </w:r>
    </w:p>
    <w:p w14:paraId="6AA38EDE">
      <w:pPr>
        <w:spacing w:line="300" w:lineRule="auto"/>
        <w:jc w:val="center"/>
        <w:rPr>
          <w:rFonts w:hint="eastAsia" w:cs="仿宋_GB2312"/>
          <w:color w:val="FF0000"/>
          <w:szCs w:val="24"/>
          <w:highlight w:val="none"/>
          <w:lang w:val="en-US" w:eastAsia="zh-CN"/>
        </w:rPr>
      </w:pPr>
      <w:r>
        <w:rPr>
          <w:rFonts w:hint="eastAsia" w:cstheme="majorBidi"/>
          <w:b/>
          <w:bCs/>
          <w:color w:val="auto"/>
          <w:kern w:val="2"/>
          <w:sz w:val="28"/>
          <w:szCs w:val="28"/>
          <w:highlight w:val="none"/>
          <w:lang w:val="en-US" w:eastAsia="zh-CN" w:bidi="ar-SA"/>
        </w:rPr>
        <w:t>报价一览表</w:t>
      </w:r>
    </w:p>
    <w:p w14:paraId="29B57BB7">
      <w:pPr>
        <w:snapToGrid w:val="0"/>
        <w:spacing w:line="360" w:lineRule="auto"/>
        <w:jc w:val="left"/>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项目名称：</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u w:val="single"/>
          <w:lang w:val="en-US" w:eastAsia="zh-CN"/>
        </w:rPr>
        <w:t xml:space="preserve">                    </w:t>
      </w:r>
      <w:r>
        <w:rPr>
          <w:rFonts w:hint="eastAsia" w:ascii="宋体" w:hAnsi="宋体" w:eastAsia="宋体" w:cs="宋体"/>
          <w:b w:val="0"/>
          <w:bCs/>
          <w:i w:val="0"/>
          <w:iCs w:val="0"/>
          <w:color w:val="auto"/>
          <w:kern w:val="2"/>
          <w:sz w:val="24"/>
          <w:szCs w:val="24"/>
          <w:highlight w:val="none"/>
          <w:u w:val="single"/>
        </w:rPr>
        <w:t xml:space="preserve">    </w:t>
      </w:r>
    </w:p>
    <w:p w14:paraId="4FA16203">
      <w:pPr>
        <w:snapToGrid w:val="0"/>
        <w:spacing w:after="156" w:afterLines="50" w:line="360" w:lineRule="auto"/>
        <w:jc w:val="left"/>
        <w:rPr>
          <w:rFonts w:hint="eastAsia" w:ascii="宋体" w:hAnsi="宋体" w:eastAsia="宋体" w:cs="宋体"/>
          <w:b w:val="0"/>
          <w:bCs/>
          <w:i w:val="0"/>
          <w:iCs w:val="0"/>
          <w:color w:val="auto"/>
          <w:kern w:val="2"/>
          <w:sz w:val="24"/>
          <w:szCs w:val="24"/>
          <w:highlight w:val="none"/>
          <w:u w:val="single"/>
        </w:rPr>
      </w:pPr>
      <w:r>
        <w:rPr>
          <w:rFonts w:hint="eastAsia" w:ascii="宋体" w:hAnsi="宋体" w:eastAsia="宋体" w:cs="宋体"/>
          <w:b w:val="0"/>
          <w:bCs/>
          <w:i w:val="0"/>
          <w:iCs w:val="0"/>
          <w:color w:val="auto"/>
          <w:kern w:val="2"/>
          <w:sz w:val="24"/>
          <w:szCs w:val="24"/>
          <w:highlight w:val="none"/>
        </w:rPr>
        <w:t>项目编号：</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u w:val="single"/>
          <w:lang w:val="en-US" w:eastAsia="zh-CN"/>
        </w:rPr>
        <w:t xml:space="preserve">                    </w:t>
      </w:r>
      <w:r>
        <w:rPr>
          <w:rFonts w:hint="eastAsia" w:ascii="宋体" w:hAnsi="宋体" w:eastAsia="宋体" w:cs="宋体"/>
          <w:b w:val="0"/>
          <w:bCs/>
          <w:i w:val="0"/>
          <w:iCs w:val="0"/>
          <w:color w:val="auto"/>
          <w:kern w:val="2"/>
          <w:sz w:val="24"/>
          <w:szCs w:val="24"/>
          <w:highlight w:val="none"/>
          <w:u w:val="single"/>
        </w:rPr>
        <w:t xml:space="preserve">    </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0"/>
        <w:gridCol w:w="6062"/>
      </w:tblGrid>
      <w:tr w14:paraId="366A9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2F78EDC1">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供应商名称</w:t>
            </w:r>
          </w:p>
        </w:tc>
        <w:tc>
          <w:tcPr>
            <w:tcW w:w="3556" w:type="pct"/>
            <w:tcBorders>
              <w:left w:val="single" w:color="auto" w:sz="4" w:space="0"/>
            </w:tcBorders>
            <w:vAlign w:val="center"/>
          </w:tcPr>
          <w:p w14:paraId="37CB85C6">
            <w:pPr>
              <w:spacing w:line="240" w:lineRule="auto"/>
              <w:jc w:val="both"/>
              <w:rPr>
                <w:rFonts w:hint="eastAsia" w:ascii="宋体" w:hAnsi="宋体" w:eastAsia="宋体" w:cs="宋体"/>
                <w:b w:val="0"/>
                <w:bCs/>
                <w:i w:val="0"/>
                <w:iCs w:val="0"/>
                <w:color w:val="auto"/>
                <w:kern w:val="2"/>
                <w:sz w:val="24"/>
                <w:szCs w:val="24"/>
                <w:highlight w:val="none"/>
              </w:rPr>
            </w:pPr>
          </w:p>
        </w:tc>
      </w:tr>
      <w:tr w14:paraId="24EB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2FEDE8CF">
            <w:pPr>
              <w:spacing w:line="240" w:lineRule="auto"/>
              <w:jc w:val="center"/>
              <w:rPr>
                <w:rFonts w:hint="eastAsia" w:ascii="宋体" w:hAnsi="宋体" w:eastAsia="宋体" w:cs="宋体"/>
                <w:b w:val="0"/>
                <w:bCs/>
                <w:i w:val="0"/>
                <w:iCs w:val="0"/>
                <w:color w:val="auto"/>
                <w:kern w:val="2"/>
                <w:sz w:val="24"/>
                <w:szCs w:val="24"/>
                <w:highlight w:val="none"/>
              </w:rPr>
            </w:pPr>
            <w:r>
              <w:rPr>
                <w:rFonts w:hint="eastAsia" w:cs="宋体"/>
                <w:b w:val="0"/>
                <w:bCs/>
                <w:i w:val="0"/>
                <w:iCs w:val="0"/>
                <w:color w:val="auto"/>
                <w:kern w:val="2"/>
                <w:sz w:val="24"/>
                <w:szCs w:val="24"/>
                <w:highlight w:val="none"/>
                <w:lang w:val="en-US" w:eastAsia="zh-CN"/>
              </w:rPr>
              <w:t>协商</w:t>
            </w:r>
            <w:r>
              <w:rPr>
                <w:rFonts w:hint="eastAsia" w:ascii="宋体" w:hAnsi="宋体" w:eastAsia="宋体" w:cs="宋体"/>
                <w:b w:val="0"/>
                <w:bCs/>
                <w:i w:val="0"/>
                <w:iCs w:val="0"/>
                <w:color w:val="auto"/>
                <w:kern w:val="2"/>
                <w:sz w:val="24"/>
                <w:szCs w:val="24"/>
                <w:highlight w:val="none"/>
              </w:rPr>
              <w:t>范围</w:t>
            </w:r>
          </w:p>
        </w:tc>
        <w:tc>
          <w:tcPr>
            <w:tcW w:w="3556" w:type="pct"/>
            <w:tcBorders>
              <w:left w:val="single" w:color="auto" w:sz="4" w:space="0"/>
            </w:tcBorders>
            <w:vAlign w:val="center"/>
          </w:tcPr>
          <w:p w14:paraId="78670A18">
            <w:pPr>
              <w:widowControl/>
              <w:spacing w:line="240" w:lineRule="auto"/>
              <w:jc w:val="both"/>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全部 / 第</w:t>
            </w:r>
            <w:r>
              <w:rPr>
                <w:rFonts w:hint="eastAsia" w:ascii="宋体" w:hAnsi="宋体" w:eastAsia="宋体" w:cs="宋体"/>
                <w:b w:val="0"/>
                <w:bCs/>
                <w:i w:val="0"/>
                <w:iCs w:val="0"/>
                <w:color w:val="auto"/>
                <w:kern w:val="2"/>
                <w:sz w:val="24"/>
                <w:szCs w:val="24"/>
                <w:highlight w:val="none"/>
                <w:u w:val="single"/>
              </w:rPr>
              <w:t xml:space="preserve">   </w:t>
            </w:r>
            <w:r>
              <w:rPr>
                <w:rFonts w:hint="eastAsia" w:ascii="宋体" w:hAnsi="宋体" w:eastAsia="宋体" w:cs="宋体"/>
                <w:b w:val="0"/>
                <w:bCs/>
                <w:i w:val="0"/>
                <w:iCs w:val="0"/>
                <w:color w:val="auto"/>
                <w:kern w:val="2"/>
                <w:sz w:val="24"/>
                <w:szCs w:val="24"/>
                <w:highlight w:val="none"/>
              </w:rPr>
              <w:t>包</w:t>
            </w:r>
          </w:p>
        </w:tc>
      </w:tr>
      <w:tr w14:paraId="6038C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1443" w:type="pct"/>
            <w:tcBorders>
              <w:top w:val="single" w:color="auto" w:sz="4" w:space="0"/>
            </w:tcBorders>
            <w:vAlign w:val="center"/>
          </w:tcPr>
          <w:p w14:paraId="216E7E9E">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报价</w:t>
            </w:r>
          </w:p>
          <w:p w14:paraId="5F388EDB">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（详见备注说明）</w:t>
            </w:r>
          </w:p>
        </w:tc>
        <w:tc>
          <w:tcPr>
            <w:tcW w:w="3556" w:type="pct"/>
            <w:vAlign w:val="center"/>
          </w:tcPr>
          <w:p w14:paraId="2F2F150D">
            <w:pPr>
              <w:snapToGrid w:val="0"/>
              <w:spacing w:line="240" w:lineRule="auto"/>
              <w:jc w:val="both"/>
              <w:rPr>
                <w:rFonts w:hint="eastAsia" w:ascii="宋体" w:hAnsi="宋体" w:eastAsia="宋体" w:cs="宋体"/>
                <w:b w:val="0"/>
                <w:bCs/>
                <w:i w:val="0"/>
                <w:iCs w:val="0"/>
                <w:color w:val="auto"/>
                <w:kern w:val="2"/>
                <w:sz w:val="24"/>
                <w:szCs w:val="24"/>
                <w:highlight w:val="none"/>
              </w:rPr>
            </w:pPr>
          </w:p>
          <w:p w14:paraId="3D4F3E9E">
            <w:pPr>
              <w:snapToGrid w:val="0"/>
              <w:spacing w:line="240" w:lineRule="auto"/>
              <w:jc w:val="both"/>
              <w:rPr>
                <w:rFonts w:hint="eastAsia" w:ascii="宋体" w:hAnsi="宋体" w:eastAsia="宋体" w:cs="宋体"/>
                <w:b w:val="0"/>
                <w:bCs/>
                <w:i w:val="0"/>
                <w:iCs w:val="0"/>
                <w:color w:val="auto"/>
                <w:sz w:val="24"/>
                <w:szCs w:val="24"/>
                <w:highlight w:val="none"/>
                <w:u w:val="single"/>
              </w:rPr>
            </w:pPr>
            <w:r>
              <w:rPr>
                <w:rFonts w:hint="eastAsia" w:ascii="宋体" w:hAnsi="宋体" w:eastAsia="宋体" w:cs="宋体"/>
                <w:b w:val="0"/>
                <w:bCs/>
                <w:i w:val="0"/>
                <w:iCs w:val="0"/>
                <w:color w:val="auto"/>
                <w:sz w:val="24"/>
                <w:szCs w:val="24"/>
                <w:highlight w:val="none"/>
              </w:rPr>
              <w:t>大写：</w:t>
            </w:r>
            <w:r>
              <w:rPr>
                <w:rFonts w:hint="eastAsia" w:ascii="宋体" w:hAnsi="宋体" w:eastAsia="宋体" w:cs="宋体"/>
                <w:b w:val="0"/>
                <w:bCs/>
                <w:i w:val="0"/>
                <w:iCs w:val="0"/>
                <w:color w:val="auto"/>
                <w:sz w:val="24"/>
                <w:szCs w:val="24"/>
                <w:highlight w:val="none"/>
                <w:u w:val="single"/>
              </w:rPr>
              <w:t xml:space="preserve">                     </w:t>
            </w:r>
          </w:p>
          <w:p w14:paraId="0CAE42C2">
            <w:pPr>
              <w:spacing w:line="240" w:lineRule="auto"/>
              <w:ind w:right="-670"/>
              <w:jc w:val="both"/>
              <w:rPr>
                <w:rFonts w:hint="eastAsia" w:ascii="宋体" w:hAnsi="宋体" w:eastAsia="宋体" w:cs="宋体"/>
                <w:b w:val="0"/>
                <w:bCs/>
                <w:i w:val="0"/>
                <w:iCs w:val="0"/>
                <w:color w:val="auto"/>
                <w:sz w:val="24"/>
                <w:szCs w:val="24"/>
                <w:highlight w:val="none"/>
              </w:rPr>
            </w:pPr>
            <w:r>
              <w:rPr>
                <w:rFonts w:hint="eastAsia" w:ascii="宋体" w:hAnsi="宋体" w:eastAsia="宋体" w:cs="宋体"/>
                <w:b w:val="0"/>
                <w:bCs/>
                <w:i w:val="0"/>
                <w:iCs w:val="0"/>
                <w:color w:val="auto"/>
                <w:sz w:val="24"/>
                <w:szCs w:val="24"/>
                <w:highlight w:val="none"/>
              </w:rPr>
              <w:t>小写：</w:t>
            </w:r>
            <w:r>
              <w:rPr>
                <w:rFonts w:hint="eastAsia" w:ascii="宋体" w:hAnsi="宋体" w:eastAsia="宋体" w:cs="宋体"/>
                <w:b w:val="0"/>
                <w:bCs/>
                <w:i w:val="0"/>
                <w:iCs w:val="0"/>
                <w:color w:val="auto"/>
                <w:sz w:val="24"/>
                <w:szCs w:val="24"/>
                <w:highlight w:val="none"/>
                <w:u w:val="single"/>
              </w:rPr>
              <w:t xml:space="preserve">                     </w:t>
            </w:r>
          </w:p>
          <w:p w14:paraId="3A1569B3">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37D4B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443" w:type="pct"/>
            <w:tcBorders>
              <w:top w:val="single" w:color="auto" w:sz="4" w:space="0"/>
            </w:tcBorders>
            <w:vAlign w:val="center"/>
          </w:tcPr>
          <w:p w14:paraId="179A7373">
            <w:pPr>
              <w:snapToGrid w:val="0"/>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质量标准</w:t>
            </w:r>
          </w:p>
        </w:tc>
        <w:tc>
          <w:tcPr>
            <w:tcW w:w="3556" w:type="pct"/>
            <w:vAlign w:val="center"/>
          </w:tcPr>
          <w:p w14:paraId="1E5D469E">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22223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1443" w:type="pct"/>
            <w:tcBorders>
              <w:top w:val="single" w:color="auto" w:sz="4" w:space="0"/>
            </w:tcBorders>
            <w:vAlign w:val="center"/>
          </w:tcPr>
          <w:p w14:paraId="4E204255">
            <w:pPr>
              <w:snapToGrid w:val="0"/>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工    期</w:t>
            </w:r>
          </w:p>
        </w:tc>
        <w:tc>
          <w:tcPr>
            <w:tcW w:w="3556" w:type="pct"/>
            <w:vAlign w:val="center"/>
          </w:tcPr>
          <w:p w14:paraId="78146B7E">
            <w:pPr>
              <w:snapToGrid w:val="0"/>
              <w:spacing w:line="240" w:lineRule="auto"/>
              <w:jc w:val="both"/>
              <w:rPr>
                <w:rFonts w:hint="eastAsia" w:ascii="宋体" w:hAnsi="宋体" w:eastAsia="宋体" w:cs="宋体"/>
                <w:b w:val="0"/>
                <w:bCs/>
                <w:i w:val="0"/>
                <w:iCs w:val="0"/>
                <w:color w:val="auto"/>
                <w:kern w:val="2"/>
                <w:sz w:val="24"/>
                <w:szCs w:val="24"/>
                <w:highlight w:val="none"/>
              </w:rPr>
            </w:pPr>
          </w:p>
        </w:tc>
      </w:tr>
      <w:tr w14:paraId="0805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1443" w:type="pct"/>
            <w:vAlign w:val="center"/>
          </w:tcPr>
          <w:p w14:paraId="71B51A75">
            <w:pPr>
              <w:spacing w:line="240" w:lineRule="auto"/>
              <w:jc w:val="center"/>
              <w:rPr>
                <w:rFonts w:hint="eastAsia" w:ascii="宋体" w:hAnsi="宋体" w:eastAsia="宋体" w:cs="宋体"/>
                <w:b w:val="0"/>
                <w:bCs/>
                <w:i w:val="0"/>
                <w:iCs w:val="0"/>
                <w:color w:val="auto"/>
                <w:kern w:val="2"/>
                <w:sz w:val="24"/>
                <w:szCs w:val="24"/>
                <w:highlight w:val="none"/>
              </w:rPr>
            </w:pPr>
            <w:r>
              <w:rPr>
                <w:rFonts w:hint="eastAsia" w:ascii="宋体" w:hAnsi="宋体" w:eastAsia="宋体" w:cs="宋体"/>
                <w:b w:val="0"/>
                <w:bCs/>
                <w:i w:val="0"/>
                <w:iCs w:val="0"/>
                <w:color w:val="auto"/>
                <w:kern w:val="2"/>
                <w:sz w:val="24"/>
                <w:szCs w:val="24"/>
                <w:highlight w:val="none"/>
              </w:rPr>
              <w:t>备注</w:t>
            </w:r>
          </w:p>
        </w:tc>
        <w:tc>
          <w:tcPr>
            <w:tcW w:w="3556" w:type="pct"/>
            <w:vAlign w:val="center"/>
          </w:tcPr>
          <w:p w14:paraId="73BFA4FB">
            <w:pPr>
              <w:spacing w:line="240" w:lineRule="auto"/>
              <w:jc w:val="both"/>
              <w:rPr>
                <w:rFonts w:hint="eastAsia" w:ascii="宋体" w:hAnsi="宋体" w:eastAsia="宋体" w:cs="宋体"/>
                <w:b w:val="0"/>
                <w:bCs/>
                <w:i w:val="0"/>
                <w:iCs w:val="0"/>
                <w:color w:val="auto"/>
                <w:kern w:val="2"/>
                <w:sz w:val="24"/>
                <w:szCs w:val="24"/>
                <w:highlight w:val="none"/>
              </w:rPr>
            </w:pPr>
          </w:p>
        </w:tc>
      </w:tr>
    </w:tbl>
    <w:p w14:paraId="40B6EF5A">
      <w:pPr>
        <w:spacing w:line="440" w:lineRule="exact"/>
        <w:rPr>
          <w:rFonts w:cs="@仿宋_GB2312"/>
          <w:i w:val="0"/>
          <w:iCs w:val="0"/>
          <w:color w:val="auto"/>
          <w:kern w:val="2"/>
          <w:sz w:val="24"/>
          <w:szCs w:val="24"/>
          <w:highlight w:val="none"/>
          <w:u w:val="single"/>
        </w:rPr>
      </w:pPr>
      <w:r>
        <w:rPr>
          <w:rFonts w:hint="eastAsia" w:cs="@仿宋_GB2312"/>
          <w:i w:val="0"/>
          <w:iCs w:val="0"/>
          <w:color w:val="auto"/>
          <w:kern w:val="2"/>
          <w:sz w:val="24"/>
          <w:szCs w:val="24"/>
          <w:highlight w:val="none"/>
        </w:rPr>
        <w:t>供应商</w:t>
      </w:r>
      <w:r>
        <w:rPr>
          <w:rFonts w:ascii="Arial" w:hAnsi="Arial" w:cs="Arial"/>
          <w:i w:val="0"/>
          <w:iCs w:val="0"/>
          <w:color w:val="auto"/>
          <w:szCs w:val="21"/>
          <w:highlight w:val="none"/>
        </w:rPr>
        <w:t>名称</w:t>
      </w:r>
      <w:r>
        <w:rPr>
          <w:rFonts w:hint="eastAsia" w:ascii="宋体" w:hAnsi="宋体" w:eastAsia="宋体" w:cs="宋体"/>
          <w:i w:val="0"/>
          <w:iCs w:val="0"/>
          <w:color w:val="auto"/>
          <w:kern w:val="0"/>
          <w:sz w:val="24"/>
          <w:szCs w:val="24"/>
          <w:highlight w:val="none"/>
          <w:lang w:eastAsia="zh-CN"/>
        </w:rPr>
        <w:t>（</w:t>
      </w:r>
      <w:r>
        <w:rPr>
          <w:rFonts w:hint="eastAsia" w:cs="宋体"/>
          <w:i w:val="0"/>
          <w:iCs w:val="0"/>
          <w:color w:val="auto"/>
          <w:kern w:val="0"/>
          <w:sz w:val="24"/>
          <w:szCs w:val="24"/>
          <w:highlight w:val="none"/>
          <w:lang w:eastAsia="zh-CN"/>
        </w:rPr>
        <w:t>公</w:t>
      </w:r>
      <w:r>
        <w:rPr>
          <w:rFonts w:hint="eastAsia" w:ascii="宋体" w:hAnsi="宋体" w:eastAsia="宋体" w:cs="宋体"/>
          <w:i w:val="0"/>
          <w:iCs w:val="0"/>
          <w:color w:val="auto"/>
          <w:kern w:val="0"/>
          <w:sz w:val="24"/>
          <w:szCs w:val="24"/>
          <w:highlight w:val="none"/>
          <w:lang w:eastAsia="zh-CN"/>
        </w:rPr>
        <w:t>章）</w:t>
      </w:r>
      <w:r>
        <w:rPr>
          <w:rFonts w:hint="eastAsia" w:cs="@仿宋_GB2312"/>
          <w:i w:val="0"/>
          <w:iCs w:val="0"/>
          <w:color w:val="auto"/>
          <w:kern w:val="2"/>
          <w:sz w:val="24"/>
          <w:szCs w:val="24"/>
          <w:highlight w:val="none"/>
        </w:rPr>
        <w:t>：</w:t>
      </w:r>
      <w:r>
        <w:rPr>
          <w:rFonts w:hint="eastAsia" w:cs="@仿宋_GB2312"/>
          <w:i w:val="0"/>
          <w:iCs w:val="0"/>
          <w:color w:val="auto"/>
          <w:kern w:val="2"/>
          <w:sz w:val="24"/>
          <w:szCs w:val="24"/>
          <w:highlight w:val="none"/>
          <w:u w:val="single"/>
        </w:rPr>
        <w:t xml:space="preserve">     </w:t>
      </w:r>
      <w:r>
        <w:rPr>
          <w:rFonts w:cs="@仿宋_GB2312"/>
          <w:i w:val="0"/>
          <w:iCs w:val="0"/>
          <w:color w:val="auto"/>
          <w:kern w:val="2"/>
          <w:sz w:val="24"/>
          <w:szCs w:val="24"/>
          <w:highlight w:val="none"/>
          <w:u w:val="single"/>
        </w:rPr>
        <w:t xml:space="preserve">    </w:t>
      </w:r>
      <w:r>
        <w:rPr>
          <w:rFonts w:hint="eastAsia" w:cs="@仿宋_GB2312"/>
          <w:i w:val="0"/>
          <w:iCs w:val="0"/>
          <w:color w:val="auto"/>
          <w:kern w:val="2"/>
          <w:sz w:val="24"/>
          <w:szCs w:val="24"/>
          <w:highlight w:val="none"/>
          <w:u w:val="single"/>
        </w:rPr>
        <w:t xml:space="preserve">    </w:t>
      </w:r>
    </w:p>
    <w:p w14:paraId="3D468598">
      <w:pPr>
        <w:spacing w:line="440" w:lineRule="exact"/>
        <w:rPr>
          <w:rFonts w:cs="@仿宋_GB2312"/>
          <w:i w:val="0"/>
          <w:iCs w:val="0"/>
          <w:color w:val="auto"/>
          <w:kern w:val="2"/>
          <w:sz w:val="24"/>
          <w:szCs w:val="24"/>
          <w:highlight w:val="none"/>
          <w:u w:val="single"/>
        </w:rPr>
      </w:pPr>
      <w:r>
        <w:rPr>
          <w:rFonts w:hint="eastAsia" w:cs="@仿宋_GB2312"/>
          <w:i w:val="0"/>
          <w:iCs w:val="0"/>
          <w:color w:val="auto"/>
          <w:kern w:val="2"/>
          <w:sz w:val="24"/>
          <w:szCs w:val="24"/>
          <w:highlight w:val="none"/>
        </w:rPr>
        <w:t xml:space="preserve">日     </w:t>
      </w:r>
      <w:r>
        <w:rPr>
          <w:rFonts w:cs="@仿宋_GB2312"/>
          <w:i w:val="0"/>
          <w:iCs w:val="0"/>
          <w:color w:val="auto"/>
          <w:kern w:val="2"/>
          <w:sz w:val="24"/>
          <w:szCs w:val="24"/>
          <w:highlight w:val="none"/>
        </w:rPr>
        <w:t xml:space="preserve">    </w:t>
      </w:r>
      <w:r>
        <w:rPr>
          <w:rFonts w:hint="eastAsia" w:cs="@仿宋_GB2312"/>
          <w:i w:val="0"/>
          <w:iCs w:val="0"/>
          <w:color w:val="auto"/>
          <w:kern w:val="2"/>
          <w:sz w:val="24"/>
          <w:szCs w:val="24"/>
          <w:highlight w:val="none"/>
        </w:rPr>
        <w:t xml:space="preserve"> 期：</w:t>
      </w:r>
      <w:r>
        <w:rPr>
          <w:rFonts w:hint="eastAsia" w:cs="@仿宋_GB2312"/>
          <w:i w:val="0"/>
          <w:iCs w:val="0"/>
          <w:color w:val="auto"/>
          <w:kern w:val="2"/>
          <w:sz w:val="24"/>
          <w:szCs w:val="24"/>
          <w:highlight w:val="none"/>
          <w:u w:val="single"/>
        </w:rPr>
        <w:t xml:space="preserve">       </w:t>
      </w:r>
      <w:r>
        <w:rPr>
          <w:rFonts w:hint="eastAsia" w:cs="@仿宋_GB2312"/>
          <w:i w:val="0"/>
          <w:iCs w:val="0"/>
          <w:color w:val="auto"/>
          <w:kern w:val="2"/>
          <w:sz w:val="24"/>
          <w:szCs w:val="24"/>
          <w:highlight w:val="none"/>
          <w:u w:val="single"/>
          <w:lang w:val="en-US" w:eastAsia="zh-CN"/>
        </w:rPr>
        <w:t xml:space="preserve">    </w:t>
      </w:r>
      <w:r>
        <w:rPr>
          <w:rFonts w:hint="eastAsia" w:cs="@仿宋_GB2312"/>
          <w:i w:val="0"/>
          <w:iCs w:val="0"/>
          <w:color w:val="auto"/>
          <w:kern w:val="2"/>
          <w:sz w:val="24"/>
          <w:szCs w:val="24"/>
          <w:highlight w:val="none"/>
          <w:u w:val="single"/>
        </w:rPr>
        <w:t xml:space="preserve">      </w:t>
      </w:r>
    </w:p>
    <w:p w14:paraId="2461B1D2">
      <w:pPr>
        <w:adjustRightInd w:val="0"/>
        <w:snapToGrid w:val="0"/>
        <w:spacing w:line="360" w:lineRule="auto"/>
        <w:rPr>
          <w:rFonts w:hint="eastAsia" w:ascii="宋体" w:hAnsi="宋体" w:eastAsia="宋体" w:cs="宋体"/>
          <w:b w:val="0"/>
          <w:bCs w:val="0"/>
          <w:i w:val="0"/>
          <w:iCs w:val="0"/>
          <w:color w:val="auto"/>
          <w:kern w:val="2"/>
          <w:sz w:val="24"/>
          <w:szCs w:val="24"/>
          <w:highlight w:val="none"/>
        </w:rPr>
      </w:pPr>
    </w:p>
    <w:p w14:paraId="442950C1">
      <w:pPr>
        <w:adjustRightInd w:val="0"/>
        <w:snapToGrid w:val="0"/>
        <w:spacing w:line="360" w:lineRule="auto"/>
        <w:rPr>
          <w:rFonts w:hint="eastAsia" w:ascii="宋体" w:hAnsi="宋体" w:eastAsia="宋体" w:cs="宋体"/>
          <w:b w:val="0"/>
          <w:bCs w:val="0"/>
          <w:i w:val="0"/>
          <w:iCs w:val="0"/>
          <w:color w:val="auto"/>
          <w:kern w:val="2"/>
          <w:sz w:val="24"/>
          <w:szCs w:val="24"/>
          <w:highlight w:val="none"/>
        </w:rPr>
      </w:pPr>
    </w:p>
    <w:p w14:paraId="385FAD34">
      <w:pPr>
        <w:adjustRightInd w:val="0"/>
        <w:snapToGrid w:val="0"/>
        <w:spacing w:line="360" w:lineRule="auto"/>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bCs/>
          <w:i w:val="0"/>
          <w:iCs w:val="0"/>
          <w:color w:val="auto"/>
          <w:kern w:val="2"/>
          <w:sz w:val="21"/>
          <w:szCs w:val="21"/>
          <w:highlight w:val="none"/>
        </w:rPr>
        <w:t>注：</w:t>
      </w:r>
    </w:p>
    <w:p w14:paraId="7AC2D20F">
      <w:pPr>
        <w:adjustRightInd w:val="0"/>
        <w:snapToGrid w:val="0"/>
        <w:spacing w:line="360" w:lineRule="auto"/>
        <w:ind w:firstLine="420" w:firstLineChars="200"/>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val="0"/>
          <w:bCs w:val="0"/>
          <w:i w:val="0"/>
          <w:iCs w:val="0"/>
          <w:color w:val="auto"/>
          <w:kern w:val="2"/>
          <w:sz w:val="21"/>
          <w:szCs w:val="21"/>
          <w:highlight w:val="none"/>
        </w:rPr>
        <w:t>1.本表内容根据</w:t>
      </w:r>
      <w:r>
        <w:rPr>
          <w:rFonts w:hint="eastAsia" w:ascii="宋体" w:hAnsi="宋体" w:eastAsia="宋体" w:cs="宋体"/>
          <w:b w:val="0"/>
          <w:bCs w:val="0"/>
          <w:i w:val="0"/>
          <w:iCs w:val="0"/>
          <w:color w:val="auto"/>
          <w:kern w:val="2"/>
          <w:sz w:val="21"/>
          <w:szCs w:val="21"/>
          <w:highlight w:val="none"/>
          <w:lang w:val="en-US" w:eastAsia="zh-CN"/>
        </w:rPr>
        <w:t>单一来源采购文件</w:t>
      </w:r>
      <w:r>
        <w:rPr>
          <w:rFonts w:hint="eastAsia" w:ascii="宋体" w:hAnsi="宋体" w:eastAsia="宋体" w:cs="宋体"/>
          <w:b w:val="0"/>
          <w:bCs w:val="0"/>
          <w:i w:val="0"/>
          <w:iCs w:val="0"/>
          <w:color w:val="auto"/>
          <w:kern w:val="2"/>
          <w:sz w:val="21"/>
          <w:szCs w:val="21"/>
          <w:highlight w:val="none"/>
        </w:rPr>
        <w:t>要求包括了</w:t>
      </w:r>
      <w:r>
        <w:rPr>
          <w:rFonts w:hint="eastAsia" w:ascii="宋体" w:hAnsi="宋体" w:eastAsia="宋体" w:cs="宋体"/>
          <w:b w:val="0"/>
          <w:bCs w:val="0"/>
          <w:i w:val="0"/>
          <w:iCs w:val="0"/>
          <w:color w:val="auto"/>
          <w:kern w:val="2"/>
          <w:sz w:val="21"/>
          <w:szCs w:val="21"/>
          <w:highlight w:val="none"/>
          <w:lang w:val="en-US" w:eastAsia="zh-CN"/>
        </w:rPr>
        <w:t>单一来源采购文件</w:t>
      </w:r>
      <w:r>
        <w:rPr>
          <w:rFonts w:hint="eastAsia" w:ascii="宋体" w:hAnsi="宋体" w:eastAsia="宋体" w:cs="宋体"/>
          <w:b w:val="0"/>
          <w:bCs w:val="0"/>
          <w:i w:val="0"/>
          <w:iCs w:val="0"/>
          <w:color w:val="auto"/>
          <w:kern w:val="2"/>
          <w:sz w:val="21"/>
          <w:szCs w:val="21"/>
          <w:highlight w:val="none"/>
        </w:rPr>
        <w:t>要求提供的全部内容的所有费用。</w:t>
      </w:r>
    </w:p>
    <w:p w14:paraId="25395212">
      <w:pPr>
        <w:adjustRightInd w:val="0"/>
        <w:snapToGrid w:val="0"/>
        <w:spacing w:line="360" w:lineRule="auto"/>
        <w:ind w:firstLine="420" w:firstLineChars="200"/>
        <w:rPr>
          <w:rFonts w:hint="eastAsia" w:ascii="宋体" w:hAnsi="宋体" w:eastAsia="宋体" w:cs="宋体"/>
          <w:b w:val="0"/>
          <w:bCs w:val="0"/>
          <w:i w:val="0"/>
          <w:iCs w:val="0"/>
          <w:color w:val="auto"/>
          <w:kern w:val="2"/>
          <w:sz w:val="21"/>
          <w:szCs w:val="21"/>
          <w:highlight w:val="none"/>
        </w:rPr>
      </w:pPr>
      <w:r>
        <w:rPr>
          <w:rFonts w:hint="eastAsia" w:ascii="宋体" w:hAnsi="宋体" w:eastAsia="宋体" w:cs="宋体"/>
          <w:b w:val="0"/>
          <w:bCs w:val="0"/>
          <w:i w:val="0"/>
          <w:iCs w:val="0"/>
          <w:color w:val="auto"/>
          <w:kern w:val="2"/>
          <w:sz w:val="21"/>
          <w:szCs w:val="21"/>
          <w:highlight w:val="none"/>
        </w:rPr>
        <w:t>2.特殊事项在备注中注明。</w:t>
      </w:r>
    </w:p>
    <w:p w14:paraId="7D565A76">
      <w:pPr>
        <w:pStyle w:val="2"/>
        <w:ind w:firstLine="420" w:firstLineChars="200"/>
        <w:rPr>
          <w:rFonts w:hint="eastAsia" w:ascii="宋体" w:hAnsi="宋体" w:eastAsia="宋体" w:cs="宋体"/>
          <w:color w:val="auto"/>
          <w:sz w:val="24"/>
          <w:szCs w:val="24"/>
          <w:highlight w:val="none"/>
        </w:rPr>
      </w:pPr>
      <w:r>
        <w:rPr>
          <w:rFonts w:hint="eastAsia" w:ascii="宋体" w:hAnsi="宋体" w:eastAsia="宋体" w:cs="宋体"/>
          <w:b w:val="0"/>
          <w:bCs w:val="0"/>
          <w:i w:val="0"/>
          <w:iCs w:val="0"/>
          <w:color w:val="auto"/>
          <w:sz w:val="21"/>
          <w:szCs w:val="21"/>
          <w:highlight w:val="none"/>
          <w:lang w:val="en-US" w:eastAsia="zh-CN"/>
        </w:rPr>
        <w:t>3</w:t>
      </w:r>
      <w:r>
        <w:rPr>
          <w:rFonts w:hint="eastAsia" w:ascii="宋体" w:hAnsi="宋体" w:eastAsia="宋体" w:cs="宋体"/>
          <w:b w:val="0"/>
          <w:bCs w:val="0"/>
          <w:i w:val="0"/>
          <w:iCs w:val="0"/>
          <w:color w:val="auto"/>
          <w:sz w:val="21"/>
          <w:szCs w:val="21"/>
          <w:highlight w:val="none"/>
        </w:rPr>
        <w:t>.表中大写与小写不一致的，以大写为准。</w:t>
      </w:r>
    </w:p>
    <w:p w14:paraId="1560DDC9">
      <w:pPr>
        <w:pStyle w:val="2"/>
        <w:ind w:firstLine="480" w:firstLineChars="200"/>
        <w:rPr>
          <w:rFonts w:hint="eastAsia" w:ascii="宋体" w:hAnsi="宋体" w:eastAsia="宋体" w:cs="宋体"/>
          <w:color w:val="auto"/>
          <w:sz w:val="24"/>
          <w:szCs w:val="24"/>
          <w:highlight w:val="none"/>
        </w:rPr>
      </w:pPr>
    </w:p>
    <w:p w14:paraId="04B41B4E">
      <w:pPr>
        <w:pStyle w:val="2"/>
        <w:ind w:firstLine="480" w:firstLineChars="200"/>
        <w:rPr>
          <w:rFonts w:hint="eastAsia" w:ascii="宋体" w:hAnsi="宋体" w:eastAsia="宋体" w:cs="宋体"/>
          <w:color w:val="auto"/>
          <w:sz w:val="24"/>
          <w:szCs w:val="24"/>
          <w:highlight w:val="none"/>
        </w:rPr>
      </w:pPr>
    </w:p>
    <w:p w14:paraId="39260CE5">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sectPr>
          <w:pgSz w:w="11906" w:h="16838"/>
          <w:pgMar w:top="1440" w:right="1800" w:bottom="1440" w:left="1800" w:header="851" w:footer="992" w:gutter="0"/>
          <w:pgNumType w:fmt="numberInDash"/>
          <w:cols w:space="425" w:num="1"/>
          <w:docGrid w:type="lines" w:linePitch="312" w:charSpace="0"/>
        </w:sectPr>
      </w:pPr>
    </w:p>
    <w:p w14:paraId="7B2B178E">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1300" w:name="_Toc22648"/>
      <w:bookmarkStart w:id="1301" w:name="_Toc395"/>
      <w:r>
        <w:rPr>
          <w:rFonts w:hint="eastAsia" w:cstheme="majorBidi"/>
          <w:b/>
          <w:bCs/>
          <w:color w:val="auto"/>
          <w:kern w:val="2"/>
          <w:sz w:val="28"/>
          <w:szCs w:val="28"/>
          <w:highlight w:val="none"/>
          <w:lang w:val="en-US" w:eastAsia="zh-CN" w:bidi="ar-SA"/>
        </w:rPr>
        <w:t>二、分项报价表</w:t>
      </w:r>
      <w:bookmarkEnd w:id="1300"/>
      <w:bookmarkEnd w:id="1301"/>
    </w:p>
    <w:p w14:paraId="763C55D3">
      <w:pPr>
        <w:spacing w:line="300" w:lineRule="auto"/>
        <w:jc w:val="center"/>
        <w:rPr>
          <w:rFonts w:hint="eastAsia" w:cs="仿宋_GB2312"/>
          <w:color w:val="FF0000"/>
          <w:szCs w:val="24"/>
          <w:highlight w:val="none"/>
          <w:lang w:val="en-US" w:eastAsia="zh-CN"/>
        </w:rPr>
      </w:pPr>
      <w:r>
        <w:rPr>
          <w:rFonts w:hint="eastAsia" w:cstheme="majorBidi"/>
          <w:b/>
          <w:bCs/>
          <w:color w:val="auto"/>
          <w:kern w:val="2"/>
          <w:sz w:val="28"/>
          <w:szCs w:val="28"/>
          <w:highlight w:val="none"/>
          <w:lang w:val="en-US" w:eastAsia="zh-CN" w:bidi="ar-SA"/>
        </w:rPr>
        <w:t>分项报价表</w:t>
      </w:r>
    </w:p>
    <w:p w14:paraId="2EB39E56">
      <w:pPr>
        <w:spacing w:line="300" w:lineRule="auto"/>
        <w:rPr>
          <w:rFonts w:hint="default" w:eastAsia="宋体" w:cs="仿宋_GB2312"/>
          <w:color w:val="FF0000"/>
          <w:szCs w:val="24"/>
          <w:highlight w:val="none"/>
          <w:lang w:val="en-US" w:eastAsia="zh-CN"/>
        </w:rPr>
      </w:pPr>
      <w:r>
        <w:rPr>
          <w:rFonts w:hint="eastAsia" w:cs="仿宋_GB2312"/>
          <w:color w:val="FF0000"/>
          <w:szCs w:val="24"/>
          <w:highlight w:val="none"/>
          <w:lang w:val="en-US" w:eastAsia="zh-CN"/>
        </w:rPr>
        <w:t>【货物】</w:t>
      </w:r>
    </w:p>
    <w:p w14:paraId="36B29882">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r>
        <w:rPr>
          <w:rFonts w:hint="eastAsia"/>
          <w:b w:val="0"/>
          <w:bCs/>
          <w:color w:val="auto"/>
          <w:szCs w:val="21"/>
          <w:highlight w:val="none"/>
          <w:u w:val="single"/>
          <w:lang w:val="en-US" w:eastAsia="zh-CN"/>
        </w:rPr>
        <w:t xml:space="preserve">     </w:t>
      </w:r>
      <w:r>
        <w:rPr>
          <w:rFonts w:hint="eastAsia"/>
          <w:b w:val="0"/>
          <w:bCs/>
          <w:color w:val="auto"/>
          <w:szCs w:val="21"/>
          <w:highlight w:val="none"/>
          <w:u w:val="single"/>
          <w:lang w:val="zh-CN"/>
        </w:rPr>
        <w:t xml:space="preserve">   </w:t>
      </w:r>
    </w:p>
    <w:p w14:paraId="48D45A94">
      <w:pPr>
        <w:rPr>
          <w:rFonts w:hint="eastAsia"/>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236"/>
        <w:gridCol w:w="986"/>
        <w:gridCol w:w="1040"/>
        <w:gridCol w:w="1383"/>
        <w:gridCol w:w="1012"/>
        <w:gridCol w:w="1500"/>
        <w:gridCol w:w="985"/>
        <w:gridCol w:w="863"/>
        <w:gridCol w:w="1324"/>
        <w:gridCol w:w="1026"/>
        <w:gridCol w:w="923"/>
        <w:gridCol w:w="1091"/>
      </w:tblGrid>
      <w:tr w14:paraId="3310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51E3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kern w:val="2"/>
                <w:sz w:val="24"/>
                <w:szCs w:val="24"/>
                <w:highlight w:val="none"/>
              </w:rPr>
              <w:t>序号</w:t>
            </w:r>
          </w:p>
        </w:tc>
        <w:tc>
          <w:tcPr>
            <w:tcW w:w="1236" w:type="dxa"/>
            <w:vAlign w:val="center"/>
          </w:tcPr>
          <w:p w14:paraId="31DAB9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分项</w:t>
            </w:r>
            <w:r>
              <w:rPr>
                <w:rFonts w:hint="eastAsia" w:ascii="宋体" w:hAnsi="宋体" w:eastAsia="宋体" w:cs="宋体"/>
                <w:b w:val="0"/>
                <w:bCs/>
                <w:color w:val="auto"/>
                <w:sz w:val="24"/>
                <w:szCs w:val="24"/>
                <w:highlight w:val="none"/>
              </w:rPr>
              <w:t>名称</w:t>
            </w:r>
          </w:p>
        </w:tc>
        <w:tc>
          <w:tcPr>
            <w:tcW w:w="986" w:type="dxa"/>
            <w:vAlign w:val="center"/>
          </w:tcPr>
          <w:p w14:paraId="1FEEAE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w:t>
            </w:r>
          </w:p>
        </w:tc>
        <w:tc>
          <w:tcPr>
            <w:tcW w:w="1040" w:type="dxa"/>
            <w:vAlign w:val="center"/>
          </w:tcPr>
          <w:p w14:paraId="264DED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产地/国别</w:t>
            </w:r>
          </w:p>
        </w:tc>
        <w:tc>
          <w:tcPr>
            <w:tcW w:w="1383" w:type="dxa"/>
            <w:vAlign w:val="center"/>
          </w:tcPr>
          <w:p w14:paraId="64AC8B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制造商</w:t>
            </w:r>
          </w:p>
          <w:p w14:paraId="09B31A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统一社会信用代码</w:t>
            </w:r>
          </w:p>
        </w:tc>
        <w:tc>
          <w:tcPr>
            <w:tcW w:w="1012" w:type="dxa"/>
            <w:vAlign w:val="center"/>
          </w:tcPr>
          <w:p w14:paraId="7A390D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制造商规模</w:t>
            </w:r>
          </w:p>
        </w:tc>
        <w:tc>
          <w:tcPr>
            <w:tcW w:w="1500" w:type="dxa"/>
            <w:vAlign w:val="center"/>
          </w:tcPr>
          <w:p w14:paraId="3A9B2D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制造商实际控制人性别</w:t>
            </w:r>
          </w:p>
        </w:tc>
        <w:tc>
          <w:tcPr>
            <w:tcW w:w="985" w:type="dxa"/>
            <w:vAlign w:val="center"/>
          </w:tcPr>
          <w:p w14:paraId="37BD3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外商投资类型</w:t>
            </w:r>
          </w:p>
        </w:tc>
        <w:tc>
          <w:tcPr>
            <w:tcW w:w="863" w:type="dxa"/>
            <w:vAlign w:val="center"/>
          </w:tcPr>
          <w:p w14:paraId="60D081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品牌</w:t>
            </w:r>
          </w:p>
        </w:tc>
        <w:tc>
          <w:tcPr>
            <w:tcW w:w="1324" w:type="dxa"/>
            <w:vAlign w:val="center"/>
          </w:tcPr>
          <w:p w14:paraId="6B3AFB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规格</w:t>
            </w:r>
            <w:r>
              <w:rPr>
                <w:rFonts w:hint="eastAsia"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型号</w:t>
            </w:r>
          </w:p>
        </w:tc>
        <w:tc>
          <w:tcPr>
            <w:tcW w:w="1026" w:type="dxa"/>
            <w:vAlign w:val="center"/>
          </w:tcPr>
          <w:p w14:paraId="45014B84">
            <w:pPr>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单价</w:t>
            </w:r>
          </w:p>
          <w:p w14:paraId="145DF2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c>
          <w:tcPr>
            <w:tcW w:w="923" w:type="dxa"/>
            <w:vAlign w:val="center"/>
          </w:tcPr>
          <w:p w14:paraId="3BCEDF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数量</w:t>
            </w:r>
          </w:p>
        </w:tc>
        <w:tc>
          <w:tcPr>
            <w:tcW w:w="1091" w:type="dxa"/>
            <w:vAlign w:val="center"/>
          </w:tcPr>
          <w:p w14:paraId="577D0E39">
            <w:pPr>
              <w:spacing w:line="240" w:lineRule="auto"/>
              <w:jc w:val="center"/>
              <w:rPr>
                <w:rFonts w:hint="default"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合价</w:t>
            </w:r>
          </w:p>
          <w:p w14:paraId="2EC37A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r>
      <w:tr w14:paraId="3DDD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76007496">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1</w:t>
            </w:r>
          </w:p>
        </w:tc>
        <w:tc>
          <w:tcPr>
            <w:tcW w:w="1236" w:type="dxa"/>
            <w:vAlign w:val="center"/>
          </w:tcPr>
          <w:p w14:paraId="5185A0F8">
            <w:pPr>
              <w:jc w:val="center"/>
              <w:rPr>
                <w:rFonts w:hint="eastAsia"/>
                <w:b w:val="0"/>
                <w:bCs/>
                <w:color w:val="auto"/>
                <w:szCs w:val="21"/>
                <w:highlight w:val="none"/>
                <w:u w:val="none"/>
                <w:vertAlign w:val="baseline"/>
                <w:lang w:val="zh-CN"/>
              </w:rPr>
            </w:pPr>
          </w:p>
        </w:tc>
        <w:tc>
          <w:tcPr>
            <w:tcW w:w="986" w:type="dxa"/>
            <w:vAlign w:val="center"/>
          </w:tcPr>
          <w:p w14:paraId="440761B0">
            <w:pPr>
              <w:jc w:val="center"/>
              <w:rPr>
                <w:rFonts w:hint="eastAsia"/>
                <w:b w:val="0"/>
                <w:bCs/>
                <w:color w:val="auto"/>
                <w:szCs w:val="21"/>
                <w:highlight w:val="none"/>
                <w:u w:val="none"/>
                <w:vertAlign w:val="baseline"/>
                <w:lang w:val="zh-CN"/>
              </w:rPr>
            </w:pPr>
          </w:p>
        </w:tc>
        <w:tc>
          <w:tcPr>
            <w:tcW w:w="1040" w:type="dxa"/>
            <w:vAlign w:val="center"/>
          </w:tcPr>
          <w:p w14:paraId="2042EBA7">
            <w:pPr>
              <w:jc w:val="center"/>
              <w:rPr>
                <w:rFonts w:hint="eastAsia"/>
                <w:b w:val="0"/>
                <w:bCs/>
                <w:color w:val="auto"/>
                <w:szCs w:val="21"/>
                <w:highlight w:val="none"/>
                <w:u w:val="none"/>
                <w:vertAlign w:val="baseline"/>
                <w:lang w:val="zh-CN"/>
              </w:rPr>
            </w:pPr>
          </w:p>
        </w:tc>
        <w:tc>
          <w:tcPr>
            <w:tcW w:w="1383" w:type="dxa"/>
            <w:vAlign w:val="center"/>
          </w:tcPr>
          <w:p w14:paraId="74B97F46">
            <w:pPr>
              <w:jc w:val="center"/>
              <w:rPr>
                <w:rFonts w:hint="eastAsia"/>
                <w:b w:val="0"/>
                <w:bCs/>
                <w:color w:val="auto"/>
                <w:szCs w:val="21"/>
                <w:highlight w:val="none"/>
                <w:u w:val="none"/>
                <w:vertAlign w:val="baseline"/>
                <w:lang w:val="zh-CN"/>
              </w:rPr>
            </w:pPr>
          </w:p>
        </w:tc>
        <w:tc>
          <w:tcPr>
            <w:tcW w:w="1012" w:type="dxa"/>
            <w:vAlign w:val="center"/>
          </w:tcPr>
          <w:p w14:paraId="339AD079">
            <w:pPr>
              <w:jc w:val="center"/>
              <w:rPr>
                <w:rFonts w:hint="eastAsia"/>
                <w:b w:val="0"/>
                <w:bCs/>
                <w:color w:val="auto"/>
                <w:szCs w:val="21"/>
                <w:highlight w:val="none"/>
                <w:u w:val="none"/>
                <w:vertAlign w:val="baseline"/>
                <w:lang w:val="zh-CN"/>
              </w:rPr>
            </w:pPr>
          </w:p>
        </w:tc>
        <w:tc>
          <w:tcPr>
            <w:tcW w:w="1500" w:type="dxa"/>
            <w:vAlign w:val="center"/>
          </w:tcPr>
          <w:p w14:paraId="0CB6EDE3">
            <w:pPr>
              <w:jc w:val="center"/>
              <w:rPr>
                <w:rFonts w:hint="eastAsia"/>
                <w:b w:val="0"/>
                <w:bCs/>
                <w:color w:val="auto"/>
                <w:szCs w:val="21"/>
                <w:highlight w:val="none"/>
                <w:u w:val="none"/>
                <w:vertAlign w:val="baseline"/>
                <w:lang w:val="zh-CN"/>
              </w:rPr>
            </w:pPr>
          </w:p>
        </w:tc>
        <w:tc>
          <w:tcPr>
            <w:tcW w:w="985" w:type="dxa"/>
            <w:vAlign w:val="center"/>
          </w:tcPr>
          <w:p w14:paraId="2B5545C8">
            <w:pPr>
              <w:jc w:val="center"/>
              <w:rPr>
                <w:rFonts w:hint="eastAsia"/>
                <w:b w:val="0"/>
                <w:bCs/>
                <w:color w:val="auto"/>
                <w:szCs w:val="21"/>
                <w:highlight w:val="none"/>
                <w:u w:val="none"/>
                <w:vertAlign w:val="baseline"/>
                <w:lang w:val="zh-CN"/>
              </w:rPr>
            </w:pPr>
          </w:p>
        </w:tc>
        <w:tc>
          <w:tcPr>
            <w:tcW w:w="863" w:type="dxa"/>
            <w:vAlign w:val="center"/>
          </w:tcPr>
          <w:p w14:paraId="58D4443B">
            <w:pPr>
              <w:jc w:val="center"/>
              <w:rPr>
                <w:rFonts w:hint="eastAsia"/>
                <w:b w:val="0"/>
                <w:bCs/>
                <w:color w:val="auto"/>
                <w:szCs w:val="21"/>
                <w:highlight w:val="none"/>
                <w:u w:val="none"/>
                <w:vertAlign w:val="baseline"/>
                <w:lang w:val="zh-CN"/>
              </w:rPr>
            </w:pPr>
          </w:p>
        </w:tc>
        <w:tc>
          <w:tcPr>
            <w:tcW w:w="1324" w:type="dxa"/>
            <w:vAlign w:val="center"/>
          </w:tcPr>
          <w:p w14:paraId="38890D30">
            <w:pPr>
              <w:jc w:val="center"/>
              <w:rPr>
                <w:rFonts w:hint="eastAsia"/>
                <w:b w:val="0"/>
                <w:bCs/>
                <w:color w:val="auto"/>
                <w:szCs w:val="21"/>
                <w:highlight w:val="none"/>
                <w:u w:val="none"/>
                <w:vertAlign w:val="baseline"/>
                <w:lang w:val="zh-CN"/>
              </w:rPr>
            </w:pPr>
          </w:p>
        </w:tc>
        <w:tc>
          <w:tcPr>
            <w:tcW w:w="1026" w:type="dxa"/>
            <w:vAlign w:val="center"/>
          </w:tcPr>
          <w:p w14:paraId="50753003">
            <w:pPr>
              <w:jc w:val="center"/>
              <w:rPr>
                <w:rFonts w:hint="eastAsia"/>
                <w:b w:val="0"/>
                <w:bCs/>
                <w:color w:val="auto"/>
                <w:szCs w:val="21"/>
                <w:highlight w:val="none"/>
                <w:u w:val="none"/>
                <w:vertAlign w:val="baseline"/>
                <w:lang w:val="zh-CN"/>
              </w:rPr>
            </w:pPr>
          </w:p>
        </w:tc>
        <w:tc>
          <w:tcPr>
            <w:tcW w:w="923" w:type="dxa"/>
            <w:vAlign w:val="center"/>
          </w:tcPr>
          <w:p w14:paraId="722E72FF">
            <w:pPr>
              <w:jc w:val="center"/>
              <w:rPr>
                <w:rFonts w:hint="eastAsia"/>
                <w:b w:val="0"/>
                <w:bCs/>
                <w:color w:val="auto"/>
                <w:szCs w:val="21"/>
                <w:highlight w:val="none"/>
                <w:u w:val="none"/>
                <w:vertAlign w:val="baseline"/>
                <w:lang w:val="zh-CN"/>
              </w:rPr>
            </w:pPr>
          </w:p>
        </w:tc>
        <w:tc>
          <w:tcPr>
            <w:tcW w:w="1091" w:type="dxa"/>
            <w:vAlign w:val="center"/>
          </w:tcPr>
          <w:p w14:paraId="1F020DC5">
            <w:pPr>
              <w:jc w:val="center"/>
              <w:rPr>
                <w:rFonts w:hint="eastAsia"/>
                <w:b w:val="0"/>
                <w:bCs/>
                <w:color w:val="auto"/>
                <w:szCs w:val="21"/>
                <w:highlight w:val="none"/>
                <w:u w:val="none"/>
                <w:vertAlign w:val="baseline"/>
                <w:lang w:val="zh-CN"/>
              </w:rPr>
            </w:pPr>
          </w:p>
        </w:tc>
      </w:tr>
      <w:tr w14:paraId="327B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A2FC9F">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2</w:t>
            </w:r>
          </w:p>
        </w:tc>
        <w:tc>
          <w:tcPr>
            <w:tcW w:w="1236" w:type="dxa"/>
            <w:vAlign w:val="center"/>
          </w:tcPr>
          <w:p w14:paraId="022E3F12">
            <w:pPr>
              <w:jc w:val="center"/>
              <w:rPr>
                <w:rFonts w:hint="eastAsia"/>
                <w:b w:val="0"/>
                <w:bCs/>
                <w:color w:val="auto"/>
                <w:szCs w:val="21"/>
                <w:highlight w:val="none"/>
                <w:u w:val="none"/>
                <w:vertAlign w:val="baseline"/>
                <w:lang w:val="zh-CN"/>
              </w:rPr>
            </w:pPr>
          </w:p>
        </w:tc>
        <w:tc>
          <w:tcPr>
            <w:tcW w:w="986" w:type="dxa"/>
            <w:vAlign w:val="center"/>
          </w:tcPr>
          <w:p w14:paraId="3FFF5518">
            <w:pPr>
              <w:jc w:val="center"/>
              <w:rPr>
                <w:rFonts w:hint="eastAsia"/>
                <w:b w:val="0"/>
                <w:bCs/>
                <w:color w:val="auto"/>
                <w:szCs w:val="21"/>
                <w:highlight w:val="none"/>
                <w:u w:val="none"/>
                <w:vertAlign w:val="baseline"/>
                <w:lang w:val="zh-CN"/>
              </w:rPr>
            </w:pPr>
          </w:p>
        </w:tc>
        <w:tc>
          <w:tcPr>
            <w:tcW w:w="1040" w:type="dxa"/>
            <w:vAlign w:val="center"/>
          </w:tcPr>
          <w:p w14:paraId="0C93B94B">
            <w:pPr>
              <w:jc w:val="center"/>
              <w:rPr>
                <w:rFonts w:hint="eastAsia"/>
                <w:b w:val="0"/>
                <w:bCs/>
                <w:color w:val="auto"/>
                <w:szCs w:val="21"/>
                <w:highlight w:val="none"/>
                <w:u w:val="none"/>
                <w:vertAlign w:val="baseline"/>
                <w:lang w:val="zh-CN"/>
              </w:rPr>
            </w:pPr>
          </w:p>
        </w:tc>
        <w:tc>
          <w:tcPr>
            <w:tcW w:w="1383" w:type="dxa"/>
            <w:vAlign w:val="center"/>
          </w:tcPr>
          <w:p w14:paraId="43F08D28">
            <w:pPr>
              <w:jc w:val="center"/>
              <w:rPr>
                <w:rFonts w:hint="eastAsia"/>
                <w:b w:val="0"/>
                <w:bCs/>
                <w:color w:val="auto"/>
                <w:szCs w:val="21"/>
                <w:highlight w:val="none"/>
                <w:u w:val="none"/>
                <w:vertAlign w:val="baseline"/>
                <w:lang w:val="zh-CN"/>
              </w:rPr>
            </w:pPr>
          </w:p>
        </w:tc>
        <w:tc>
          <w:tcPr>
            <w:tcW w:w="1012" w:type="dxa"/>
            <w:vAlign w:val="center"/>
          </w:tcPr>
          <w:p w14:paraId="4F7A043B">
            <w:pPr>
              <w:jc w:val="center"/>
              <w:rPr>
                <w:rFonts w:hint="eastAsia"/>
                <w:b w:val="0"/>
                <w:bCs/>
                <w:color w:val="auto"/>
                <w:szCs w:val="21"/>
                <w:highlight w:val="none"/>
                <w:u w:val="none"/>
                <w:vertAlign w:val="baseline"/>
                <w:lang w:val="zh-CN"/>
              </w:rPr>
            </w:pPr>
          </w:p>
        </w:tc>
        <w:tc>
          <w:tcPr>
            <w:tcW w:w="1500" w:type="dxa"/>
            <w:vAlign w:val="center"/>
          </w:tcPr>
          <w:p w14:paraId="2BA9D216">
            <w:pPr>
              <w:jc w:val="center"/>
              <w:rPr>
                <w:rFonts w:hint="eastAsia"/>
                <w:b w:val="0"/>
                <w:bCs/>
                <w:color w:val="auto"/>
                <w:szCs w:val="21"/>
                <w:highlight w:val="none"/>
                <w:u w:val="none"/>
                <w:vertAlign w:val="baseline"/>
                <w:lang w:val="zh-CN"/>
              </w:rPr>
            </w:pPr>
          </w:p>
        </w:tc>
        <w:tc>
          <w:tcPr>
            <w:tcW w:w="985" w:type="dxa"/>
            <w:vAlign w:val="center"/>
          </w:tcPr>
          <w:p w14:paraId="0E652E37">
            <w:pPr>
              <w:jc w:val="center"/>
              <w:rPr>
                <w:rFonts w:hint="eastAsia"/>
                <w:b w:val="0"/>
                <w:bCs/>
                <w:color w:val="auto"/>
                <w:szCs w:val="21"/>
                <w:highlight w:val="none"/>
                <w:u w:val="none"/>
                <w:vertAlign w:val="baseline"/>
                <w:lang w:val="zh-CN"/>
              </w:rPr>
            </w:pPr>
          </w:p>
        </w:tc>
        <w:tc>
          <w:tcPr>
            <w:tcW w:w="863" w:type="dxa"/>
            <w:vAlign w:val="center"/>
          </w:tcPr>
          <w:p w14:paraId="22025CB6">
            <w:pPr>
              <w:jc w:val="center"/>
              <w:rPr>
                <w:rFonts w:hint="eastAsia"/>
                <w:b w:val="0"/>
                <w:bCs/>
                <w:color w:val="auto"/>
                <w:szCs w:val="21"/>
                <w:highlight w:val="none"/>
                <w:u w:val="none"/>
                <w:vertAlign w:val="baseline"/>
                <w:lang w:val="zh-CN"/>
              </w:rPr>
            </w:pPr>
          </w:p>
        </w:tc>
        <w:tc>
          <w:tcPr>
            <w:tcW w:w="1324" w:type="dxa"/>
            <w:vAlign w:val="center"/>
          </w:tcPr>
          <w:p w14:paraId="62DDA3C2">
            <w:pPr>
              <w:jc w:val="center"/>
              <w:rPr>
                <w:rFonts w:hint="eastAsia"/>
                <w:b w:val="0"/>
                <w:bCs/>
                <w:color w:val="auto"/>
                <w:szCs w:val="21"/>
                <w:highlight w:val="none"/>
                <w:u w:val="none"/>
                <w:vertAlign w:val="baseline"/>
                <w:lang w:val="zh-CN"/>
              </w:rPr>
            </w:pPr>
          </w:p>
        </w:tc>
        <w:tc>
          <w:tcPr>
            <w:tcW w:w="1026" w:type="dxa"/>
            <w:vAlign w:val="center"/>
          </w:tcPr>
          <w:p w14:paraId="703F39B0">
            <w:pPr>
              <w:jc w:val="center"/>
              <w:rPr>
                <w:rFonts w:hint="eastAsia"/>
                <w:b w:val="0"/>
                <w:bCs/>
                <w:color w:val="auto"/>
                <w:szCs w:val="21"/>
                <w:highlight w:val="none"/>
                <w:u w:val="none"/>
                <w:vertAlign w:val="baseline"/>
                <w:lang w:val="zh-CN"/>
              </w:rPr>
            </w:pPr>
          </w:p>
        </w:tc>
        <w:tc>
          <w:tcPr>
            <w:tcW w:w="923" w:type="dxa"/>
            <w:vAlign w:val="center"/>
          </w:tcPr>
          <w:p w14:paraId="454AC89A">
            <w:pPr>
              <w:jc w:val="center"/>
              <w:rPr>
                <w:rFonts w:hint="eastAsia"/>
                <w:b w:val="0"/>
                <w:bCs/>
                <w:color w:val="auto"/>
                <w:szCs w:val="21"/>
                <w:highlight w:val="none"/>
                <w:u w:val="none"/>
                <w:vertAlign w:val="baseline"/>
                <w:lang w:val="zh-CN"/>
              </w:rPr>
            </w:pPr>
          </w:p>
        </w:tc>
        <w:tc>
          <w:tcPr>
            <w:tcW w:w="1091" w:type="dxa"/>
            <w:vAlign w:val="center"/>
          </w:tcPr>
          <w:p w14:paraId="3DE3EDC9">
            <w:pPr>
              <w:jc w:val="center"/>
              <w:rPr>
                <w:rFonts w:hint="eastAsia"/>
                <w:b w:val="0"/>
                <w:bCs/>
                <w:color w:val="auto"/>
                <w:szCs w:val="21"/>
                <w:highlight w:val="none"/>
                <w:u w:val="none"/>
                <w:vertAlign w:val="baseline"/>
                <w:lang w:val="zh-CN"/>
              </w:rPr>
            </w:pPr>
          </w:p>
        </w:tc>
      </w:tr>
      <w:tr w14:paraId="338F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5" w:type="dxa"/>
            <w:vAlign w:val="center"/>
          </w:tcPr>
          <w:p w14:paraId="288DC270">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3</w:t>
            </w:r>
          </w:p>
        </w:tc>
        <w:tc>
          <w:tcPr>
            <w:tcW w:w="1236" w:type="dxa"/>
            <w:vAlign w:val="center"/>
          </w:tcPr>
          <w:p w14:paraId="296B3553">
            <w:pPr>
              <w:jc w:val="center"/>
              <w:rPr>
                <w:rFonts w:hint="eastAsia"/>
                <w:b w:val="0"/>
                <w:bCs/>
                <w:color w:val="auto"/>
                <w:szCs w:val="21"/>
                <w:highlight w:val="none"/>
                <w:u w:val="none"/>
                <w:vertAlign w:val="baseline"/>
                <w:lang w:val="zh-CN"/>
              </w:rPr>
            </w:pPr>
          </w:p>
        </w:tc>
        <w:tc>
          <w:tcPr>
            <w:tcW w:w="986" w:type="dxa"/>
            <w:vAlign w:val="center"/>
          </w:tcPr>
          <w:p w14:paraId="11A9BFBA">
            <w:pPr>
              <w:jc w:val="center"/>
              <w:rPr>
                <w:rFonts w:hint="eastAsia"/>
                <w:b w:val="0"/>
                <w:bCs/>
                <w:color w:val="auto"/>
                <w:szCs w:val="21"/>
                <w:highlight w:val="none"/>
                <w:u w:val="none"/>
                <w:vertAlign w:val="baseline"/>
                <w:lang w:val="zh-CN"/>
              </w:rPr>
            </w:pPr>
          </w:p>
        </w:tc>
        <w:tc>
          <w:tcPr>
            <w:tcW w:w="1040" w:type="dxa"/>
            <w:vAlign w:val="center"/>
          </w:tcPr>
          <w:p w14:paraId="6D34AAEE">
            <w:pPr>
              <w:jc w:val="center"/>
              <w:rPr>
                <w:rFonts w:hint="eastAsia"/>
                <w:b w:val="0"/>
                <w:bCs/>
                <w:color w:val="auto"/>
                <w:szCs w:val="21"/>
                <w:highlight w:val="none"/>
                <w:u w:val="none"/>
                <w:vertAlign w:val="baseline"/>
                <w:lang w:val="zh-CN"/>
              </w:rPr>
            </w:pPr>
          </w:p>
        </w:tc>
        <w:tc>
          <w:tcPr>
            <w:tcW w:w="1383" w:type="dxa"/>
            <w:vAlign w:val="center"/>
          </w:tcPr>
          <w:p w14:paraId="1895811B">
            <w:pPr>
              <w:jc w:val="center"/>
              <w:rPr>
                <w:rFonts w:hint="eastAsia"/>
                <w:b w:val="0"/>
                <w:bCs/>
                <w:color w:val="auto"/>
                <w:szCs w:val="21"/>
                <w:highlight w:val="none"/>
                <w:u w:val="none"/>
                <w:vertAlign w:val="baseline"/>
                <w:lang w:val="zh-CN"/>
              </w:rPr>
            </w:pPr>
          </w:p>
        </w:tc>
        <w:tc>
          <w:tcPr>
            <w:tcW w:w="1012" w:type="dxa"/>
            <w:vAlign w:val="center"/>
          </w:tcPr>
          <w:p w14:paraId="5C049FB4">
            <w:pPr>
              <w:jc w:val="center"/>
              <w:rPr>
                <w:rFonts w:hint="eastAsia"/>
                <w:b w:val="0"/>
                <w:bCs/>
                <w:color w:val="auto"/>
                <w:szCs w:val="21"/>
                <w:highlight w:val="none"/>
                <w:u w:val="none"/>
                <w:vertAlign w:val="baseline"/>
                <w:lang w:val="zh-CN"/>
              </w:rPr>
            </w:pPr>
          </w:p>
        </w:tc>
        <w:tc>
          <w:tcPr>
            <w:tcW w:w="1500" w:type="dxa"/>
            <w:vAlign w:val="center"/>
          </w:tcPr>
          <w:p w14:paraId="1EEF0947">
            <w:pPr>
              <w:jc w:val="center"/>
              <w:rPr>
                <w:rFonts w:hint="eastAsia"/>
                <w:b w:val="0"/>
                <w:bCs/>
                <w:color w:val="auto"/>
                <w:szCs w:val="21"/>
                <w:highlight w:val="none"/>
                <w:u w:val="none"/>
                <w:vertAlign w:val="baseline"/>
                <w:lang w:val="zh-CN"/>
              </w:rPr>
            </w:pPr>
          </w:p>
        </w:tc>
        <w:tc>
          <w:tcPr>
            <w:tcW w:w="985" w:type="dxa"/>
            <w:vAlign w:val="center"/>
          </w:tcPr>
          <w:p w14:paraId="7778CA91">
            <w:pPr>
              <w:jc w:val="center"/>
              <w:rPr>
                <w:rFonts w:hint="eastAsia"/>
                <w:b w:val="0"/>
                <w:bCs/>
                <w:color w:val="auto"/>
                <w:szCs w:val="21"/>
                <w:highlight w:val="none"/>
                <w:u w:val="none"/>
                <w:vertAlign w:val="baseline"/>
                <w:lang w:val="zh-CN"/>
              </w:rPr>
            </w:pPr>
          </w:p>
        </w:tc>
        <w:tc>
          <w:tcPr>
            <w:tcW w:w="863" w:type="dxa"/>
            <w:vAlign w:val="center"/>
          </w:tcPr>
          <w:p w14:paraId="4765FF03">
            <w:pPr>
              <w:jc w:val="center"/>
              <w:rPr>
                <w:rFonts w:hint="eastAsia"/>
                <w:b w:val="0"/>
                <w:bCs/>
                <w:color w:val="auto"/>
                <w:szCs w:val="21"/>
                <w:highlight w:val="none"/>
                <w:u w:val="none"/>
                <w:vertAlign w:val="baseline"/>
                <w:lang w:val="zh-CN"/>
              </w:rPr>
            </w:pPr>
          </w:p>
        </w:tc>
        <w:tc>
          <w:tcPr>
            <w:tcW w:w="1324" w:type="dxa"/>
            <w:vAlign w:val="center"/>
          </w:tcPr>
          <w:p w14:paraId="1030805C">
            <w:pPr>
              <w:jc w:val="center"/>
              <w:rPr>
                <w:rFonts w:hint="eastAsia"/>
                <w:b w:val="0"/>
                <w:bCs/>
                <w:color w:val="auto"/>
                <w:szCs w:val="21"/>
                <w:highlight w:val="none"/>
                <w:u w:val="none"/>
                <w:vertAlign w:val="baseline"/>
                <w:lang w:val="zh-CN"/>
              </w:rPr>
            </w:pPr>
          </w:p>
        </w:tc>
        <w:tc>
          <w:tcPr>
            <w:tcW w:w="1026" w:type="dxa"/>
            <w:vAlign w:val="center"/>
          </w:tcPr>
          <w:p w14:paraId="03FD13FA">
            <w:pPr>
              <w:jc w:val="center"/>
              <w:rPr>
                <w:rFonts w:hint="eastAsia"/>
                <w:b w:val="0"/>
                <w:bCs/>
                <w:color w:val="auto"/>
                <w:szCs w:val="21"/>
                <w:highlight w:val="none"/>
                <w:u w:val="none"/>
                <w:vertAlign w:val="baseline"/>
                <w:lang w:val="zh-CN"/>
              </w:rPr>
            </w:pPr>
          </w:p>
        </w:tc>
        <w:tc>
          <w:tcPr>
            <w:tcW w:w="923" w:type="dxa"/>
            <w:vAlign w:val="center"/>
          </w:tcPr>
          <w:p w14:paraId="16B2BB13">
            <w:pPr>
              <w:jc w:val="center"/>
              <w:rPr>
                <w:rFonts w:hint="eastAsia"/>
                <w:b w:val="0"/>
                <w:bCs/>
                <w:color w:val="auto"/>
                <w:szCs w:val="21"/>
                <w:highlight w:val="none"/>
                <w:u w:val="none"/>
                <w:vertAlign w:val="baseline"/>
                <w:lang w:val="zh-CN"/>
              </w:rPr>
            </w:pPr>
          </w:p>
        </w:tc>
        <w:tc>
          <w:tcPr>
            <w:tcW w:w="1091" w:type="dxa"/>
            <w:vAlign w:val="center"/>
          </w:tcPr>
          <w:p w14:paraId="568E139E">
            <w:pPr>
              <w:jc w:val="center"/>
              <w:rPr>
                <w:rFonts w:hint="eastAsia"/>
                <w:b w:val="0"/>
                <w:bCs/>
                <w:color w:val="auto"/>
                <w:szCs w:val="21"/>
                <w:highlight w:val="none"/>
                <w:u w:val="none"/>
                <w:vertAlign w:val="baseline"/>
                <w:lang w:val="zh-CN"/>
              </w:rPr>
            </w:pPr>
          </w:p>
        </w:tc>
      </w:tr>
      <w:tr w14:paraId="24D4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0CA1058F">
            <w:pPr>
              <w:jc w:val="center"/>
              <w:rPr>
                <w:rFonts w:hint="eastAsia"/>
                <w:b w:val="0"/>
                <w:bCs/>
                <w:color w:val="auto"/>
                <w:szCs w:val="21"/>
                <w:highlight w:val="none"/>
                <w:u w:val="none"/>
                <w:vertAlign w:val="baseline"/>
                <w:lang w:val="zh-CN"/>
              </w:rPr>
            </w:pPr>
            <w:r>
              <w:rPr>
                <w:rFonts w:hint="default" w:ascii="Arial" w:hAnsi="Arial" w:cs="Arial"/>
                <w:b w:val="0"/>
                <w:bCs/>
                <w:color w:val="auto"/>
                <w:szCs w:val="21"/>
                <w:highlight w:val="none"/>
                <w:u w:val="none"/>
                <w:vertAlign w:val="baseline"/>
                <w:lang w:val="zh-CN"/>
              </w:rPr>
              <w:t>…</w:t>
            </w:r>
          </w:p>
        </w:tc>
        <w:tc>
          <w:tcPr>
            <w:tcW w:w="1236" w:type="dxa"/>
            <w:vAlign w:val="center"/>
          </w:tcPr>
          <w:p w14:paraId="07D6C3C7">
            <w:pPr>
              <w:jc w:val="center"/>
              <w:rPr>
                <w:rFonts w:hint="eastAsia"/>
                <w:b w:val="0"/>
                <w:bCs/>
                <w:color w:val="auto"/>
                <w:szCs w:val="21"/>
                <w:highlight w:val="none"/>
                <w:u w:val="none"/>
                <w:vertAlign w:val="baseline"/>
                <w:lang w:val="zh-CN"/>
              </w:rPr>
            </w:pPr>
          </w:p>
        </w:tc>
        <w:tc>
          <w:tcPr>
            <w:tcW w:w="986" w:type="dxa"/>
            <w:vAlign w:val="center"/>
          </w:tcPr>
          <w:p w14:paraId="54762713">
            <w:pPr>
              <w:jc w:val="center"/>
              <w:rPr>
                <w:rFonts w:hint="eastAsia"/>
                <w:b w:val="0"/>
                <w:bCs/>
                <w:color w:val="auto"/>
                <w:szCs w:val="21"/>
                <w:highlight w:val="none"/>
                <w:u w:val="none"/>
                <w:vertAlign w:val="baseline"/>
                <w:lang w:val="zh-CN"/>
              </w:rPr>
            </w:pPr>
          </w:p>
        </w:tc>
        <w:tc>
          <w:tcPr>
            <w:tcW w:w="1040" w:type="dxa"/>
            <w:vAlign w:val="center"/>
          </w:tcPr>
          <w:p w14:paraId="6008D212">
            <w:pPr>
              <w:jc w:val="center"/>
              <w:rPr>
                <w:rFonts w:hint="eastAsia"/>
                <w:b w:val="0"/>
                <w:bCs/>
                <w:color w:val="auto"/>
                <w:szCs w:val="21"/>
                <w:highlight w:val="none"/>
                <w:u w:val="none"/>
                <w:vertAlign w:val="baseline"/>
                <w:lang w:val="zh-CN"/>
              </w:rPr>
            </w:pPr>
          </w:p>
        </w:tc>
        <w:tc>
          <w:tcPr>
            <w:tcW w:w="1383" w:type="dxa"/>
            <w:vAlign w:val="center"/>
          </w:tcPr>
          <w:p w14:paraId="7BB3E714">
            <w:pPr>
              <w:jc w:val="center"/>
              <w:rPr>
                <w:rFonts w:hint="eastAsia"/>
                <w:b w:val="0"/>
                <w:bCs/>
                <w:color w:val="auto"/>
                <w:szCs w:val="21"/>
                <w:highlight w:val="none"/>
                <w:u w:val="none"/>
                <w:vertAlign w:val="baseline"/>
                <w:lang w:val="zh-CN"/>
              </w:rPr>
            </w:pPr>
          </w:p>
        </w:tc>
        <w:tc>
          <w:tcPr>
            <w:tcW w:w="1012" w:type="dxa"/>
            <w:vAlign w:val="center"/>
          </w:tcPr>
          <w:p w14:paraId="4B0014E9">
            <w:pPr>
              <w:jc w:val="center"/>
              <w:rPr>
                <w:rFonts w:hint="eastAsia"/>
                <w:b w:val="0"/>
                <w:bCs/>
                <w:color w:val="auto"/>
                <w:szCs w:val="21"/>
                <w:highlight w:val="none"/>
                <w:u w:val="none"/>
                <w:vertAlign w:val="baseline"/>
                <w:lang w:val="zh-CN"/>
              </w:rPr>
            </w:pPr>
          </w:p>
        </w:tc>
        <w:tc>
          <w:tcPr>
            <w:tcW w:w="1500" w:type="dxa"/>
            <w:vAlign w:val="center"/>
          </w:tcPr>
          <w:p w14:paraId="53F16430">
            <w:pPr>
              <w:jc w:val="center"/>
              <w:rPr>
                <w:rFonts w:hint="eastAsia"/>
                <w:b w:val="0"/>
                <w:bCs/>
                <w:color w:val="auto"/>
                <w:szCs w:val="21"/>
                <w:highlight w:val="none"/>
                <w:u w:val="none"/>
                <w:vertAlign w:val="baseline"/>
                <w:lang w:val="zh-CN"/>
              </w:rPr>
            </w:pPr>
          </w:p>
        </w:tc>
        <w:tc>
          <w:tcPr>
            <w:tcW w:w="985" w:type="dxa"/>
            <w:vAlign w:val="center"/>
          </w:tcPr>
          <w:p w14:paraId="2BF5155B">
            <w:pPr>
              <w:jc w:val="center"/>
              <w:rPr>
                <w:rFonts w:hint="eastAsia"/>
                <w:b w:val="0"/>
                <w:bCs/>
                <w:color w:val="auto"/>
                <w:szCs w:val="21"/>
                <w:highlight w:val="none"/>
                <w:u w:val="none"/>
                <w:vertAlign w:val="baseline"/>
                <w:lang w:val="zh-CN"/>
              </w:rPr>
            </w:pPr>
          </w:p>
        </w:tc>
        <w:tc>
          <w:tcPr>
            <w:tcW w:w="863" w:type="dxa"/>
            <w:vAlign w:val="center"/>
          </w:tcPr>
          <w:p w14:paraId="30E0F0AA">
            <w:pPr>
              <w:jc w:val="center"/>
              <w:rPr>
                <w:rFonts w:hint="eastAsia"/>
                <w:b w:val="0"/>
                <w:bCs/>
                <w:color w:val="auto"/>
                <w:szCs w:val="21"/>
                <w:highlight w:val="none"/>
                <w:u w:val="none"/>
                <w:vertAlign w:val="baseline"/>
                <w:lang w:val="zh-CN"/>
              </w:rPr>
            </w:pPr>
          </w:p>
        </w:tc>
        <w:tc>
          <w:tcPr>
            <w:tcW w:w="1324" w:type="dxa"/>
            <w:vAlign w:val="center"/>
          </w:tcPr>
          <w:p w14:paraId="77514C69">
            <w:pPr>
              <w:jc w:val="center"/>
              <w:rPr>
                <w:rFonts w:hint="eastAsia"/>
                <w:b w:val="0"/>
                <w:bCs/>
                <w:color w:val="auto"/>
                <w:szCs w:val="21"/>
                <w:highlight w:val="none"/>
                <w:u w:val="none"/>
                <w:vertAlign w:val="baseline"/>
                <w:lang w:val="zh-CN"/>
              </w:rPr>
            </w:pPr>
          </w:p>
        </w:tc>
        <w:tc>
          <w:tcPr>
            <w:tcW w:w="1026" w:type="dxa"/>
            <w:vAlign w:val="center"/>
          </w:tcPr>
          <w:p w14:paraId="3C51E7DE">
            <w:pPr>
              <w:jc w:val="center"/>
              <w:rPr>
                <w:rFonts w:hint="eastAsia"/>
                <w:b w:val="0"/>
                <w:bCs/>
                <w:color w:val="auto"/>
                <w:szCs w:val="21"/>
                <w:highlight w:val="none"/>
                <w:u w:val="none"/>
                <w:vertAlign w:val="baseline"/>
                <w:lang w:val="zh-CN"/>
              </w:rPr>
            </w:pPr>
          </w:p>
        </w:tc>
        <w:tc>
          <w:tcPr>
            <w:tcW w:w="923" w:type="dxa"/>
            <w:vAlign w:val="center"/>
          </w:tcPr>
          <w:p w14:paraId="1C3D14DE">
            <w:pPr>
              <w:jc w:val="center"/>
              <w:rPr>
                <w:rFonts w:hint="eastAsia"/>
                <w:b w:val="0"/>
                <w:bCs/>
                <w:color w:val="auto"/>
                <w:szCs w:val="21"/>
                <w:highlight w:val="none"/>
                <w:u w:val="none"/>
                <w:vertAlign w:val="baseline"/>
                <w:lang w:val="zh-CN"/>
              </w:rPr>
            </w:pPr>
          </w:p>
        </w:tc>
        <w:tc>
          <w:tcPr>
            <w:tcW w:w="1091" w:type="dxa"/>
            <w:vAlign w:val="center"/>
          </w:tcPr>
          <w:p w14:paraId="7C3AA4BD">
            <w:pPr>
              <w:jc w:val="center"/>
              <w:rPr>
                <w:rFonts w:hint="eastAsia"/>
                <w:b w:val="0"/>
                <w:bCs/>
                <w:color w:val="auto"/>
                <w:szCs w:val="21"/>
                <w:highlight w:val="none"/>
                <w:u w:val="none"/>
                <w:vertAlign w:val="baseline"/>
                <w:lang w:val="zh-CN"/>
              </w:rPr>
            </w:pPr>
          </w:p>
        </w:tc>
      </w:tr>
      <w:tr w14:paraId="0C8A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83" w:type="dxa"/>
            <w:gridSpan w:val="12"/>
            <w:vAlign w:val="center"/>
          </w:tcPr>
          <w:p w14:paraId="66A2BE18">
            <w:pPr>
              <w:jc w:val="center"/>
              <w:rPr>
                <w:rFonts w:hint="default"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总价</w:t>
            </w:r>
            <w:r>
              <w:rPr>
                <w:rFonts w:hint="eastAsia" w:ascii="宋体" w:hAnsi="宋体" w:eastAsia="宋体" w:cs="宋体"/>
                <w:b w:val="0"/>
                <w:bCs/>
                <w:color w:val="auto"/>
                <w:sz w:val="24"/>
                <w:szCs w:val="24"/>
                <w:highlight w:val="none"/>
              </w:rPr>
              <w:t>（元）</w:t>
            </w:r>
          </w:p>
        </w:tc>
        <w:tc>
          <w:tcPr>
            <w:tcW w:w="1091" w:type="dxa"/>
            <w:vAlign w:val="center"/>
          </w:tcPr>
          <w:p w14:paraId="6386598F">
            <w:pPr>
              <w:jc w:val="center"/>
              <w:rPr>
                <w:rFonts w:hint="eastAsia"/>
                <w:b w:val="0"/>
                <w:bCs/>
                <w:color w:val="auto"/>
                <w:szCs w:val="21"/>
                <w:highlight w:val="none"/>
                <w:u w:val="none"/>
                <w:vertAlign w:val="baseline"/>
                <w:lang w:val="zh-CN"/>
              </w:rPr>
            </w:pPr>
          </w:p>
        </w:tc>
      </w:tr>
    </w:tbl>
    <w:p w14:paraId="111A8E1A">
      <w:pPr>
        <w:spacing w:line="300" w:lineRule="auto"/>
        <w:rPr>
          <w:rFonts w:ascii="Arial" w:hAnsi="Arial" w:cs="Arial"/>
          <w:color w:val="auto"/>
          <w:szCs w:val="21"/>
          <w:highlight w:val="none"/>
        </w:rPr>
      </w:pPr>
    </w:p>
    <w:p w14:paraId="51101AF7">
      <w:pPr>
        <w:spacing w:line="300" w:lineRule="auto"/>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2F327AC4">
      <w:pPr>
        <w:spacing w:line="300" w:lineRule="auto"/>
        <w:rPr>
          <w:rFonts w:ascii="Arial" w:hAnsi="Arial" w:cs="Arial"/>
          <w:color w:val="auto"/>
          <w:szCs w:val="21"/>
          <w:highlight w:val="none"/>
        </w:rPr>
      </w:pPr>
      <w:r>
        <w:rPr>
          <w:rFonts w:ascii="Arial" w:hAnsi="Arial" w:cs="Arial"/>
          <w:color w:val="auto"/>
          <w:szCs w:val="21"/>
          <w:highlight w:val="none"/>
        </w:rPr>
        <w:t>日期：</w:t>
      </w:r>
    </w:p>
    <w:p w14:paraId="27628D55">
      <w:pPr>
        <w:spacing w:line="240" w:lineRule="auto"/>
        <w:rPr>
          <w:rFonts w:hint="eastAsia" w:ascii="宋体" w:hAnsi="宋体" w:eastAsia="宋体" w:cs="宋体"/>
          <w:b/>
          <w:color w:val="auto"/>
          <w:sz w:val="24"/>
          <w:szCs w:val="24"/>
          <w:highlight w:val="none"/>
          <w:lang w:eastAsia="zh-CN"/>
        </w:rPr>
      </w:pPr>
    </w:p>
    <w:p w14:paraId="4681585F">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按照本表填写的</w:t>
      </w:r>
      <w:r>
        <w:rPr>
          <w:rFonts w:hint="eastAsia" w:cs="宋体"/>
          <w:color w:val="auto"/>
          <w:sz w:val="21"/>
          <w:szCs w:val="21"/>
          <w:highlight w:val="none"/>
          <w:lang w:val="en-US" w:eastAsia="zh-CN"/>
        </w:rPr>
        <w:t>总</w:t>
      </w:r>
      <w:r>
        <w:rPr>
          <w:rFonts w:hint="default" w:ascii="宋体" w:hAnsi="宋体" w:eastAsia="宋体" w:cs="宋体"/>
          <w:color w:val="auto"/>
          <w:sz w:val="21"/>
          <w:szCs w:val="21"/>
          <w:highlight w:val="none"/>
          <w:lang w:val="en-US" w:eastAsia="zh-CN"/>
        </w:rPr>
        <w:t>价填写到</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报价</w:t>
      </w:r>
      <w:r>
        <w:rPr>
          <w:rFonts w:hint="eastAsia" w:ascii="宋体" w:hAnsi="宋体" w:eastAsia="宋体" w:cs="宋体"/>
          <w:color w:val="auto"/>
          <w:sz w:val="21"/>
          <w:szCs w:val="21"/>
          <w:highlight w:val="none"/>
          <w:lang w:val="en-US" w:eastAsia="zh-CN"/>
        </w:rPr>
        <w:t>一览表”</w:t>
      </w:r>
      <w:r>
        <w:rPr>
          <w:rFonts w:hint="default" w:ascii="宋体" w:hAnsi="宋体" w:eastAsia="宋体" w:cs="宋体"/>
          <w:color w:val="auto"/>
          <w:sz w:val="21"/>
          <w:szCs w:val="21"/>
          <w:highlight w:val="none"/>
          <w:lang w:val="en-US" w:eastAsia="zh-CN"/>
        </w:rPr>
        <w:t>中对应的</w:t>
      </w:r>
      <w:r>
        <w:rPr>
          <w:rFonts w:hint="eastAsia" w:cs="宋体"/>
          <w:color w:val="auto"/>
          <w:sz w:val="21"/>
          <w:szCs w:val="21"/>
          <w:highlight w:val="none"/>
          <w:lang w:val="en-US" w:eastAsia="zh-CN"/>
        </w:rPr>
        <w:t>“协商报价”</w:t>
      </w:r>
      <w:r>
        <w:rPr>
          <w:rFonts w:hint="default" w:ascii="宋体" w:hAnsi="宋体" w:eastAsia="宋体" w:cs="宋体"/>
          <w:color w:val="auto"/>
          <w:sz w:val="21"/>
          <w:szCs w:val="21"/>
          <w:highlight w:val="none"/>
          <w:lang w:val="en-US" w:eastAsia="zh-CN"/>
        </w:rPr>
        <w:t>栏中。</w:t>
      </w:r>
    </w:p>
    <w:p w14:paraId="6B43AF2E">
      <w:pPr>
        <w:spacing w:line="360" w:lineRule="auto"/>
        <w:ind w:firstLine="420" w:firstLineChars="200"/>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表中所列货物为对应本项目需求的全部货物及所需附件购置费、包装费、运输费、人工费、保险费、安装调试费、各种税费、资料费、售后服务费及完成项目应有的全部费用。如有漏项或缺项，供应商承担全部责任。</w:t>
      </w:r>
    </w:p>
    <w:p w14:paraId="06F958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.表中须明确列出所投产品的</w:t>
      </w:r>
      <w:r>
        <w:rPr>
          <w:rFonts w:hint="eastAsia" w:cs="宋体"/>
          <w:color w:val="auto"/>
          <w:sz w:val="21"/>
          <w:szCs w:val="21"/>
          <w:highlight w:val="none"/>
          <w:lang w:val="en-US" w:eastAsia="zh-CN"/>
        </w:rPr>
        <w:t>分项</w:t>
      </w:r>
      <w:r>
        <w:rPr>
          <w:rFonts w:hint="eastAsia" w:ascii="宋体" w:hAnsi="宋体" w:eastAsia="宋体" w:cs="宋体"/>
          <w:color w:val="auto"/>
          <w:sz w:val="21"/>
          <w:szCs w:val="21"/>
          <w:highlight w:val="none"/>
        </w:rPr>
        <w:t>名称、</w:t>
      </w:r>
      <w:r>
        <w:rPr>
          <w:rFonts w:hint="eastAsia" w:cs="宋体"/>
          <w:color w:val="auto"/>
          <w:sz w:val="21"/>
          <w:szCs w:val="21"/>
          <w:highlight w:val="none"/>
          <w:lang w:val="en-US" w:eastAsia="zh-CN"/>
        </w:rPr>
        <w:t>制造商、</w:t>
      </w:r>
      <w:r>
        <w:rPr>
          <w:rFonts w:hint="eastAsia" w:cs="宋体"/>
          <w:b w:val="0"/>
          <w:bCs/>
          <w:color w:val="auto"/>
          <w:sz w:val="21"/>
          <w:szCs w:val="21"/>
          <w:highlight w:val="none"/>
          <w:lang w:val="en-US" w:eastAsia="zh-CN"/>
        </w:rPr>
        <w:t>产地/国别、</w:t>
      </w:r>
      <w:r>
        <w:rPr>
          <w:rFonts w:hint="eastAsia" w:ascii="宋体" w:hAnsi="宋体" w:eastAsia="宋体" w:cs="宋体"/>
          <w:b w:val="0"/>
          <w:bCs/>
          <w:color w:val="auto"/>
          <w:sz w:val="21"/>
          <w:szCs w:val="21"/>
          <w:highlight w:val="none"/>
          <w:lang w:val="en-US" w:eastAsia="zh-CN"/>
        </w:rPr>
        <w:t>制造商统一社会信用代码</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制造商规模</w:t>
      </w:r>
      <w:r>
        <w:rPr>
          <w:rFonts w:hint="eastAsia" w:cs="宋体"/>
          <w:b w:val="0"/>
          <w:bCs/>
          <w:color w:val="auto"/>
          <w:sz w:val="21"/>
          <w:szCs w:val="21"/>
          <w:highlight w:val="none"/>
          <w:lang w:val="en-US" w:eastAsia="zh-CN"/>
        </w:rPr>
        <w:t>、制造商所属性别、外商投资类型、</w:t>
      </w:r>
      <w:r>
        <w:rPr>
          <w:rFonts w:hint="eastAsia" w:ascii="宋体" w:hAnsi="宋体" w:eastAsia="宋体" w:cs="宋体"/>
          <w:color w:val="auto"/>
          <w:sz w:val="21"/>
          <w:szCs w:val="21"/>
          <w:highlight w:val="none"/>
        </w:rPr>
        <w:t>品牌、</w:t>
      </w:r>
      <w:r>
        <w:rPr>
          <w:rFonts w:hint="eastAsia" w:cs="宋体"/>
          <w:color w:val="auto"/>
          <w:sz w:val="21"/>
          <w:szCs w:val="21"/>
          <w:highlight w:val="none"/>
          <w:lang w:eastAsia="zh-CN"/>
        </w:rPr>
        <w:t>规格、</w:t>
      </w:r>
      <w:r>
        <w:rPr>
          <w:rFonts w:hint="eastAsia" w:ascii="宋体" w:hAnsi="宋体" w:eastAsia="宋体" w:cs="宋体"/>
          <w:color w:val="auto"/>
          <w:sz w:val="21"/>
          <w:szCs w:val="21"/>
          <w:highlight w:val="none"/>
        </w:rPr>
        <w:t>型号、</w:t>
      </w:r>
      <w:r>
        <w:rPr>
          <w:rFonts w:hint="eastAsia" w:cs="宋体"/>
          <w:color w:val="auto"/>
          <w:sz w:val="21"/>
          <w:szCs w:val="21"/>
          <w:highlight w:val="none"/>
          <w:lang w:eastAsia="zh-CN"/>
        </w:rPr>
        <w:t>单价、数量、</w:t>
      </w:r>
      <w:r>
        <w:rPr>
          <w:rFonts w:hint="eastAsia" w:cs="宋体"/>
          <w:color w:val="auto"/>
          <w:sz w:val="21"/>
          <w:szCs w:val="21"/>
          <w:highlight w:val="none"/>
          <w:lang w:val="en-US" w:eastAsia="zh-CN"/>
        </w:rPr>
        <w:t>合价等</w:t>
      </w:r>
      <w:r>
        <w:rPr>
          <w:rFonts w:hint="eastAsia" w:ascii="宋体" w:hAnsi="宋体" w:eastAsia="宋体" w:cs="宋体"/>
          <w:color w:val="auto"/>
          <w:sz w:val="21"/>
          <w:szCs w:val="21"/>
          <w:highlight w:val="none"/>
        </w:rPr>
        <w:t>，否则可能导致</w:t>
      </w:r>
      <w:r>
        <w:rPr>
          <w:rFonts w:hint="eastAsia" w:ascii="宋体" w:hAnsi="宋体" w:eastAsia="宋体" w:cs="宋体"/>
          <w:b/>
          <w:bCs/>
          <w:color w:val="auto"/>
          <w:sz w:val="21"/>
          <w:szCs w:val="21"/>
          <w:highlight w:val="none"/>
        </w:rPr>
        <w:t>响应无效</w:t>
      </w:r>
      <w:r>
        <w:rPr>
          <w:rFonts w:hint="eastAsia" w:ascii="宋体" w:hAnsi="宋体" w:eastAsia="宋体" w:cs="宋体"/>
          <w:color w:val="auto"/>
          <w:sz w:val="21"/>
          <w:szCs w:val="21"/>
          <w:highlight w:val="none"/>
        </w:rPr>
        <w:t>。</w:t>
      </w:r>
    </w:p>
    <w:p w14:paraId="66C30DF1">
      <w:pPr>
        <w:keepNext w:val="0"/>
        <w:keepLines w:val="0"/>
        <w:widowControl/>
        <w:suppressLineNumbers w:val="0"/>
        <w:jc w:val="left"/>
        <w:rPr>
          <w:rFonts w:hint="eastAsia" w:ascii="宋体" w:hAnsi="宋体" w:eastAsia="宋体" w:cs="宋体"/>
          <w:b/>
          <w:bCs/>
          <w:i w:val="0"/>
          <w:iCs w:val="0"/>
          <w:color w:val="auto"/>
          <w:kern w:val="0"/>
          <w:sz w:val="21"/>
          <w:szCs w:val="21"/>
          <w:highlight w:val="none"/>
          <w:lang w:val="en-US" w:eastAsia="zh-CN" w:bidi="ar"/>
        </w:rPr>
      </w:pPr>
    </w:p>
    <w:p w14:paraId="25FACF75">
      <w:pPr>
        <w:keepNext w:val="0"/>
        <w:keepLines w:val="0"/>
        <w:widowControl/>
        <w:suppressLineNumbers w:val="0"/>
        <w:jc w:val="left"/>
        <w:rPr>
          <w:rFonts w:hint="eastAsia" w:ascii="宋体" w:hAnsi="宋体" w:eastAsia="宋体" w:cs="宋体"/>
          <w:b w:val="0"/>
          <w:bCs w:val="0"/>
          <w:i w:val="0"/>
          <w:iCs w:val="0"/>
          <w:color w:val="auto"/>
          <w:kern w:val="0"/>
          <w:sz w:val="21"/>
          <w:szCs w:val="21"/>
          <w:highlight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填写说明：</w:t>
      </w:r>
      <w:r>
        <w:rPr>
          <w:rFonts w:hint="eastAsia" w:ascii="宋体" w:hAnsi="宋体" w:eastAsia="宋体" w:cs="宋体"/>
          <w:b w:val="0"/>
          <w:bCs w:val="0"/>
          <w:i w:val="0"/>
          <w:iCs w:val="0"/>
          <w:color w:val="auto"/>
          <w:kern w:val="0"/>
          <w:sz w:val="21"/>
          <w:szCs w:val="21"/>
          <w:highlight w:val="none"/>
          <w:lang w:val="en-US" w:eastAsia="zh-CN" w:bidi="ar"/>
        </w:rPr>
        <w:t>1、</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制造商规模</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请填写“大型”、“中型”、“小型”、“微型”或“其他”，且不应与《中小企业声明函》或《拟分包情况说明》中内容矛盾。</w:t>
      </w:r>
    </w:p>
    <w:p w14:paraId="7811222F">
      <w:pPr>
        <w:keepNext w:val="0"/>
        <w:keepLines w:val="0"/>
        <w:widowControl/>
        <w:suppressLineNumbers w:val="0"/>
        <w:ind w:firstLine="1050" w:firstLineChars="500"/>
        <w:jc w:val="left"/>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2、</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商实际控制人性别</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按</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 xml:space="preserve">商实际控制人性别划分请填写“男”或“女”，指拥有制造商 51%以上绝对所有权的性别；绝对所有权拥有者可以是一个人，也可以是多人合计计算。 </w:t>
      </w:r>
    </w:p>
    <w:p w14:paraId="7F81D88F">
      <w:pPr>
        <w:spacing w:line="300" w:lineRule="auto"/>
        <w:ind w:firstLine="1050" w:firstLineChars="500"/>
        <w:rPr>
          <w:rFonts w:hint="eastAsia" w:ascii="宋体" w:hAnsi="宋体" w:eastAsia="宋体" w:cs="宋体"/>
          <w:color w:val="auto"/>
          <w:sz w:val="21"/>
          <w:szCs w:val="21"/>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numberInDash"/>
          <w:cols w:space="0" w:num="1"/>
          <w:rtlGutter w:val="0"/>
          <w:docGrid w:type="lines" w:linePitch="332" w:charSpace="0"/>
        </w:sectPr>
      </w:pPr>
      <w:r>
        <w:rPr>
          <w:rFonts w:hint="eastAsia" w:ascii="宋体" w:hAnsi="宋体" w:eastAsia="宋体" w:cs="宋体"/>
          <w:b w:val="0"/>
          <w:bCs w:val="0"/>
          <w:i w:val="0"/>
          <w:iCs w:val="0"/>
          <w:color w:val="auto"/>
          <w:kern w:val="0"/>
          <w:sz w:val="21"/>
          <w:szCs w:val="21"/>
          <w:highlight w:val="none"/>
          <w:lang w:val="en-US" w:eastAsia="zh-CN" w:bidi="ar"/>
        </w:rPr>
        <w:t>3、</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外商投资类型</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请填写“外商单独投资”、“外商部分投资”或“内资”。</w:t>
      </w:r>
    </w:p>
    <w:p w14:paraId="285AC032">
      <w:pPr>
        <w:spacing w:line="300" w:lineRule="auto"/>
        <w:rPr>
          <w:rFonts w:hint="default" w:eastAsia="宋体" w:cs="仿宋_GB2312"/>
          <w:color w:val="FF0000"/>
          <w:szCs w:val="24"/>
          <w:highlight w:val="none"/>
          <w:lang w:val="en-US" w:eastAsia="zh-CN"/>
        </w:rPr>
      </w:pPr>
      <w:r>
        <w:rPr>
          <w:rFonts w:hint="eastAsia" w:cs="仿宋_GB2312"/>
          <w:color w:val="FF0000"/>
          <w:szCs w:val="24"/>
          <w:highlight w:val="none"/>
          <w:lang w:val="en-US" w:eastAsia="zh-CN"/>
        </w:rPr>
        <w:t>【服务】</w:t>
      </w:r>
    </w:p>
    <w:p w14:paraId="69B73564">
      <w:pPr>
        <w:spacing w:line="300" w:lineRule="auto"/>
        <w:jc w:val="center"/>
        <w:rPr>
          <w:rFonts w:hint="eastAsia" w:cs="仿宋_GB2312"/>
          <w:color w:val="FF0000"/>
          <w:szCs w:val="24"/>
          <w:highlight w:val="none"/>
          <w:lang w:val="en-US" w:eastAsia="zh-CN"/>
        </w:rPr>
      </w:pPr>
      <w:r>
        <w:rPr>
          <w:rFonts w:hint="eastAsia" w:cstheme="majorBidi"/>
          <w:b/>
          <w:bCs/>
          <w:color w:val="auto"/>
          <w:kern w:val="2"/>
          <w:sz w:val="28"/>
          <w:szCs w:val="28"/>
          <w:highlight w:val="none"/>
          <w:lang w:val="en-US" w:eastAsia="zh-CN" w:bidi="ar-SA"/>
        </w:rPr>
        <w:t>分项报价表</w:t>
      </w:r>
    </w:p>
    <w:p w14:paraId="440DD9B9">
      <w:pPr>
        <w:rPr>
          <w:b w:val="0"/>
          <w:bCs/>
          <w:i w:val="0"/>
          <w:iCs w:val="0"/>
          <w:color w:val="auto"/>
          <w:szCs w:val="21"/>
          <w:highlight w:val="none"/>
          <w:lang w:val="zh-CN"/>
        </w:rPr>
      </w:pPr>
      <w:r>
        <w:rPr>
          <w:rFonts w:hint="eastAsia"/>
          <w:b w:val="0"/>
          <w:bCs/>
          <w:i w:val="0"/>
          <w:iCs w:val="0"/>
          <w:color w:val="auto"/>
          <w:szCs w:val="21"/>
          <w:highlight w:val="none"/>
          <w:lang w:val="zh-CN"/>
        </w:rPr>
        <w:t>项目名称：</w:t>
      </w:r>
      <w:r>
        <w:rPr>
          <w:rFonts w:hint="eastAsia"/>
          <w:b w:val="0"/>
          <w:bCs/>
          <w:i w:val="0"/>
          <w:iCs w:val="0"/>
          <w:color w:val="auto"/>
          <w:szCs w:val="21"/>
          <w:highlight w:val="none"/>
          <w:u w:val="single"/>
          <w:lang w:val="zh-CN"/>
        </w:rPr>
        <w:t xml:space="preserve">                  </w:t>
      </w:r>
      <w:r>
        <w:rPr>
          <w:rFonts w:hint="eastAsia"/>
          <w:b w:val="0"/>
          <w:bCs/>
          <w:i w:val="0"/>
          <w:iCs w:val="0"/>
          <w:color w:val="auto"/>
          <w:szCs w:val="21"/>
          <w:highlight w:val="none"/>
          <w:u w:val="single"/>
          <w:lang w:val="en-US" w:eastAsia="zh-CN"/>
        </w:rPr>
        <w:t xml:space="preserve">     </w:t>
      </w:r>
      <w:r>
        <w:rPr>
          <w:rFonts w:hint="eastAsia"/>
          <w:b w:val="0"/>
          <w:bCs/>
          <w:i w:val="0"/>
          <w:iCs w:val="0"/>
          <w:color w:val="auto"/>
          <w:szCs w:val="21"/>
          <w:highlight w:val="none"/>
          <w:u w:val="single"/>
          <w:lang w:val="zh-CN"/>
        </w:rPr>
        <w:t xml:space="preserve">   </w:t>
      </w:r>
    </w:p>
    <w:p w14:paraId="369D32C9">
      <w:pPr>
        <w:rPr>
          <w:rFonts w:hint="eastAsia"/>
          <w:b w:val="0"/>
          <w:bCs/>
          <w:i w:val="0"/>
          <w:iCs w:val="0"/>
          <w:color w:val="auto"/>
          <w:szCs w:val="21"/>
          <w:highlight w:val="none"/>
          <w:u w:val="single"/>
          <w:lang w:val="zh-CN"/>
        </w:rPr>
      </w:pPr>
      <w:r>
        <w:rPr>
          <w:rFonts w:hint="eastAsia"/>
          <w:b w:val="0"/>
          <w:bCs/>
          <w:i w:val="0"/>
          <w:iCs w:val="0"/>
          <w:color w:val="auto"/>
          <w:szCs w:val="21"/>
          <w:highlight w:val="none"/>
          <w:lang w:val="zh-CN"/>
        </w:rPr>
        <w:t>项目编号</w:t>
      </w:r>
      <w:r>
        <w:rPr>
          <w:rFonts w:hint="eastAsia"/>
          <w:b w:val="0"/>
          <w:bCs/>
          <w:i w:val="0"/>
          <w:iCs w:val="0"/>
          <w:color w:val="auto"/>
          <w:szCs w:val="21"/>
          <w:highlight w:val="none"/>
          <w:lang w:val="en-US" w:eastAsia="zh-CN"/>
        </w:rPr>
        <w:t>/</w:t>
      </w:r>
      <w:r>
        <w:rPr>
          <w:rFonts w:hint="eastAsia"/>
          <w:b w:val="0"/>
          <w:bCs/>
          <w:i w:val="0"/>
          <w:iCs w:val="0"/>
          <w:color w:val="auto"/>
          <w:szCs w:val="21"/>
          <w:highlight w:val="none"/>
          <w:lang w:val="zh-CN"/>
        </w:rPr>
        <w:t>包号：</w:t>
      </w:r>
      <w:r>
        <w:rPr>
          <w:rFonts w:hint="eastAsia"/>
          <w:b w:val="0"/>
          <w:bCs/>
          <w:i w:val="0"/>
          <w:iCs w:val="0"/>
          <w:color w:val="auto"/>
          <w:szCs w:val="21"/>
          <w:highlight w:val="none"/>
          <w:u w:val="single"/>
          <w:lang w:val="zh-CN"/>
        </w:rPr>
        <w:t xml:space="preserve">                     </w:t>
      </w:r>
    </w:p>
    <w:tbl>
      <w:tblPr>
        <w:tblStyle w:val="26"/>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5"/>
        <w:gridCol w:w="3720"/>
        <w:gridCol w:w="1065"/>
        <w:gridCol w:w="1065"/>
        <w:gridCol w:w="1066"/>
        <w:gridCol w:w="947"/>
      </w:tblGrid>
      <w:tr w14:paraId="64BB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0359B3E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序号</w:t>
            </w:r>
          </w:p>
        </w:tc>
        <w:tc>
          <w:tcPr>
            <w:tcW w:w="3720" w:type="dxa"/>
            <w:vAlign w:val="center"/>
          </w:tcPr>
          <w:p w14:paraId="088C5C1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名称</w:t>
            </w:r>
          </w:p>
        </w:tc>
        <w:tc>
          <w:tcPr>
            <w:tcW w:w="1065" w:type="dxa"/>
            <w:vAlign w:val="center"/>
          </w:tcPr>
          <w:p w14:paraId="73E95872">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数量</w:t>
            </w:r>
          </w:p>
        </w:tc>
        <w:tc>
          <w:tcPr>
            <w:tcW w:w="1065" w:type="dxa"/>
            <w:vAlign w:val="center"/>
          </w:tcPr>
          <w:p w14:paraId="46AE39CD">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单价（元）</w:t>
            </w:r>
          </w:p>
        </w:tc>
        <w:tc>
          <w:tcPr>
            <w:tcW w:w="1066" w:type="dxa"/>
            <w:vAlign w:val="center"/>
          </w:tcPr>
          <w:p w14:paraId="39D5688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总价</w:t>
            </w:r>
          </w:p>
        </w:tc>
        <w:tc>
          <w:tcPr>
            <w:tcW w:w="947" w:type="dxa"/>
            <w:vAlign w:val="center"/>
          </w:tcPr>
          <w:p w14:paraId="7A26779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备注</w:t>
            </w:r>
          </w:p>
        </w:tc>
      </w:tr>
      <w:tr w14:paraId="467AA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A5FF6D0">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1</w:t>
            </w:r>
          </w:p>
        </w:tc>
        <w:tc>
          <w:tcPr>
            <w:tcW w:w="3720" w:type="dxa"/>
            <w:vAlign w:val="center"/>
          </w:tcPr>
          <w:p w14:paraId="07A38CC0">
            <w:pPr>
              <w:adjustRightInd w:val="0"/>
              <w:snapToGrid w:val="0"/>
              <w:spacing w:line="240" w:lineRule="auto"/>
              <w:jc w:val="center"/>
              <w:rPr>
                <w:i w:val="0"/>
                <w:iCs w:val="0"/>
                <w:color w:val="auto"/>
                <w:szCs w:val="21"/>
                <w:highlight w:val="none"/>
              </w:rPr>
            </w:pPr>
          </w:p>
        </w:tc>
        <w:tc>
          <w:tcPr>
            <w:tcW w:w="1065" w:type="dxa"/>
            <w:vAlign w:val="center"/>
          </w:tcPr>
          <w:p w14:paraId="0D2CE283">
            <w:pPr>
              <w:adjustRightInd w:val="0"/>
              <w:snapToGrid w:val="0"/>
              <w:spacing w:line="240" w:lineRule="auto"/>
              <w:jc w:val="center"/>
              <w:rPr>
                <w:i w:val="0"/>
                <w:iCs w:val="0"/>
                <w:color w:val="auto"/>
                <w:szCs w:val="21"/>
                <w:highlight w:val="none"/>
              </w:rPr>
            </w:pPr>
          </w:p>
        </w:tc>
        <w:tc>
          <w:tcPr>
            <w:tcW w:w="1065" w:type="dxa"/>
            <w:vAlign w:val="center"/>
          </w:tcPr>
          <w:p w14:paraId="347A98B0">
            <w:pPr>
              <w:adjustRightInd w:val="0"/>
              <w:snapToGrid w:val="0"/>
              <w:spacing w:line="240" w:lineRule="auto"/>
              <w:jc w:val="center"/>
              <w:rPr>
                <w:i w:val="0"/>
                <w:iCs w:val="0"/>
                <w:color w:val="auto"/>
                <w:szCs w:val="21"/>
                <w:highlight w:val="none"/>
              </w:rPr>
            </w:pPr>
          </w:p>
        </w:tc>
        <w:tc>
          <w:tcPr>
            <w:tcW w:w="1066" w:type="dxa"/>
            <w:vAlign w:val="center"/>
          </w:tcPr>
          <w:p w14:paraId="439055D0">
            <w:pPr>
              <w:adjustRightInd w:val="0"/>
              <w:snapToGrid w:val="0"/>
              <w:spacing w:line="240" w:lineRule="auto"/>
              <w:jc w:val="center"/>
              <w:rPr>
                <w:i w:val="0"/>
                <w:iCs w:val="0"/>
                <w:color w:val="auto"/>
                <w:szCs w:val="21"/>
                <w:highlight w:val="none"/>
              </w:rPr>
            </w:pPr>
          </w:p>
        </w:tc>
        <w:tc>
          <w:tcPr>
            <w:tcW w:w="947" w:type="dxa"/>
            <w:vAlign w:val="center"/>
          </w:tcPr>
          <w:p w14:paraId="53350EE9">
            <w:pPr>
              <w:adjustRightInd w:val="0"/>
              <w:snapToGrid w:val="0"/>
              <w:spacing w:line="240" w:lineRule="auto"/>
              <w:jc w:val="center"/>
              <w:rPr>
                <w:i w:val="0"/>
                <w:iCs w:val="0"/>
                <w:color w:val="auto"/>
                <w:szCs w:val="21"/>
                <w:highlight w:val="none"/>
              </w:rPr>
            </w:pPr>
          </w:p>
        </w:tc>
      </w:tr>
      <w:tr w14:paraId="510B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70E786EF">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2</w:t>
            </w:r>
          </w:p>
        </w:tc>
        <w:tc>
          <w:tcPr>
            <w:tcW w:w="3720" w:type="dxa"/>
            <w:vAlign w:val="center"/>
          </w:tcPr>
          <w:p w14:paraId="19F17531">
            <w:pPr>
              <w:adjustRightInd w:val="0"/>
              <w:snapToGrid w:val="0"/>
              <w:spacing w:line="240" w:lineRule="auto"/>
              <w:jc w:val="center"/>
              <w:rPr>
                <w:i w:val="0"/>
                <w:iCs w:val="0"/>
                <w:color w:val="auto"/>
                <w:szCs w:val="21"/>
                <w:highlight w:val="none"/>
              </w:rPr>
            </w:pPr>
          </w:p>
        </w:tc>
        <w:tc>
          <w:tcPr>
            <w:tcW w:w="1065" w:type="dxa"/>
            <w:vAlign w:val="center"/>
          </w:tcPr>
          <w:p w14:paraId="5FA2A257">
            <w:pPr>
              <w:adjustRightInd w:val="0"/>
              <w:snapToGrid w:val="0"/>
              <w:spacing w:line="240" w:lineRule="auto"/>
              <w:jc w:val="center"/>
              <w:rPr>
                <w:i w:val="0"/>
                <w:iCs w:val="0"/>
                <w:color w:val="auto"/>
                <w:szCs w:val="21"/>
                <w:highlight w:val="none"/>
              </w:rPr>
            </w:pPr>
          </w:p>
        </w:tc>
        <w:tc>
          <w:tcPr>
            <w:tcW w:w="1065" w:type="dxa"/>
            <w:vAlign w:val="center"/>
          </w:tcPr>
          <w:p w14:paraId="634862ED">
            <w:pPr>
              <w:adjustRightInd w:val="0"/>
              <w:snapToGrid w:val="0"/>
              <w:spacing w:line="240" w:lineRule="auto"/>
              <w:jc w:val="center"/>
              <w:rPr>
                <w:i w:val="0"/>
                <w:iCs w:val="0"/>
                <w:color w:val="auto"/>
                <w:szCs w:val="21"/>
                <w:highlight w:val="none"/>
              </w:rPr>
            </w:pPr>
          </w:p>
        </w:tc>
        <w:tc>
          <w:tcPr>
            <w:tcW w:w="1066" w:type="dxa"/>
            <w:vAlign w:val="center"/>
          </w:tcPr>
          <w:p w14:paraId="604070DF">
            <w:pPr>
              <w:adjustRightInd w:val="0"/>
              <w:snapToGrid w:val="0"/>
              <w:spacing w:line="240" w:lineRule="auto"/>
              <w:jc w:val="center"/>
              <w:rPr>
                <w:i w:val="0"/>
                <w:iCs w:val="0"/>
                <w:color w:val="auto"/>
                <w:szCs w:val="21"/>
                <w:highlight w:val="none"/>
              </w:rPr>
            </w:pPr>
          </w:p>
        </w:tc>
        <w:tc>
          <w:tcPr>
            <w:tcW w:w="947" w:type="dxa"/>
            <w:vAlign w:val="center"/>
          </w:tcPr>
          <w:p w14:paraId="45B52869">
            <w:pPr>
              <w:adjustRightInd w:val="0"/>
              <w:snapToGrid w:val="0"/>
              <w:spacing w:line="240" w:lineRule="auto"/>
              <w:jc w:val="center"/>
              <w:rPr>
                <w:i w:val="0"/>
                <w:iCs w:val="0"/>
                <w:color w:val="auto"/>
                <w:szCs w:val="21"/>
                <w:highlight w:val="none"/>
              </w:rPr>
            </w:pPr>
          </w:p>
        </w:tc>
      </w:tr>
      <w:tr w14:paraId="10220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47A33D5">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3</w:t>
            </w:r>
          </w:p>
        </w:tc>
        <w:tc>
          <w:tcPr>
            <w:tcW w:w="3720" w:type="dxa"/>
            <w:vAlign w:val="center"/>
          </w:tcPr>
          <w:p w14:paraId="7605B56B">
            <w:pPr>
              <w:adjustRightInd w:val="0"/>
              <w:snapToGrid w:val="0"/>
              <w:spacing w:line="240" w:lineRule="auto"/>
              <w:jc w:val="center"/>
              <w:rPr>
                <w:i w:val="0"/>
                <w:iCs w:val="0"/>
                <w:color w:val="auto"/>
                <w:szCs w:val="21"/>
                <w:highlight w:val="none"/>
              </w:rPr>
            </w:pPr>
          </w:p>
        </w:tc>
        <w:tc>
          <w:tcPr>
            <w:tcW w:w="1065" w:type="dxa"/>
            <w:vAlign w:val="center"/>
          </w:tcPr>
          <w:p w14:paraId="2DB12A28">
            <w:pPr>
              <w:adjustRightInd w:val="0"/>
              <w:snapToGrid w:val="0"/>
              <w:spacing w:line="240" w:lineRule="auto"/>
              <w:jc w:val="center"/>
              <w:rPr>
                <w:i w:val="0"/>
                <w:iCs w:val="0"/>
                <w:color w:val="auto"/>
                <w:szCs w:val="21"/>
                <w:highlight w:val="none"/>
              </w:rPr>
            </w:pPr>
          </w:p>
        </w:tc>
        <w:tc>
          <w:tcPr>
            <w:tcW w:w="1065" w:type="dxa"/>
            <w:vAlign w:val="center"/>
          </w:tcPr>
          <w:p w14:paraId="317BFF74">
            <w:pPr>
              <w:adjustRightInd w:val="0"/>
              <w:snapToGrid w:val="0"/>
              <w:spacing w:line="240" w:lineRule="auto"/>
              <w:jc w:val="center"/>
              <w:rPr>
                <w:i w:val="0"/>
                <w:iCs w:val="0"/>
                <w:color w:val="auto"/>
                <w:szCs w:val="21"/>
                <w:highlight w:val="none"/>
              </w:rPr>
            </w:pPr>
          </w:p>
        </w:tc>
        <w:tc>
          <w:tcPr>
            <w:tcW w:w="1066" w:type="dxa"/>
            <w:vAlign w:val="center"/>
          </w:tcPr>
          <w:p w14:paraId="4B6F17D3">
            <w:pPr>
              <w:adjustRightInd w:val="0"/>
              <w:snapToGrid w:val="0"/>
              <w:spacing w:line="240" w:lineRule="auto"/>
              <w:jc w:val="center"/>
              <w:rPr>
                <w:i w:val="0"/>
                <w:iCs w:val="0"/>
                <w:color w:val="auto"/>
                <w:szCs w:val="21"/>
                <w:highlight w:val="none"/>
              </w:rPr>
            </w:pPr>
          </w:p>
        </w:tc>
        <w:tc>
          <w:tcPr>
            <w:tcW w:w="947" w:type="dxa"/>
            <w:vAlign w:val="center"/>
          </w:tcPr>
          <w:p w14:paraId="1E8ED10E">
            <w:pPr>
              <w:adjustRightInd w:val="0"/>
              <w:snapToGrid w:val="0"/>
              <w:spacing w:line="240" w:lineRule="auto"/>
              <w:jc w:val="center"/>
              <w:rPr>
                <w:i w:val="0"/>
                <w:iCs w:val="0"/>
                <w:color w:val="auto"/>
                <w:szCs w:val="21"/>
                <w:highlight w:val="none"/>
              </w:rPr>
            </w:pPr>
          </w:p>
        </w:tc>
      </w:tr>
      <w:tr w14:paraId="353C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4BB358B2">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4</w:t>
            </w:r>
          </w:p>
        </w:tc>
        <w:tc>
          <w:tcPr>
            <w:tcW w:w="3720" w:type="dxa"/>
            <w:vAlign w:val="center"/>
          </w:tcPr>
          <w:p w14:paraId="0B0031F2">
            <w:pPr>
              <w:adjustRightInd w:val="0"/>
              <w:snapToGrid w:val="0"/>
              <w:spacing w:line="240" w:lineRule="auto"/>
              <w:jc w:val="center"/>
              <w:rPr>
                <w:i w:val="0"/>
                <w:iCs w:val="0"/>
                <w:color w:val="auto"/>
                <w:szCs w:val="21"/>
                <w:highlight w:val="none"/>
              </w:rPr>
            </w:pPr>
          </w:p>
        </w:tc>
        <w:tc>
          <w:tcPr>
            <w:tcW w:w="1065" w:type="dxa"/>
            <w:vAlign w:val="center"/>
          </w:tcPr>
          <w:p w14:paraId="1A9AB905">
            <w:pPr>
              <w:adjustRightInd w:val="0"/>
              <w:snapToGrid w:val="0"/>
              <w:spacing w:line="240" w:lineRule="auto"/>
              <w:jc w:val="center"/>
              <w:rPr>
                <w:i w:val="0"/>
                <w:iCs w:val="0"/>
                <w:color w:val="auto"/>
                <w:szCs w:val="21"/>
                <w:highlight w:val="none"/>
              </w:rPr>
            </w:pPr>
          </w:p>
        </w:tc>
        <w:tc>
          <w:tcPr>
            <w:tcW w:w="1065" w:type="dxa"/>
            <w:vAlign w:val="center"/>
          </w:tcPr>
          <w:p w14:paraId="20C40B8C">
            <w:pPr>
              <w:adjustRightInd w:val="0"/>
              <w:snapToGrid w:val="0"/>
              <w:spacing w:line="240" w:lineRule="auto"/>
              <w:jc w:val="center"/>
              <w:rPr>
                <w:i w:val="0"/>
                <w:iCs w:val="0"/>
                <w:color w:val="auto"/>
                <w:szCs w:val="21"/>
                <w:highlight w:val="none"/>
              </w:rPr>
            </w:pPr>
          </w:p>
        </w:tc>
        <w:tc>
          <w:tcPr>
            <w:tcW w:w="1066" w:type="dxa"/>
            <w:vAlign w:val="center"/>
          </w:tcPr>
          <w:p w14:paraId="7FDFD679">
            <w:pPr>
              <w:adjustRightInd w:val="0"/>
              <w:snapToGrid w:val="0"/>
              <w:spacing w:line="240" w:lineRule="auto"/>
              <w:jc w:val="center"/>
              <w:rPr>
                <w:i w:val="0"/>
                <w:iCs w:val="0"/>
                <w:color w:val="auto"/>
                <w:szCs w:val="21"/>
                <w:highlight w:val="none"/>
              </w:rPr>
            </w:pPr>
          </w:p>
        </w:tc>
        <w:tc>
          <w:tcPr>
            <w:tcW w:w="947" w:type="dxa"/>
            <w:vAlign w:val="center"/>
          </w:tcPr>
          <w:p w14:paraId="3C259360">
            <w:pPr>
              <w:adjustRightInd w:val="0"/>
              <w:snapToGrid w:val="0"/>
              <w:spacing w:line="240" w:lineRule="auto"/>
              <w:jc w:val="center"/>
              <w:rPr>
                <w:i w:val="0"/>
                <w:iCs w:val="0"/>
                <w:color w:val="auto"/>
                <w:szCs w:val="21"/>
                <w:highlight w:val="none"/>
              </w:rPr>
            </w:pPr>
          </w:p>
        </w:tc>
      </w:tr>
      <w:tr w14:paraId="51C61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0ED2AC16">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5</w:t>
            </w:r>
          </w:p>
        </w:tc>
        <w:tc>
          <w:tcPr>
            <w:tcW w:w="3720" w:type="dxa"/>
            <w:vAlign w:val="center"/>
          </w:tcPr>
          <w:p w14:paraId="2B6E9910">
            <w:pPr>
              <w:adjustRightInd w:val="0"/>
              <w:snapToGrid w:val="0"/>
              <w:spacing w:line="240" w:lineRule="auto"/>
              <w:jc w:val="center"/>
              <w:rPr>
                <w:i w:val="0"/>
                <w:iCs w:val="0"/>
                <w:color w:val="auto"/>
                <w:szCs w:val="21"/>
                <w:highlight w:val="none"/>
              </w:rPr>
            </w:pPr>
          </w:p>
        </w:tc>
        <w:tc>
          <w:tcPr>
            <w:tcW w:w="1065" w:type="dxa"/>
            <w:vAlign w:val="center"/>
          </w:tcPr>
          <w:p w14:paraId="34E951A1">
            <w:pPr>
              <w:adjustRightInd w:val="0"/>
              <w:snapToGrid w:val="0"/>
              <w:spacing w:line="240" w:lineRule="auto"/>
              <w:jc w:val="center"/>
              <w:rPr>
                <w:i w:val="0"/>
                <w:iCs w:val="0"/>
                <w:color w:val="auto"/>
                <w:szCs w:val="21"/>
                <w:highlight w:val="none"/>
              </w:rPr>
            </w:pPr>
          </w:p>
        </w:tc>
        <w:tc>
          <w:tcPr>
            <w:tcW w:w="1065" w:type="dxa"/>
            <w:vAlign w:val="center"/>
          </w:tcPr>
          <w:p w14:paraId="5D9FC8D6">
            <w:pPr>
              <w:adjustRightInd w:val="0"/>
              <w:snapToGrid w:val="0"/>
              <w:spacing w:line="240" w:lineRule="auto"/>
              <w:jc w:val="center"/>
              <w:rPr>
                <w:i w:val="0"/>
                <w:iCs w:val="0"/>
                <w:color w:val="auto"/>
                <w:szCs w:val="21"/>
                <w:highlight w:val="none"/>
              </w:rPr>
            </w:pPr>
          </w:p>
        </w:tc>
        <w:tc>
          <w:tcPr>
            <w:tcW w:w="1066" w:type="dxa"/>
            <w:vAlign w:val="center"/>
          </w:tcPr>
          <w:p w14:paraId="7745BDE0">
            <w:pPr>
              <w:adjustRightInd w:val="0"/>
              <w:snapToGrid w:val="0"/>
              <w:spacing w:line="240" w:lineRule="auto"/>
              <w:jc w:val="center"/>
              <w:rPr>
                <w:i w:val="0"/>
                <w:iCs w:val="0"/>
                <w:color w:val="auto"/>
                <w:szCs w:val="21"/>
                <w:highlight w:val="none"/>
              </w:rPr>
            </w:pPr>
          </w:p>
        </w:tc>
        <w:tc>
          <w:tcPr>
            <w:tcW w:w="947" w:type="dxa"/>
            <w:vAlign w:val="center"/>
          </w:tcPr>
          <w:p w14:paraId="2F20BA25">
            <w:pPr>
              <w:adjustRightInd w:val="0"/>
              <w:snapToGrid w:val="0"/>
              <w:spacing w:line="240" w:lineRule="auto"/>
              <w:jc w:val="center"/>
              <w:rPr>
                <w:i w:val="0"/>
                <w:iCs w:val="0"/>
                <w:color w:val="auto"/>
                <w:szCs w:val="21"/>
                <w:highlight w:val="none"/>
              </w:rPr>
            </w:pPr>
          </w:p>
        </w:tc>
      </w:tr>
      <w:tr w14:paraId="2D0BD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shd w:val="clear" w:color="auto" w:fill="auto"/>
            <w:vAlign w:val="center"/>
          </w:tcPr>
          <w:p w14:paraId="36B30C90">
            <w:pPr>
              <w:adjustRightInd w:val="0"/>
              <w:snapToGrid w:val="0"/>
              <w:spacing w:line="240" w:lineRule="auto"/>
              <w:jc w:val="center"/>
              <w:rPr>
                <w:rFonts w:ascii="宋体" w:hAnsi="宋体" w:eastAsia="宋体" w:cstheme="minorBidi"/>
                <w:i w:val="0"/>
                <w:iCs w:val="0"/>
                <w:color w:val="auto"/>
                <w:kern w:val="2"/>
                <w:sz w:val="24"/>
                <w:szCs w:val="21"/>
                <w:highlight w:val="none"/>
                <w:lang w:val="en-US" w:eastAsia="zh-CN" w:bidi="ar-SA"/>
              </w:rPr>
            </w:pPr>
            <w:r>
              <w:rPr>
                <w:rFonts w:hint="eastAsia"/>
                <w:i w:val="0"/>
                <w:iCs w:val="0"/>
                <w:color w:val="auto"/>
                <w:szCs w:val="21"/>
                <w:highlight w:val="none"/>
              </w:rPr>
              <w:t>……</w:t>
            </w:r>
          </w:p>
        </w:tc>
        <w:tc>
          <w:tcPr>
            <w:tcW w:w="3720" w:type="dxa"/>
            <w:shd w:val="clear" w:color="auto" w:fill="auto"/>
            <w:vAlign w:val="center"/>
          </w:tcPr>
          <w:p w14:paraId="547CA859">
            <w:pPr>
              <w:adjustRightInd w:val="0"/>
              <w:snapToGrid w:val="0"/>
              <w:spacing w:line="240" w:lineRule="auto"/>
              <w:jc w:val="center"/>
              <w:rPr>
                <w:rFonts w:ascii="宋体" w:hAnsi="宋体" w:eastAsia="宋体" w:cstheme="minorBidi"/>
                <w:i w:val="0"/>
                <w:iCs w:val="0"/>
                <w:color w:val="auto"/>
                <w:kern w:val="2"/>
                <w:sz w:val="24"/>
                <w:szCs w:val="21"/>
                <w:highlight w:val="none"/>
                <w:lang w:val="en-US" w:eastAsia="zh-CN" w:bidi="ar-SA"/>
              </w:rPr>
            </w:pPr>
            <w:r>
              <w:rPr>
                <w:rFonts w:hint="eastAsia"/>
                <w:i w:val="0"/>
                <w:iCs w:val="0"/>
                <w:color w:val="auto"/>
                <w:szCs w:val="21"/>
                <w:highlight w:val="none"/>
              </w:rPr>
              <w:t>……</w:t>
            </w:r>
          </w:p>
        </w:tc>
        <w:tc>
          <w:tcPr>
            <w:tcW w:w="1065" w:type="dxa"/>
            <w:vAlign w:val="center"/>
          </w:tcPr>
          <w:p w14:paraId="7B9DBE1E">
            <w:pPr>
              <w:adjustRightInd w:val="0"/>
              <w:snapToGrid w:val="0"/>
              <w:spacing w:line="240" w:lineRule="auto"/>
              <w:jc w:val="center"/>
              <w:rPr>
                <w:i w:val="0"/>
                <w:iCs w:val="0"/>
                <w:color w:val="auto"/>
                <w:szCs w:val="21"/>
                <w:highlight w:val="none"/>
              </w:rPr>
            </w:pPr>
          </w:p>
        </w:tc>
        <w:tc>
          <w:tcPr>
            <w:tcW w:w="1065" w:type="dxa"/>
            <w:vAlign w:val="center"/>
          </w:tcPr>
          <w:p w14:paraId="6851C226">
            <w:pPr>
              <w:adjustRightInd w:val="0"/>
              <w:snapToGrid w:val="0"/>
              <w:spacing w:line="240" w:lineRule="auto"/>
              <w:jc w:val="center"/>
              <w:rPr>
                <w:i w:val="0"/>
                <w:iCs w:val="0"/>
                <w:color w:val="auto"/>
                <w:szCs w:val="21"/>
                <w:highlight w:val="none"/>
              </w:rPr>
            </w:pPr>
          </w:p>
        </w:tc>
        <w:tc>
          <w:tcPr>
            <w:tcW w:w="1066" w:type="dxa"/>
            <w:vAlign w:val="center"/>
          </w:tcPr>
          <w:p w14:paraId="39505459">
            <w:pPr>
              <w:adjustRightInd w:val="0"/>
              <w:snapToGrid w:val="0"/>
              <w:spacing w:line="240" w:lineRule="auto"/>
              <w:jc w:val="center"/>
              <w:rPr>
                <w:i w:val="0"/>
                <w:iCs w:val="0"/>
                <w:color w:val="auto"/>
                <w:szCs w:val="21"/>
                <w:highlight w:val="none"/>
              </w:rPr>
            </w:pPr>
          </w:p>
        </w:tc>
        <w:tc>
          <w:tcPr>
            <w:tcW w:w="947" w:type="dxa"/>
            <w:vAlign w:val="center"/>
          </w:tcPr>
          <w:p w14:paraId="14D910E3">
            <w:pPr>
              <w:adjustRightInd w:val="0"/>
              <w:snapToGrid w:val="0"/>
              <w:spacing w:line="240" w:lineRule="auto"/>
              <w:jc w:val="center"/>
              <w:rPr>
                <w:i w:val="0"/>
                <w:iCs w:val="0"/>
                <w:color w:val="auto"/>
                <w:szCs w:val="21"/>
                <w:highlight w:val="none"/>
              </w:rPr>
            </w:pPr>
          </w:p>
        </w:tc>
      </w:tr>
      <w:tr w14:paraId="0CABB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39727E85">
            <w:pPr>
              <w:adjustRightInd w:val="0"/>
              <w:snapToGrid w:val="0"/>
              <w:spacing w:line="240" w:lineRule="auto"/>
              <w:jc w:val="center"/>
              <w:rPr>
                <w:i w:val="0"/>
                <w:iCs w:val="0"/>
                <w:color w:val="auto"/>
                <w:szCs w:val="21"/>
                <w:highlight w:val="none"/>
              </w:rPr>
            </w:pPr>
          </w:p>
        </w:tc>
        <w:tc>
          <w:tcPr>
            <w:tcW w:w="3720" w:type="dxa"/>
            <w:vAlign w:val="center"/>
          </w:tcPr>
          <w:p w14:paraId="6E3D4C24">
            <w:pPr>
              <w:adjustRightInd w:val="0"/>
              <w:snapToGrid w:val="0"/>
              <w:spacing w:line="240" w:lineRule="auto"/>
              <w:jc w:val="center"/>
              <w:rPr>
                <w:i w:val="0"/>
                <w:iCs w:val="0"/>
                <w:color w:val="auto"/>
                <w:szCs w:val="21"/>
                <w:highlight w:val="none"/>
              </w:rPr>
            </w:pPr>
            <w:r>
              <w:rPr>
                <w:rFonts w:hint="eastAsia" w:asciiTheme="minorEastAsia" w:hAnsiTheme="minorEastAsia" w:eastAsiaTheme="minorEastAsia"/>
                <w:i w:val="0"/>
                <w:iCs w:val="0"/>
                <w:color w:val="auto"/>
                <w:highlight w:val="none"/>
              </w:rPr>
              <w:t>其他费用</w:t>
            </w:r>
          </w:p>
        </w:tc>
        <w:tc>
          <w:tcPr>
            <w:tcW w:w="1065" w:type="dxa"/>
            <w:vAlign w:val="center"/>
          </w:tcPr>
          <w:p w14:paraId="34269FA2">
            <w:pPr>
              <w:adjustRightInd w:val="0"/>
              <w:snapToGrid w:val="0"/>
              <w:spacing w:line="240" w:lineRule="auto"/>
              <w:jc w:val="center"/>
              <w:rPr>
                <w:i w:val="0"/>
                <w:iCs w:val="0"/>
                <w:color w:val="auto"/>
                <w:szCs w:val="21"/>
                <w:highlight w:val="none"/>
              </w:rPr>
            </w:pPr>
          </w:p>
        </w:tc>
        <w:tc>
          <w:tcPr>
            <w:tcW w:w="1065" w:type="dxa"/>
            <w:vAlign w:val="center"/>
          </w:tcPr>
          <w:p w14:paraId="646717F9">
            <w:pPr>
              <w:adjustRightInd w:val="0"/>
              <w:snapToGrid w:val="0"/>
              <w:spacing w:line="240" w:lineRule="auto"/>
              <w:jc w:val="center"/>
              <w:rPr>
                <w:i w:val="0"/>
                <w:iCs w:val="0"/>
                <w:color w:val="auto"/>
                <w:szCs w:val="21"/>
                <w:highlight w:val="none"/>
              </w:rPr>
            </w:pPr>
          </w:p>
        </w:tc>
        <w:tc>
          <w:tcPr>
            <w:tcW w:w="1066" w:type="dxa"/>
            <w:vAlign w:val="center"/>
          </w:tcPr>
          <w:p w14:paraId="61629B6A">
            <w:pPr>
              <w:adjustRightInd w:val="0"/>
              <w:snapToGrid w:val="0"/>
              <w:spacing w:line="240" w:lineRule="auto"/>
              <w:jc w:val="center"/>
              <w:rPr>
                <w:i w:val="0"/>
                <w:iCs w:val="0"/>
                <w:color w:val="auto"/>
                <w:szCs w:val="21"/>
                <w:highlight w:val="none"/>
              </w:rPr>
            </w:pPr>
          </w:p>
        </w:tc>
        <w:tc>
          <w:tcPr>
            <w:tcW w:w="947" w:type="dxa"/>
            <w:vAlign w:val="center"/>
          </w:tcPr>
          <w:p w14:paraId="7F337C52">
            <w:pPr>
              <w:adjustRightInd w:val="0"/>
              <w:snapToGrid w:val="0"/>
              <w:spacing w:line="240" w:lineRule="auto"/>
              <w:jc w:val="center"/>
              <w:rPr>
                <w:i w:val="0"/>
                <w:iCs w:val="0"/>
                <w:color w:val="auto"/>
                <w:szCs w:val="21"/>
                <w:highlight w:val="none"/>
              </w:rPr>
            </w:pPr>
          </w:p>
        </w:tc>
      </w:tr>
      <w:tr w14:paraId="209E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65" w:type="dxa"/>
            <w:vAlign w:val="center"/>
          </w:tcPr>
          <w:p w14:paraId="2C355F28">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w:t>
            </w:r>
          </w:p>
        </w:tc>
        <w:tc>
          <w:tcPr>
            <w:tcW w:w="3720" w:type="dxa"/>
            <w:vAlign w:val="center"/>
          </w:tcPr>
          <w:p w14:paraId="5D4BF5AE">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w:t>
            </w:r>
          </w:p>
        </w:tc>
        <w:tc>
          <w:tcPr>
            <w:tcW w:w="1065" w:type="dxa"/>
            <w:vAlign w:val="center"/>
          </w:tcPr>
          <w:p w14:paraId="3E6B6F32">
            <w:pPr>
              <w:adjustRightInd w:val="0"/>
              <w:snapToGrid w:val="0"/>
              <w:spacing w:line="240" w:lineRule="auto"/>
              <w:jc w:val="center"/>
              <w:rPr>
                <w:i w:val="0"/>
                <w:iCs w:val="0"/>
                <w:color w:val="auto"/>
                <w:szCs w:val="21"/>
                <w:highlight w:val="none"/>
              </w:rPr>
            </w:pPr>
          </w:p>
        </w:tc>
        <w:tc>
          <w:tcPr>
            <w:tcW w:w="1065" w:type="dxa"/>
            <w:vAlign w:val="center"/>
          </w:tcPr>
          <w:p w14:paraId="02B6CE3C">
            <w:pPr>
              <w:adjustRightInd w:val="0"/>
              <w:snapToGrid w:val="0"/>
              <w:spacing w:line="240" w:lineRule="auto"/>
              <w:jc w:val="center"/>
              <w:rPr>
                <w:i w:val="0"/>
                <w:iCs w:val="0"/>
                <w:color w:val="auto"/>
                <w:szCs w:val="21"/>
                <w:highlight w:val="none"/>
              </w:rPr>
            </w:pPr>
          </w:p>
        </w:tc>
        <w:tc>
          <w:tcPr>
            <w:tcW w:w="1066" w:type="dxa"/>
            <w:vAlign w:val="center"/>
          </w:tcPr>
          <w:p w14:paraId="15025601">
            <w:pPr>
              <w:adjustRightInd w:val="0"/>
              <w:snapToGrid w:val="0"/>
              <w:spacing w:line="240" w:lineRule="auto"/>
              <w:jc w:val="center"/>
              <w:rPr>
                <w:i w:val="0"/>
                <w:iCs w:val="0"/>
                <w:color w:val="auto"/>
                <w:szCs w:val="21"/>
                <w:highlight w:val="none"/>
              </w:rPr>
            </w:pPr>
          </w:p>
        </w:tc>
        <w:tc>
          <w:tcPr>
            <w:tcW w:w="947" w:type="dxa"/>
            <w:vAlign w:val="center"/>
          </w:tcPr>
          <w:p w14:paraId="39116035">
            <w:pPr>
              <w:adjustRightInd w:val="0"/>
              <w:snapToGrid w:val="0"/>
              <w:spacing w:line="240" w:lineRule="auto"/>
              <w:jc w:val="center"/>
              <w:rPr>
                <w:i w:val="0"/>
                <w:iCs w:val="0"/>
                <w:color w:val="auto"/>
                <w:szCs w:val="21"/>
                <w:highlight w:val="none"/>
              </w:rPr>
            </w:pPr>
          </w:p>
        </w:tc>
      </w:tr>
      <w:tr w14:paraId="16F6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915" w:type="dxa"/>
            <w:gridSpan w:val="4"/>
            <w:vAlign w:val="center"/>
          </w:tcPr>
          <w:p w14:paraId="0EDD5DA9">
            <w:pPr>
              <w:adjustRightInd w:val="0"/>
              <w:snapToGrid w:val="0"/>
              <w:spacing w:line="240" w:lineRule="auto"/>
              <w:jc w:val="center"/>
              <w:rPr>
                <w:i w:val="0"/>
                <w:iCs w:val="0"/>
                <w:color w:val="auto"/>
                <w:szCs w:val="21"/>
                <w:highlight w:val="none"/>
              </w:rPr>
            </w:pPr>
            <w:r>
              <w:rPr>
                <w:rFonts w:hint="eastAsia"/>
                <w:i w:val="0"/>
                <w:iCs w:val="0"/>
                <w:color w:val="auto"/>
                <w:szCs w:val="21"/>
                <w:highlight w:val="none"/>
              </w:rPr>
              <w:t>报价合计（元）</w:t>
            </w:r>
          </w:p>
        </w:tc>
        <w:tc>
          <w:tcPr>
            <w:tcW w:w="2013" w:type="dxa"/>
            <w:gridSpan w:val="2"/>
            <w:vAlign w:val="center"/>
          </w:tcPr>
          <w:p w14:paraId="0609C717">
            <w:pPr>
              <w:adjustRightInd w:val="0"/>
              <w:snapToGrid w:val="0"/>
              <w:spacing w:line="240" w:lineRule="auto"/>
              <w:jc w:val="center"/>
              <w:rPr>
                <w:i w:val="0"/>
                <w:iCs w:val="0"/>
                <w:color w:val="auto"/>
                <w:szCs w:val="21"/>
                <w:highlight w:val="none"/>
              </w:rPr>
            </w:pPr>
          </w:p>
        </w:tc>
      </w:tr>
    </w:tbl>
    <w:p w14:paraId="4ADE4675">
      <w:pPr>
        <w:spacing w:line="300" w:lineRule="auto"/>
        <w:rPr>
          <w:rFonts w:ascii="Arial" w:hAnsi="Arial" w:cs="Arial"/>
          <w:i w:val="0"/>
          <w:iCs w:val="0"/>
          <w:color w:val="auto"/>
          <w:szCs w:val="21"/>
          <w:highlight w:val="none"/>
        </w:rPr>
      </w:pPr>
    </w:p>
    <w:p w14:paraId="7856DF79">
      <w:pPr>
        <w:ind w:right="1008" w:firstLine="4284" w:firstLineChars="1700"/>
        <w:rPr>
          <w:rFonts w:cs="宋体"/>
          <w:i w:val="0"/>
          <w:iCs w:val="0"/>
          <w:color w:val="auto"/>
          <w:spacing w:val="6"/>
          <w:szCs w:val="24"/>
          <w:highlight w:val="none"/>
        </w:rPr>
      </w:pPr>
      <w:r>
        <w:rPr>
          <w:rFonts w:hint="eastAsia" w:cs="宋体"/>
          <w:i w:val="0"/>
          <w:iCs w:val="0"/>
          <w:color w:val="auto"/>
          <w:spacing w:val="6"/>
          <w:szCs w:val="24"/>
          <w:highlight w:val="none"/>
          <w:lang w:val="en-US" w:eastAsia="zh-CN"/>
        </w:rPr>
        <w:t>供应商</w:t>
      </w:r>
      <w:r>
        <w:rPr>
          <w:rFonts w:hint="eastAsia" w:cs="宋体"/>
          <w:i w:val="0"/>
          <w:iCs w:val="0"/>
          <w:color w:val="auto"/>
          <w:spacing w:val="6"/>
          <w:szCs w:val="24"/>
          <w:highlight w:val="none"/>
        </w:rPr>
        <w:t>名称</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lang w:val="en-US" w:eastAsia="zh-CN"/>
        </w:rPr>
        <w:t>公章</w:t>
      </w:r>
      <w:r>
        <w:rPr>
          <w:rFonts w:hint="eastAsia" w:cs="宋体"/>
          <w:i w:val="0"/>
          <w:iCs w:val="0"/>
          <w:color w:val="auto"/>
          <w:spacing w:val="6"/>
          <w:szCs w:val="24"/>
          <w:highlight w:val="none"/>
          <w:lang w:eastAsia="zh-CN"/>
        </w:rPr>
        <w:t>）</w:t>
      </w:r>
      <w:r>
        <w:rPr>
          <w:rFonts w:hint="eastAsia" w:cs="宋体"/>
          <w:i w:val="0"/>
          <w:iCs w:val="0"/>
          <w:color w:val="auto"/>
          <w:spacing w:val="6"/>
          <w:szCs w:val="24"/>
          <w:highlight w:val="none"/>
        </w:rPr>
        <w:t>：</w:t>
      </w:r>
    </w:p>
    <w:p w14:paraId="210A8DB8">
      <w:pPr>
        <w:ind w:right="1008" w:firstLine="4284" w:firstLineChars="1700"/>
        <w:rPr>
          <w:rFonts w:hint="default" w:eastAsia="宋体" w:cs="宋体"/>
          <w:i w:val="0"/>
          <w:iCs w:val="0"/>
          <w:color w:val="auto"/>
          <w:spacing w:val="6"/>
          <w:szCs w:val="24"/>
          <w:highlight w:val="none"/>
          <w:lang w:val="en-US" w:eastAsia="zh-CN"/>
        </w:rPr>
      </w:pPr>
      <w:r>
        <w:rPr>
          <w:rFonts w:hint="eastAsia" w:cs="宋体"/>
          <w:i w:val="0"/>
          <w:iCs w:val="0"/>
          <w:color w:val="auto"/>
          <w:spacing w:val="6"/>
          <w:szCs w:val="24"/>
          <w:highlight w:val="none"/>
        </w:rPr>
        <w:t>日期：</w:t>
      </w:r>
      <w:r>
        <w:rPr>
          <w:rFonts w:hint="eastAsia" w:cs="宋体"/>
          <w:i w:val="0"/>
          <w:iCs w:val="0"/>
          <w:color w:val="auto"/>
          <w:spacing w:val="6"/>
          <w:szCs w:val="24"/>
          <w:highlight w:val="none"/>
          <w:lang w:val="en-US" w:eastAsia="zh-CN"/>
        </w:rPr>
        <w:t xml:space="preserve">   年  月  日</w:t>
      </w:r>
    </w:p>
    <w:p w14:paraId="0F99A5A5">
      <w:pPr>
        <w:spacing w:line="300" w:lineRule="auto"/>
        <w:rPr>
          <w:rFonts w:ascii="Arial" w:hAnsi="Arial" w:cs="Arial"/>
          <w:i w:val="0"/>
          <w:iCs w:val="0"/>
          <w:color w:val="auto"/>
          <w:szCs w:val="21"/>
          <w:highlight w:val="none"/>
        </w:rPr>
      </w:pPr>
    </w:p>
    <w:p w14:paraId="0169C660">
      <w:pPr>
        <w:spacing w:line="360" w:lineRule="auto"/>
        <w:rPr>
          <w:rFonts w:hint="default" w:ascii="宋体" w:hAnsi="宋体" w:eastAsia="宋体" w:cs="宋体"/>
          <w:i w:val="0"/>
          <w:iCs w:val="0"/>
          <w:color w:val="auto"/>
          <w:sz w:val="21"/>
          <w:szCs w:val="21"/>
          <w:highlight w:val="none"/>
          <w:lang w:val="en-US" w:eastAsia="zh-CN"/>
        </w:rPr>
      </w:pPr>
      <w:r>
        <w:rPr>
          <w:rFonts w:hint="eastAsia" w:ascii="宋体" w:hAnsi="宋体" w:eastAsia="宋体" w:cs="宋体"/>
          <w:b/>
          <w:i w:val="0"/>
          <w:iCs w:val="0"/>
          <w:color w:val="auto"/>
          <w:sz w:val="21"/>
          <w:szCs w:val="21"/>
          <w:highlight w:val="none"/>
          <w:lang w:eastAsia="zh-CN"/>
        </w:rPr>
        <w:t>注：</w:t>
      </w:r>
      <w:r>
        <w:rPr>
          <w:rFonts w:hint="eastAsia" w:ascii="宋体" w:hAnsi="宋体" w:eastAsia="宋体" w:cs="宋体"/>
          <w:i w:val="0"/>
          <w:iCs w:val="0"/>
          <w:color w:val="auto"/>
          <w:sz w:val="21"/>
          <w:szCs w:val="21"/>
          <w:highlight w:val="none"/>
          <w:lang w:val="en-US" w:eastAsia="zh-CN"/>
        </w:rPr>
        <w:t>1.</w:t>
      </w:r>
      <w:r>
        <w:rPr>
          <w:rFonts w:hint="default" w:ascii="宋体" w:hAnsi="宋体" w:eastAsia="宋体" w:cs="宋体"/>
          <w:i w:val="0"/>
          <w:iCs w:val="0"/>
          <w:color w:val="auto"/>
          <w:sz w:val="21"/>
          <w:szCs w:val="21"/>
          <w:highlight w:val="none"/>
          <w:lang w:val="en-US" w:eastAsia="zh-CN"/>
        </w:rPr>
        <w:t>按照本表填写的各项目的报价合计填写到</w:t>
      </w: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报价</w:t>
      </w:r>
      <w:r>
        <w:rPr>
          <w:rFonts w:hint="eastAsia" w:ascii="宋体" w:hAnsi="宋体" w:eastAsia="宋体" w:cs="宋体"/>
          <w:i w:val="0"/>
          <w:iCs w:val="0"/>
          <w:color w:val="auto"/>
          <w:sz w:val="21"/>
          <w:szCs w:val="21"/>
          <w:highlight w:val="none"/>
          <w:lang w:val="en-US" w:eastAsia="zh-CN"/>
        </w:rPr>
        <w:t>一览表”</w:t>
      </w:r>
      <w:r>
        <w:rPr>
          <w:rFonts w:hint="default" w:ascii="宋体" w:hAnsi="宋体" w:eastAsia="宋体" w:cs="宋体"/>
          <w:i w:val="0"/>
          <w:iCs w:val="0"/>
          <w:color w:val="auto"/>
          <w:sz w:val="21"/>
          <w:szCs w:val="21"/>
          <w:highlight w:val="none"/>
          <w:lang w:val="en-US" w:eastAsia="zh-CN"/>
        </w:rPr>
        <w:t>中对应的</w:t>
      </w:r>
      <w:r>
        <w:rPr>
          <w:rFonts w:hint="eastAsia" w:cs="宋体"/>
          <w:i w:val="0"/>
          <w:iCs w:val="0"/>
          <w:color w:val="auto"/>
          <w:sz w:val="21"/>
          <w:szCs w:val="21"/>
          <w:highlight w:val="none"/>
          <w:lang w:val="en-US" w:eastAsia="zh-CN"/>
        </w:rPr>
        <w:t>“协商报价”</w:t>
      </w:r>
      <w:r>
        <w:rPr>
          <w:rFonts w:hint="default" w:ascii="宋体" w:hAnsi="宋体" w:eastAsia="宋体" w:cs="宋体"/>
          <w:i w:val="0"/>
          <w:iCs w:val="0"/>
          <w:color w:val="auto"/>
          <w:sz w:val="21"/>
          <w:szCs w:val="21"/>
          <w:highlight w:val="none"/>
          <w:lang w:val="en-US" w:eastAsia="zh-CN"/>
        </w:rPr>
        <w:t>栏中。</w:t>
      </w:r>
    </w:p>
    <w:p w14:paraId="070B1766">
      <w:pPr>
        <w:spacing w:line="240" w:lineRule="auto"/>
        <w:ind w:firstLine="435"/>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2</w:t>
      </w:r>
      <w:r>
        <w:rPr>
          <w:rFonts w:hint="eastAsia" w:ascii="宋体" w:hAnsi="宋体" w:eastAsia="宋体" w:cs="宋体"/>
          <w:i w:val="0"/>
          <w:iCs w:val="0"/>
          <w:color w:val="auto"/>
          <w:sz w:val="21"/>
          <w:szCs w:val="21"/>
          <w:highlight w:val="none"/>
        </w:rPr>
        <w:t>.所列服务为对应本项目需求的全部服务内容。如有漏项或缺项，</w:t>
      </w:r>
      <w:r>
        <w:rPr>
          <w:rFonts w:hint="eastAsia" w:cs="宋体"/>
          <w:i w:val="0"/>
          <w:iCs w:val="0"/>
          <w:color w:val="auto"/>
          <w:sz w:val="21"/>
          <w:szCs w:val="21"/>
          <w:highlight w:val="none"/>
          <w:lang w:val="en-US" w:eastAsia="zh-CN"/>
        </w:rPr>
        <w:t>供应商</w:t>
      </w:r>
      <w:r>
        <w:rPr>
          <w:rFonts w:hint="eastAsia" w:ascii="宋体" w:hAnsi="宋体" w:eastAsia="宋体" w:cs="宋体"/>
          <w:i w:val="0"/>
          <w:iCs w:val="0"/>
          <w:color w:val="auto"/>
          <w:sz w:val="21"/>
          <w:szCs w:val="21"/>
          <w:highlight w:val="none"/>
        </w:rPr>
        <w:t>承担全部责任。</w:t>
      </w:r>
    </w:p>
    <w:p w14:paraId="7F291839">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09F26D40">
      <w:pPr>
        <w:spacing w:line="300" w:lineRule="auto"/>
        <w:rPr>
          <w:rFonts w:hint="eastAsia" w:cs="仿宋_GB2312"/>
          <w:color w:val="FF0000"/>
          <w:szCs w:val="24"/>
          <w:highlight w:val="none"/>
          <w:lang w:val="en-US" w:eastAsia="zh-CN"/>
        </w:rPr>
      </w:pPr>
    </w:p>
    <w:p w14:paraId="2FDE0550">
      <w:pPr>
        <w:spacing w:line="300" w:lineRule="auto"/>
        <w:rPr>
          <w:rFonts w:hint="default" w:eastAsia="宋体" w:cs="仿宋_GB2312"/>
          <w:color w:val="FF0000"/>
          <w:szCs w:val="24"/>
          <w:highlight w:val="none"/>
          <w:lang w:val="en-US" w:eastAsia="zh-CN"/>
        </w:rPr>
      </w:pPr>
      <w:r>
        <w:rPr>
          <w:rFonts w:hint="eastAsia" w:cs="仿宋_GB2312"/>
          <w:color w:val="FF0000"/>
          <w:szCs w:val="24"/>
          <w:highlight w:val="none"/>
          <w:lang w:val="en-US" w:eastAsia="zh-CN"/>
        </w:rPr>
        <w:t>【工程】</w:t>
      </w:r>
    </w:p>
    <w:p w14:paraId="3AB55B57">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6856243">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i w:val="0"/>
          <w:iCs w:val="0"/>
          <w:color w:val="auto"/>
          <w:kern w:val="2"/>
          <w:sz w:val="32"/>
          <w:szCs w:val="32"/>
          <w:highlight w:val="none"/>
          <w:lang w:val="en-US" w:eastAsia="zh-CN" w:bidi="ar-SA"/>
        </w:rPr>
      </w:pPr>
      <w:r>
        <w:rPr>
          <w:rFonts w:hint="eastAsia" w:cstheme="majorBidi"/>
          <w:b/>
          <w:bCs/>
          <w:i w:val="0"/>
          <w:iCs w:val="0"/>
          <w:color w:val="auto"/>
          <w:kern w:val="2"/>
          <w:sz w:val="32"/>
          <w:szCs w:val="32"/>
          <w:highlight w:val="none"/>
          <w:lang w:val="en-US" w:eastAsia="zh-CN" w:bidi="ar-SA"/>
        </w:rPr>
        <w:t>已标价工程量清单</w:t>
      </w:r>
    </w:p>
    <w:p w14:paraId="4565E76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b w:val="0"/>
          <w:bCs/>
          <w:i w:val="0"/>
          <w:iCs w:val="0"/>
          <w:color w:val="auto"/>
          <w:szCs w:val="21"/>
          <w:highlight w:val="none"/>
          <w:lang w:val="zh-CN"/>
        </w:rPr>
      </w:pPr>
      <w:r>
        <w:rPr>
          <w:rFonts w:hint="eastAsia" w:ascii="宋体" w:hAnsi="宋体" w:cs="宋体"/>
          <w:i w:val="0"/>
          <w:iCs w:val="0"/>
          <w:color w:val="auto"/>
          <w:szCs w:val="21"/>
          <w:highlight w:val="none"/>
        </w:rPr>
        <w:t>已标价工程量清单</w:t>
      </w:r>
    </w:p>
    <w:p w14:paraId="2FC723BC">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r>
        <w:rPr>
          <w:rFonts w:hint="eastAsia"/>
          <w:b w:val="0"/>
          <w:bCs/>
          <w:i w:val="0"/>
          <w:iCs w:val="0"/>
          <w:color w:val="auto"/>
          <w:szCs w:val="21"/>
          <w:highlight w:val="none"/>
          <w:lang w:val="zh-CN"/>
        </w:rPr>
        <w:t>（格式详见工程量清单）</w:t>
      </w:r>
    </w:p>
    <w:p w14:paraId="0F65A469">
      <w:pPr>
        <w:ind w:firstLine="480" w:firstLineChars="200"/>
        <w:rPr>
          <w:rFonts w:hint="eastAsia" w:cs="仿宋_GB2312"/>
          <w:color w:val="auto"/>
          <w:szCs w:val="24"/>
          <w:highlight w:val="none"/>
          <w:lang w:val="zh-CN"/>
        </w:rPr>
      </w:pPr>
    </w:p>
    <w:p w14:paraId="67D39414">
      <w:pPr>
        <w:ind w:firstLine="480" w:firstLineChars="200"/>
        <w:rPr>
          <w:rFonts w:hint="eastAsia" w:cs="仿宋_GB2312"/>
          <w:color w:val="auto"/>
          <w:szCs w:val="24"/>
          <w:highlight w:val="none"/>
          <w:lang w:val="zh-CN"/>
        </w:rPr>
      </w:pPr>
    </w:p>
    <w:p w14:paraId="164FB4B2">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EC829F4">
      <w:pPr>
        <w:autoSpaceDE w:val="0"/>
        <w:autoSpaceDN w:val="0"/>
        <w:adjustRightInd w:val="0"/>
        <w:rPr>
          <w:color w:val="auto"/>
          <w:sz w:val="21"/>
          <w:szCs w:val="24"/>
          <w:highlight w:val="none"/>
        </w:rPr>
      </w:pPr>
    </w:p>
    <w:p w14:paraId="0D39B890">
      <w:pPr>
        <w:autoSpaceDE w:val="0"/>
        <w:autoSpaceDN w:val="0"/>
        <w:adjustRightInd w:val="0"/>
        <w:rPr>
          <w:color w:val="auto"/>
          <w:sz w:val="21"/>
          <w:szCs w:val="24"/>
          <w:highlight w:val="none"/>
        </w:rPr>
      </w:pPr>
    </w:p>
    <w:p w14:paraId="2314362E">
      <w:pPr>
        <w:autoSpaceDE w:val="0"/>
        <w:autoSpaceDN w:val="0"/>
        <w:adjustRightInd w:val="0"/>
        <w:jc w:val="center"/>
        <w:rPr>
          <w:color w:val="auto"/>
          <w:sz w:val="21"/>
          <w:szCs w:val="24"/>
          <w:highlight w:val="none"/>
        </w:rPr>
      </w:pPr>
    </w:p>
    <w:p w14:paraId="6E0AECFB">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4AF2D630">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69CDC1D3">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4C52C730">
      <w:pPr>
        <w:pStyle w:val="4"/>
        <w:rPr>
          <w:color w:val="auto"/>
          <w:sz w:val="21"/>
          <w:szCs w:val="21"/>
          <w:highlight w:val="none"/>
        </w:rPr>
      </w:pPr>
    </w:p>
    <w:p w14:paraId="14C1B3A8">
      <w:pPr>
        <w:rPr>
          <w:color w:val="auto"/>
          <w:sz w:val="21"/>
          <w:szCs w:val="21"/>
          <w:highlight w:val="none"/>
        </w:rPr>
      </w:pPr>
    </w:p>
    <w:p w14:paraId="15227E06">
      <w:pPr>
        <w:rPr>
          <w:color w:val="auto"/>
          <w:highlight w:val="none"/>
        </w:rPr>
      </w:pPr>
    </w:p>
    <w:p w14:paraId="41D881B8">
      <w:pPr>
        <w:autoSpaceDE w:val="0"/>
        <w:autoSpaceDN w:val="0"/>
        <w:adjustRightInd w:val="0"/>
        <w:rPr>
          <w:color w:val="auto"/>
          <w:sz w:val="21"/>
          <w:szCs w:val="21"/>
          <w:highlight w:val="none"/>
        </w:rPr>
      </w:pPr>
    </w:p>
    <w:p w14:paraId="1C7F5439">
      <w:pPr>
        <w:autoSpaceDE w:val="0"/>
        <w:autoSpaceDN w:val="0"/>
        <w:adjustRightInd w:val="0"/>
        <w:rPr>
          <w:color w:val="auto"/>
          <w:sz w:val="21"/>
          <w:szCs w:val="21"/>
          <w:highlight w:val="none"/>
        </w:rPr>
      </w:pPr>
    </w:p>
    <w:p w14:paraId="037029E5">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538909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C5E0224">
      <w:pPr>
        <w:jc w:val="center"/>
        <w:rPr>
          <w:rFonts w:ascii="黑体" w:hAnsi="黑体" w:eastAsia="黑体"/>
          <w:color w:val="auto"/>
          <w:sz w:val="32"/>
          <w:szCs w:val="32"/>
          <w:highlight w:val="none"/>
        </w:rPr>
      </w:pPr>
    </w:p>
    <w:p w14:paraId="5C2AEB63">
      <w:pPr>
        <w:rPr>
          <w:color w:val="auto"/>
          <w:highlight w:val="none"/>
          <w:lang w:val="zh-CN"/>
        </w:rPr>
      </w:pPr>
      <w:r>
        <w:rPr>
          <w:color w:val="auto"/>
          <w:highlight w:val="none"/>
          <w:lang w:val="zh-CN"/>
        </w:rPr>
        <w:br w:type="page"/>
      </w:r>
    </w:p>
    <w:p w14:paraId="374BEE88">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02" w:name="_Toc3577"/>
      <w:bookmarkStart w:id="1303" w:name="_Toc109899908"/>
      <w:bookmarkStart w:id="1304" w:name="_Toc109900327"/>
      <w:bookmarkStart w:id="1305" w:name="_Toc25402"/>
      <w:bookmarkStart w:id="1306" w:name="_Toc4097"/>
      <w:bookmarkStart w:id="1307" w:name="_Toc109899489"/>
      <w:bookmarkStart w:id="1308" w:name="_Toc29"/>
      <w:bookmarkStart w:id="1309" w:name="_Toc140132831"/>
      <w:bookmarkStart w:id="1310" w:name="_Toc155185921"/>
      <w:r>
        <w:rPr>
          <w:rFonts w:hint="eastAsia" w:eastAsia="宋体" w:asciiTheme="majorHAnsi" w:hAnsiTheme="majorHAnsi" w:cstheme="majorBidi"/>
          <w:b/>
          <w:bCs/>
          <w:color w:val="auto"/>
          <w:kern w:val="2"/>
          <w:sz w:val="32"/>
          <w:szCs w:val="32"/>
          <w:highlight w:val="none"/>
          <w:lang w:val="en-US" w:eastAsia="zh-CN" w:bidi="ar-SA"/>
        </w:rPr>
        <w:t>一、</w:t>
      </w:r>
      <w:r>
        <w:rPr>
          <w:rFonts w:hint="eastAsia" w:cstheme="majorBidi"/>
          <w:b/>
          <w:bCs/>
          <w:color w:val="auto"/>
          <w:kern w:val="2"/>
          <w:sz w:val="32"/>
          <w:szCs w:val="32"/>
          <w:highlight w:val="none"/>
          <w:lang w:val="en-US" w:eastAsia="zh-CN" w:bidi="ar-SA"/>
        </w:rPr>
        <w:t>响应</w:t>
      </w:r>
      <w:r>
        <w:rPr>
          <w:rFonts w:hint="eastAsia" w:eastAsia="宋体" w:asciiTheme="majorHAnsi" w:hAnsiTheme="majorHAnsi" w:cstheme="majorBidi"/>
          <w:b/>
          <w:bCs/>
          <w:color w:val="auto"/>
          <w:kern w:val="2"/>
          <w:sz w:val="32"/>
          <w:szCs w:val="32"/>
          <w:highlight w:val="none"/>
          <w:lang w:val="en-US" w:eastAsia="zh-CN" w:bidi="ar-SA"/>
        </w:rPr>
        <w:t>函</w:t>
      </w:r>
      <w:bookmarkEnd w:id="1302"/>
      <w:bookmarkEnd w:id="1303"/>
      <w:bookmarkEnd w:id="1304"/>
      <w:bookmarkEnd w:id="1305"/>
      <w:bookmarkEnd w:id="1306"/>
      <w:bookmarkEnd w:id="1307"/>
      <w:bookmarkEnd w:id="1308"/>
      <w:bookmarkEnd w:id="1309"/>
      <w:bookmarkEnd w:id="1310"/>
    </w:p>
    <w:p w14:paraId="0ABD9EA3">
      <w:pPr>
        <w:rPr>
          <w:color w:val="auto"/>
          <w:highlight w:val="none"/>
        </w:rPr>
      </w:pPr>
      <w:r>
        <w:rPr>
          <w:rFonts w:hint="eastAsia"/>
          <w:color w:val="auto"/>
          <w:highlight w:val="none"/>
        </w:rPr>
        <w:t>致：（采购人）</w:t>
      </w:r>
    </w:p>
    <w:p w14:paraId="35C4266A">
      <w:pPr>
        <w:ind w:firstLine="480" w:firstLineChars="200"/>
        <w:rPr>
          <w:rFonts w:cs="仿宋_GB2312"/>
          <w:b/>
          <w:bCs/>
          <w:color w:val="auto"/>
          <w:szCs w:val="24"/>
          <w:highlight w:val="none"/>
        </w:rPr>
      </w:pPr>
      <w:r>
        <w:rPr>
          <w:rFonts w:hint="eastAsia" w:cs="仿宋_GB2312"/>
          <w:color w:val="auto"/>
          <w:szCs w:val="24"/>
          <w:highlight w:val="none"/>
        </w:rPr>
        <w:t>根据贵方</w:t>
      </w:r>
      <w:r>
        <w:rPr>
          <w:rFonts w:hint="eastAsia" w:cs="仿宋_GB2312"/>
          <w:color w:val="auto"/>
          <w:szCs w:val="24"/>
          <w:highlight w:val="none"/>
          <w:u w:val="single"/>
        </w:rPr>
        <w:t>（项目名称）（项目编号</w:t>
      </w:r>
      <w:r>
        <w:rPr>
          <w:rFonts w:hint="eastAsia" w:cs="仿宋_GB2312"/>
          <w:color w:val="auto"/>
          <w:szCs w:val="24"/>
          <w:highlight w:val="none"/>
          <w:u w:val="single"/>
          <w:lang w:val="en-US" w:eastAsia="zh-CN"/>
        </w:rPr>
        <w:t>/包号</w:t>
      </w:r>
      <w:r>
        <w:rPr>
          <w:rFonts w:hint="eastAsia" w:cs="仿宋_GB2312"/>
          <w:color w:val="auto"/>
          <w:szCs w:val="24"/>
          <w:highlight w:val="none"/>
          <w:u w:val="single"/>
        </w:rPr>
        <w:t>）</w:t>
      </w:r>
      <w:r>
        <w:rPr>
          <w:rFonts w:hint="eastAsia" w:cs="仿宋_GB2312"/>
          <w:color w:val="auto"/>
          <w:szCs w:val="24"/>
          <w:highlight w:val="none"/>
          <w:lang w:val="en-US" w:eastAsia="zh-CN"/>
        </w:rPr>
        <w:t>项目</w:t>
      </w:r>
      <w:r>
        <w:rPr>
          <w:rFonts w:hint="eastAsia" w:cs="仿宋_GB2312"/>
          <w:color w:val="auto"/>
          <w:szCs w:val="24"/>
          <w:highlight w:val="none"/>
        </w:rPr>
        <w:t>的</w:t>
      </w:r>
      <w:r>
        <w:rPr>
          <w:rFonts w:hint="eastAsia" w:cs="仿宋_GB2312"/>
          <w:color w:val="auto"/>
          <w:szCs w:val="24"/>
          <w:highlight w:val="none"/>
          <w:lang w:val="en-US" w:eastAsia="zh-CN"/>
        </w:rPr>
        <w:t>单一来源采购文件</w:t>
      </w:r>
      <w:r>
        <w:rPr>
          <w:rFonts w:hint="eastAsia" w:cs="仿宋_GB2312"/>
          <w:color w:val="auto"/>
          <w:szCs w:val="24"/>
          <w:highlight w:val="none"/>
        </w:rPr>
        <w:t>，签字代表</w:t>
      </w:r>
      <w:r>
        <w:rPr>
          <w:rFonts w:hint="eastAsia" w:cs="仿宋_GB2312"/>
          <w:color w:val="auto"/>
          <w:szCs w:val="24"/>
          <w:highlight w:val="none"/>
          <w:u w:val="single"/>
        </w:rPr>
        <w:t>（姓名、职务）</w:t>
      </w:r>
      <w:r>
        <w:rPr>
          <w:rFonts w:hint="eastAsia" w:cs="仿宋_GB2312"/>
          <w:color w:val="auto"/>
          <w:szCs w:val="24"/>
          <w:highlight w:val="none"/>
        </w:rPr>
        <w:t>经正式授权并代表</w:t>
      </w:r>
      <w:r>
        <w:rPr>
          <w:rFonts w:hint="eastAsia" w:cs="仿宋_GB2312"/>
          <w:color w:val="auto"/>
          <w:szCs w:val="24"/>
          <w:highlight w:val="none"/>
          <w:lang w:val="en-US" w:eastAsia="zh-CN"/>
        </w:rPr>
        <w:t>供应商</w:t>
      </w:r>
      <w:r>
        <w:rPr>
          <w:rFonts w:hint="eastAsia" w:cs="仿宋_GB2312"/>
          <w:color w:val="auto"/>
          <w:szCs w:val="24"/>
          <w:highlight w:val="none"/>
          <w:u w:val="single"/>
        </w:rPr>
        <w:t>（</w:t>
      </w:r>
      <w:r>
        <w:rPr>
          <w:rFonts w:hint="eastAsia" w:cs="仿宋_GB2312"/>
          <w:color w:val="auto"/>
          <w:szCs w:val="24"/>
          <w:highlight w:val="none"/>
          <w:u w:val="single"/>
          <w:lang w:val="en-US" w:eastAsia="zh-CN"/>
        </w:rPr>
        <w:t>供应商</w:t>
      </w:r>
      <w:r>
        <w:rPr>
          <w:rFonts w:hint="eastAsia" w:cs="仿宋_GB2312"/>
          <w:color w:val="auto"/>
          <w:szCs w:val="24"/>
          <w:highlight w:val="none"/>
          <w:u w:val="single"/>
        </w:rPr>
        <w:t>名称、地址）</w:t>
      </w:r>
      <w:r>
        <w:rPr>
          <w:rFonts w:hint="eastAsia" w:cs="仿宋_GB2312"/>
          <w:color w:val="auto"/>
          <w:szCs w:val="24"/>
          <w:highlight w:val="none"/>
        </w:rPr>
        <w:t>提交下述文件</w:t>
      </w:r>
      <w:r>
        <w:rPr>
          <w:rFonts w:hint="eastAsia" w:cs="仿宋_GB2312"/>
          <w:b/>
          <w:bCs/>
          <w:color w:val="auto"/>
          <w:szCs w:val="24"/>
          <w:highlight w:val="none"/>
        </w:rPr>
        <w:t>：</w:t>
      </w:r>
    </w:p>
    <w:p w14:paraId="31DE4B23">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1.资格证明文件；</w:t>
      </w:r>
    </w:p>
    <w:p w14:paraId="7E086E9D">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2.报价文件；</w:t>
      </w:r>
    </w:p>
    <w:p w14:paraId="260B7A8D">
      <w:pPr>
        <w:spacing w:line="324" w:lineRule="auto"/>
        <w:ind w:firstLine="480" w:firstLineChars="200"/>
        <w:rPr>
          <w:rFonts w:hint="default" w:cs="Arial"/>
          <w:color w:val="auto"/>
          <w:szCs w:val="24"/>
          <w:highlight w:val="none"/>
          <w:lang w:val="en-US" w:eastAsia="zh-CN"/>
        </w:rPr>
      </w:pPr>
      <w:r>
        <w:rPr>
          <w:rFonts w:hint="eastAsia" w:cs="Arial"/>
          <w:color w:val="auto"/>
          <w:szCs w:val="24"/>
          <w:highlight w:val="none"/>
          <w:lang w:val="en-US" w:eastAsia="zh-CN"/>
        </w:rPr>
        <w:t>3.商务技术文件。</w:t>
      </w:r>
    </w:p>
    <w:p w14:paraId="2038C573">
      <w:pPr>
        <w:spacing w:line="324" w:lineRule="auto"/>
        <w:ind w:firstLine="480" w:firstLineChars="200"/>
        <w:rPr>
          <w:rFonts w:cs="Arial"/>
          <w:color w:val="auto"/>
          <w:szCs w:val="24"/>
          <w:highlight w:val="none"/>
        </w:rPr>
      </w:pPr>
      <w:r>
        <w:rPr>
          <w:rFonts w:cs="Arial"/>
          <w:color w:val="auto"/>
          <w:szCs w:val="24"/>
          <w:highlight w:val="none"/>
        </w:rPr>
        <w:t>根据此函，签字代表宣布同意如下：</w:t>
      </w:r>
    </w:p>
    <w:p w14:paraId="7021F257">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cs="Arial"/>
          <w:color w:val="auto"/>
          <w:szCs w:val="24"/>
          <w:highlight w:val="none"/>
        </w:rPr>
        <w:t>所附</w:t>
      </w:r>
      <w:r>
        <w:rPr>
          <w:rFonts w:hint="eastAsia" w:cs="Arial"/>
          <w:color w:val="auto"/>
          <w:szCs w:val="24"/>
          <w:highlight w:val="none"/>
          <w:lang w:val="en-US" w:eastAsia="zh-CN"/>
        </w:rPr>
        <w:t>报价一览</w:t>
      </w:r>
      <w:r>
        <w:rPr>
          <w:rFonts w:cs="Arial"/>
          <w:color w:val="auto"/>
          <w:szCs w:val="24"/>
          <w:highlight w:val="none"/>
        </w:rPr>
        <w:t>表中规定的应提交和交付的</w:t>
      </w:r>
      <w:r>
        <w:rPr>
          <w:rFonts w:hint="eastAsia" w:cs="Arial"/>
          <w:color w:val="auto"/>
          <w:szCs w:val="24"/>
          <w:highlight w:val="none"/>
        </w:rPr>
        <w:t>货物</w:t>
      </w:r>
      <w:r>
        <w:rPr>
          <w:rFonts w:cs="Arial"/>
          <w:color w:val="auto"/>
          <w:szCs w:val="24"/>
          <w:highlight w:val="none"/>
        </w:rPr>
        <w:t>和</w:t>
      </w:r>
      <w:r>
        <w:rPr>
          <w:rFonts w:hint="eastAsia" w:cs="Arial"/>
          <w:color w:val="auto"/>
          <w:szCs w:val="24"/>
          <w:highlight w:val="none"/>
          <w:lang w:val="en-US" w:eastAsia="zh-CN"/>
        </w:rPr>
        <w:t>相关</w:t>
      </w:r>
      <w:r>
        <w:rPr>
          <w:rFonts w:cs="Arial"/>
          <w:color w:val="auto"/>
          <w:szCs w:val="24"/>
          <w:highlight w:val="none"/>
        </w:rPr>
        <w:t>服务</w:t>
      </w:r>
      <w:r>
        <w:rPr>
          <w:rFonts w:hint="eastAsia" w:cs="Arial"/>
          <w:color w:val="auto"/>
          <w:szCs w:val="24"/>
          <w:highlight w:val="none"/>
        </w:rPr>
        <w:t>（如有）</w:t>
      </w:r>
      <w:r>
        <w:rPr>
          <w:rFonts w:cs="Arial"/>
          <w:color w:val="auto"/>
          <w:szCs w:val="24"/>
          <w:highlight w:val="none"/>
        </w:rPr>
        <w:t>的</w:t>
      </w:r>
      <w:r>
        <w:rPr>
          <w:rFonts w:hint="eastAsia" w:cs="Arial"/>
          <w:color w:val="auto"/>
          <w:szCs w:val="24"/>
          <w:highlight w:val="none"/>
        </w:rPr>
        <w:t>报价</w:t>
      </w:r>
      <w:r>
        <w:rPr>
          <w:rFonts w:cs="Arial"/>
          <w:color w:val="auto"/>
          <w:szCs w:val="24"/>
          <w:highlight w:val="none"/>
        </w:rPr>
        <w:t>为</w:t>
      </w:r>
      <w:r>
        <w:rPr>
          <w:rFonts w:hint="eastAsia" w:cs="Arial"/>
          <w:color w:val="auto"/>
          <w:szCs w:val="24"/>
          <w:highlight w:val="none"/>
        </w:rPr>
        <w:t xml:space="preserve"> </w:t>
      </w:r>
      <w:r>
        <w:rPr>
          <w:rFonts w:hint="eastAsia" w:cs="Arial"/>
          <w:color w:val="auto"/>
          <w:szCs w:val="24"/>
          <w:highlight w:val="none"/>
          <w:u w:val="single"/>
        </w:rPr>
        <w:t xml:space="preserve">                  </w:t>
      </w:r>
      <w:r>
        <w:rPr>
          <w:rFonts w:cs="Arial"/>
          <w:color w:val="auto"/>
          <w:szCs w:val="24"/>
          <w:highlight w:val="none"/>
        </w:rPr>
        <w:t>。</w:t>
      </w:r>
    </w:p>
    <w:p w14:paraId="3FF1B405">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我方</w:t>
      </w:r>
      <w:r>
        <w:rPr>
          <w:rFonts w:cs="Arial"/>
          <w:color w:val="auto"/>
          <w:szCs w:val="24"/>
          <w:highlight w:val="none"/>
        </w:rPr>
        <w:t>将按</w:t>
      </w:r>
      <w:r>
        <w:rPr>
          <w:rFonts w:hint="eastAsia" w:cs="仿宋_GB2312"/>
          <w:color w:val="auto"/>
          <w:szCs w:val="24"/>
          <w:highlight w:val="none"/>
          <w:lang w:val="en-US" w:eastAsia="zh-CN"/>
        </w:rPr>
        <w:t>单一来源采购文件</w:t>
      </w:r>
      <w:r>
        <w:rPr>
          <w:rFonts w:cs="Arial"/>
          <w:color w:val="auto"/>
          <w:szCs w:val="24"/>
          <w:highlight w:val="none"/>
        </w:rPr>
        <w:t>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rPr>
        <w:t>我方</w:t>
      </w:r>
      <w:r>
        <w:rPr>
          <w:rFonts w:cs="Arial"/>
          <w:color w:val="auto"/>
          <w:szCs w:val="24"/>
          <w:highlight w:val="none"/>
        </w:rPr>
        <w:t>已详细审查全部</w:t>
      </w:r>
      <w:r>
        <w:rPr>
          <w:rFonts w:hint="eastAsia" w:cs="仿宋_GB2312"/>
          <w:color w:val="auto"/>
          <w:szCs w:val="24"/>
          <w:highlight w:val="none"/>
          <w:lang w:val="en-US" w:eastAsia="zh-CN"/>
        </w:rPr>
        <w:t>单一来源采购文件</w:t>
      </w:r>
      <w:r>
        <w:rPr>
          <w:rFonts w:cs="Arial"/>
          <w:i w:val="0"/>
          <w:iCs w:val="0"/>
          <w:color w:val="auto"/>
          <w:szCs w:val="24"/>
          <w:highlight w:val="none"/>
        </w:rPr>
        <w:t>，包括第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单一来源采购文件</w:t>
      </w:r>
      <w:r>
        <w:rPr>
          <w:rFonts w:cs="Arial"/>
          <w:i w:val="0"/>
          <w:iCs w:val="0"/>
          <w:color w:val="auto"/>
          <w:szCs w:val="24"/>
          <w:highlight w:val="none"/>
        </w:rPr>
        <w:t>要求的与</w:t>
      </w:r>
      <w:r>
        <w:rPr>
          <w:rFonts w:hint="eastAsia" w:cs="Arial"/>
          <w:i w:val="0"/>
          <w:iCs w:val="0"/>
          <w:color w:val="auto"/>
          <w:szCs w:val="24"/>
          <w:highlight w:val="none"/>
          <w:lang w:val="en-US" w:eastAsia="zh-CN"/>
        </w:rPr>
        <w:t>响应</w:t>
      </w:r>
      <w:r>
        <w:rPr>
          <w:rFonts w:cs="Arial"/>
          <w:i w:val="0"/>
          <w:iCs w:val="0"/>
          <w:color w:val="auto"/>
          <w:szCs w:val="24"/>
          <w:highlight w:val="none"/>
        </w:rPr>
        <w:t>有关的一切数据或资料。</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w:t>
      </w:r>
      <w:r>
        <w:rPr>
          <w:rFonts w:hint="eastAsia"/>
          <w:color w:val="auto"/>
          <w:szCs w:val="24"/>
          <w:highlight w:val="none"/>
        </w:rPr>
        <w:t>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color w:val="auto"/>
          <w:szCs w:val="24"/>
          <w:highlight w:val="none"/>
        </w:rPr>
      </w:pPr>
      <w:r>
        <w:rPr>
          <w:rFonts w:hint="eastAsia"/>
          <w:color w:val="auto"/>
          <w:szCs w:val="24"/>
          <w:highlight w:val="none"/>
        </w:rPr>
        <w:t>4）我方在本</w:t>
      </w:r>
      <w:r>
        <w:rPr>
          <w:rFonts w:hint="eastAsia"/>
          <w:color w:val="auto"/>
          <w:szCs w:val="24"/>
          <w:highlight w:val="none"/>
          <w:lang w:val="en-US" w:eastAsia="zh-CN"/>
        </w:rPr>
        <w:t>响应</w:t>
      </w:r>
      <w:r>
        <w:rPr>
          <w:rFonts w:hint="eastAsia"/>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color w:val="auto"/>
          <w:szCs w:val="24"/>
          <w:highlight w:val="none"/>
        </w:rPr>
      </w:pPr>
      <w:r>
        <w:rPr>
          <w:rFonts w:hint="eastAsia"/>
          <w:color w:val="auto"/>
          <w:szCs w:val="24"/>
          <w:highlight w:val="none"/>
        </w:rPr>
        <w:t>5）我方承诺本《</w:t>
      </w:r>
      <w:r>
        <w:rPr>
          <w:rFonts w:hint="eastAsia"/>
          <w:color w:val="auto"/>
          <w:szCs w:val="24"/>
          <w:highlight w:val="none"/>
          <w:lang w:val="en-US" w:eastAsia="zh-CN"/>
        </w:rPr>
        <w:t>响应</w:t>
      </w:r>
      <w:r>
        <w:rPr>
          <w:rFonts w:hint="eastAsia"/>
          <w:color w:val="auto"/>
          <w:szCs w:val="24"/>
          <w:highlight w:val="none"/>
        </w:rPr>
        <w:t>函》的签章对本</w:t>
      </w:r>
      <w:r>
        <w:rPr>
          <w:rFonts w:hint="eastAsia"/>
          <w:color w:val="auto"/>
          <w:szCs w:val="24"/>
          <w:highlight w:val="none"/>
          <w:lang w:val="en-US" w:eastAsia="zh-CN"/>
        </w:rPr>
        <w:t>响应</w:t>
      </w:r>
      <w:r>
        <w:rPr>
          <w:rFonts w:hint="eastAsia"/>
          <w:color w:val="auto"/>
          <w:szCs w:val="24"/>
          <w:highlight w:val="none"/>
        </w:rPr>
        <w:t>文件全部内容具有约束力并承担法律责任。</w:t>
      </w:r>
    </w:p>
    <w:p w14:paraId="2A195747">
      <w:pPr>
        <w:spacing w:line="300" w:lineRule="auto"/>
        <w:rPr>
          <w:rFonts w:cs="Arial"/>
          <w:color w:val="auto"/>
          <w:szCs w:val="24"/>
          <w:highlight w:val="none"/>
        </w:rPr>
      </w:pPr>
    </w:p>
    <w:p w14:paraId="3F664789">
      <w:pPr>
        <w:spacing w:line="300" w:lineRule="auto"/>
        <w:rPr>
          <w:rFonts w:cs="Arial"/>
          <w:color w:val="auto"/>
          <w:szCs w:val="24"/>
          <w:highlight w:val="none"/>
        </w:rPr>
      </w:pPr>
    </w:p>
    <w:p w14:paraId="6C365FF0">
      <w:pPr>
        <w:spacing w:line="300" w:lineRule="auto"/>
        <w:rPr>
          <w:rFonts w:cs="Arial"/>
          <w:color w:val="auto"/>
          <w:szCs w:val="24"/>
          <w:highlight w:val="none"/>
        </w:rPr>
      </w:pPr>
    </w:p>
    <w:p w14:paraId="2DB608AC">
      <w:pPr>
        <w:autoSpaceDE w:val="0"/>
        <w:autoSpaceDN w:val="0"/>
        <w:adjustRightInd w:val="0"/>
        <w:snapToGrid w:val="0"/>
        <w:ind w:firstLine="480" w:firstLineChars="200"/>
        <w:rPr>
          <w:rFonts w:cs="宋体"/>
          <w:color w:val="auto"/>
          <w:highlight w:val="none"/>
        </w:rPr>
      </w:pPr>
      <w:r>
        <w:rPr>
          <w:rFonts w:hint="eastAsia" w:cs="宋体"/>
          <w:color w:val="auto"/>
          <w:highlight w:val="none"/>
          <w:lang w:val="en-US" w:eastAsia="zh-CN"/>
        </w:rPr>
        <w:t>供应商名称</w:t>
      </w:r>
      <w:r>
        <w:rPr>
          <w:rFonts w:hint="eastAsia" w:cs="宋体"/>
          <w:color w:val="auto"/>
          <w:highlight w:val="none"/>
        </w:rPr>
        <w:t>（公章）：</w:t>
      </w:r>
    </w:p>
    <w:p w14:paraId="700B69BD">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lang w:val="en-US" w:eastAsia="zh-CN"/>
        </w:rPr>
        <w:t>法定代表人或</w:t>
      </w:r>
      <w:r>
        <w:rPr>
          <w:rFonts w:hint="eastAsia" w:cs="宋体"/>
          <w:color w:val="auto"/>
          <w:highlight w:val="none"/>
        </w:rPr>
        <w:t>授权代表</w:t>
      </w:r>
      <w:r>
        <w:rPr>
          <w:rFonts w:hint="eastAsia" w:cs="宋体"/>
          <w:color w:val="auto"/>
          <w:highlight w:val="none"/>
          <w:lang w:eastAsia="zh-CN"/>
        </w:rPr>
        <w:t>（</w:t>
      </w:r>
      <w:r>
        <w:rPr>
          <w:rFonts w:hint="eastAsia" w:cs="宋体"/>
          <w:color w:val="auto"/>
          <w:highlight w:val="none"/>
          <w:lang w:val="en-US" w:eastAsia="zh-CN"/>
        </w:rPr>
        <w:t>签字或签章</w:t>
      </w:r>
      <w:r>
        <w:rPr>
          <w:rFonts w:hint="eastAsia" w:cs="宋体"/>
          <w:color w:val="auto"/>
          <w:highlight w:val="none"/>
          <w:lang w:eastAsia="zh-CN"/>
        </w:rPr>
        <w:t>）</w:t>
      </w:r>
      <w:r>
        <w:rPr>
          <w:rFonts w:hint="eastAsia" w:cs="宋体"/>
          <w:color w:val="auto"/>
          <w:highlight w:val="none"/>
        </w:rPr>
        <w:t>：</w:t>
      </w:r>
    </w:p>
    <w:p w14:paraId="4CCC9D16">
      <w:pPr>
        <w:autoSpaceDE w:val="0"/>
        <w:autoSpaceDN w:val="0"/>
        <w:adjustRightInd w:val="0"/>
        <w:snapToGrid w:val="0"/>
        <w:ind w:firstLine="480" w:firstLineChars="200"/>
        <w:rPr>
          <w:rFonts w:cs="宋体"/>
          <w:color w:val="auto"/>
          <w:highlight w:val="none"/>
        </w:rPr>
      </w:pPr>
      <w:r>
        <w:rPr>
          <w:rFonts w:hint="eastAsia" w:cs="宋体"/>
          <w:color w:val="auto"/>
          <w:highlight w:val="none"/>
        </w:rPr>
        <w:t>通  讯  地  址：</w:t>
      </w:r>
    </w:p>
    <w:p w14:paraId="268281DA">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传       </w:t>
      </w:r>
      <w:r>
        <w:rPr>
          <w:rFonts w:cs="宋体"/>
          <w:color w:val="auto"/>
          <w:highlight w:val="none"/>
        </w:rPr>
        <w:t xml:space="preserve">   </w:t>
      </w:r>
      <w:r>
        <w:rPr>
          <w:rFonts w:hint="eastAsia" w:cs="宋体"/>
          <w:color w:val="auto"/>
          <w:highlight w:val="none"/>
        </w:rPr>
        <w:t>真：</w:t>
      </w:r>
    </w:p>
    <w:p w14:paraId="0A396883">
      <w:pPr>
        <w:autoSpaceDE w:val="0"/>
        <w:autoSpaceDN w:val="0"/>
        <w:adjustRightInd w:val="0"/>
        <w:snapToGrid w:val="0"/>
        <w:ind w:firstLine="480" w:firstLineChars="200"/>
        <w:rPr>
          <w:rFonts w:cs="宋体"/>
          <w:color w:val="auto"/>
          <w:highlight w:val="none"/>
        </w:rPr>
      </w:pPr>
      <w:r>
        <w:rPr>
          <w:rFonts w:hint="eastAsia" w:cs="宋体"/>
          <w:color w:val="auto"/>
          <w:highlight w:val="none"/>
        </w:rPr>
        <w:t>电          话：</w:t>
      </w:r>
    </w:p>
    <w:p w14:paraId="63C92097">
      <w:pPr>
        <w:ind w:firstLine="480" w:firstLineChars="200"/>
        <w:rPr>
          <w:rFonts w:cs="Arial"/>
          <w:color w:val="auto"/>
          <w:szCs w:val="24"/>
          <w:highlight w:val="none"/>
        </w:rPr>
      </w:pPr>
      <w:r>
        <w:rPr>
          <w:rFonts w:hint="eastAsia" w:cs="宋体"/>
          <w:color w:val="auto"/>
          <w:highlight w:val="none"/>
        </w:rPr>
        <w:t xml:space="preserve">日    </w:t>
      </w:r>
      <w:r>
        <w:rPr>
          <w:rFonts w:cs="宋体"/>
          <w:color w:val="auto"/>
          <w:highlight w:val="none"/>
        </w:rPr>
        <w:t xml:space="preserve">  </w:t>
      </w:r>
      <w:r>
        <w:rPr>
          <w:rFonts w:hint="eastAsia" w:cs="宋体"/>
          <w:color w:val="auto"/>
          <w:highlight w:val="none"/>
        </w:rPr>
        <w:t xml:space="preserve">    期：</w:t>
      </w:r>
    </w:p>
    <w:p w14:paraId="6674502E">
      <w:pPr>
        <w:rPr>
          <w:rFonts w:cs="Arial"/>
          <w:color w:val="auto"/>
          <w:szCs w:val="24"/>
          <w:highlight w:val="none"/>
          <w:u w:val="single"/>
        </w:rPr>
      </w:pPr>
    </w:p>
    <w:p w14:paraId="478BFBB8">
      <w:pPr>
        <w:rPr>
          <w:rFonts w:cs="Arial"/>
          <w:color w:val="auto"/>
          <w:szCs w:val="24"/>
          <w:highlight w:val="none"/>
          <w:u w:val="single"/>
        </w:rPr>
      </w:pPr>
      <w:r>
        <w:rPr>
          <w:rFonts w:cs="Arial"/>
          <w:color w:val="auto"/>
          <w:szCs w:val="24"/>
          <w:highlight w:val="none"/>
          <w:u w:val="single"/>
        </w:rPr>
        <w:br w:type="page"/>
      </w:r>
    </w:p>
    <w:p w14:paraId="24B4BD65">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11" w:name="_Toc13659"/>
      <w:bookmarkStart w:id="1312" w:name="_Toc6101"/>
      <w:bookmarkStart w:id="1313" w:name="_Toc155185924"/>
      <w:r>
        <w:rPr>
          <w:rFonts w:hint="eastAsia" w:cstheme="majorBidi"/>
          <w:b/>
          <w:bCs/>
          <w:color w:val="auto"/>
          <w:kern w:val="2"/>
          <w:sz w:val="32"/>
          <w:szCs w:val="32"/>
          <w:highlight w:val="none"/>
          <w:lang w:val="en-US" w:eastAsia="zh-CN" w:bidi="ar-SA"/>
        </w:rPr>
        <w:t>二</w:t>
      </w:r>
      <w:r>
        <w:rPr>
          <w:rFonts w:hint="eastAsia" w:eastAsia="宋体" w:asciiTheme="majorHAnsi" w:hAnsiTheme="majorHAnsi" w:cstheme="majorBidi"/>
          <w:b/>
          <w:bCs/>
          <w:color w:val="auto"/>
          <w:kern w:val="2"/>
          <w:sz w:val="32"/>
          <w:szCs w:val="32"/>
          <w:highlight w:val="none"/>
          <w:lang w:val="en-US" w:eastAsia="zh-CN" w:bidi="ar-SA"/>
        </w:rPr>
        <w:t>、法定代表人（单位负责人）身份证明</w:t>
      </w:r>
      <w:bookmarkEnd w:id="1311"/>
      <w:bookmarkEnd w:id="1312"/>
      <w:bookmarkEnd w:id="1313"/>
    </w:p>
    <w:p w14:paraId="46CF1AA3">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color w:val="auto"/>
          <w:szCs w:val="24"/>
          <w:highlight w:val="none"/>
        </w:rPr>
      </w:pPr>
      <w:r>
        <w:rPr>
          <w:rFonts w:hint="eastAsia" w:cs="仿宋_GB2312"/>
          <w:color w:val="auto"/>
          <w:szCs w:val="24"/>
          <w:highlight w:val="none"/>
          <w:lang w:val="en-US" w:eastAsia="zh-CN"/>
        </w:rPr>
        <w:t xml:space="preserve">兹证明， </w:t>
      </w:r>
    </w:p>
    <w:p w14:paraId="1D36B9E0">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系 </w:t>
      </w:r>
      <w:r>
        <w:rPr>
          <w:rFonts w:hint="eastAsia" w:cs="仿宋_GB2312"/>
          <w:color w:val="auto"/>
          <w:szCs w:val="24"/>
          <w:highlight w:val="none"/>
          <w:u w:val="single"/>
          <w:lang w:val="en-US" w:eastAsia="zh-CN"/>
        </w:rPr>
        <w:t xml:space="preserve">            </w:t>
      </w:r>
      <w:r>
        <w:rPr>
          <w:rFonts w:hint="eastAsia" w:cs="仿宋_GB2312"/>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color w:val="auto"/>
          <w:szCs w:val="24"/>
          <w:highlight w:val="none"/>
        </w:rPr>
      </w:pPr>
    </w:p>
    <w:p w14:paraId="473563CD">
      <w:pPr>
        <w:rPr>
          <w:rFonts w:cs="Arial"/>
          <w:color w:val="auto"/>
          <w:sz w:val="21"/>
          <w:szCs w:val="21"/>
          <w:highlight w:val="none"/>
        </w:rPr>
      </w:pPr>
    </w:p>
    <w:tbl>
      <w:tblPr>
        <w:tblStyle w:val="26"/>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color w:val="auto"/>
                <w:highlight w:val="none"/>
              </w:rPr>
            </w:pPr>
          </w:p>
        </w:tc>
      </w:tr>
    </w:tbl>
    <w:p w14:paraId="76B5C725">
      <w:pPr>
        <w:ind w:firstLine="840" w:firstLineChars="350"/>
        <w:jc w:val="center"/>
        <w:rPr>
          <w:rFonts w:cs="Arial"/>
          <w:color w:val="auto"/>
          <w:highlight w:val="none"/>
        </w:rPr>
      </w:pPr>
    </w:p>
    <w:p w14:paraId="4AD74708">
      <w:pPr>
        <w:keepNext w:val="0"/>
        <w:keepLines w:val="0"/>
        <w:widowControl/>
        <w:suppressLineNumbers w:val="0"/>
        <w:jc w:val="left"/>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364A1245">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7239FE13">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日</w:t>
      </w:r>
    </w:p>
    <w:p w14:paraId="6948CD78">
      <w:pPr>
        <w:rPr>
          <w:b/>
          <w:color w:val="auto"/>
          <w:sz w:val="28"/>
          <w:szCs w:val="28"/>
          <w:highlight w:val="none"/>
        </w:rPr>
      </w:pPr>
    </w:p>
    <w:p w14:paraId="04FDD702">
      <w:pPr>
        <w:rPr>
          <w:b/>
          <w:color w:val="auto"/>
          <w:sz w:val="28"/>
          <w:szCs w:val="28"/>
          <w:highlight w:val="none"/>
        </w:rPr>
      </w:pPr>
      <w:r>
        <w:rPr>
          <w:b/>
          <w:color w:val="auto"/>
          <w:sz w:val="28"/>
          <w:szCs w:val="28"/>
          <w:highlight w:val="none"/>
        </w:rPr>
        <w:br w:type="page"/>
      </w:r>
    </w:p>
    <w:p w14:paraId="0EEE8A23">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14" w:name="_Toc155185925"/>
      <w:bookmarkStart w:id="1315" w:name="_Toc25371"/>
      <w:bookmarkStart w:id="1316" w:name="_Toc16728"/>
      <w:r>
        <w:rPr>
          <w:rFonts w:hint="eastAsia" w:cstheme="majorBidi"/>
          <w:b/>
          <w:bCs/>
          <w:color w:val="auto"/>
          <w:kern w:val="2"/>
          <w:sz w:val="32"/>
          <w:szCs w:val="32"/>
          <w:highlight w:val="none"/>
          <w:lang w:val="en-US" w:eastAsia="zh-CN" w:bidi="ar-SA"/>
        </w:rPr>
        <w:t>三</w:t>
      </w:r>
      <w:r>
        <w:rPr>
          <w:rFonts w:hint="eastAsia" w:eastAsia="宋体" w:asciiTheme="majorHAnsi" w:hAnsiTheme="majorHAnsi" w:cstheme="majorBidi"/>
          <w:b/>
          <w:bCs/>
          <w:color w:val="auto"/>
          <w:kern w:val="2"/>
          <w:sz w:val="32"/>
          <w:szCs w:val="32"/>
          <w:highlight w:val="none"/>
          <w:lang w:val="en-US" w:eastAsia="zh-CN" w:bidi="ar-SA"/>
        </w:rPr>
        <w:t>、授权委托书</w:t>
      </w:r>
      <w:bookmarkEnd w:id="1314"/>
      <w:bookmarkEnd w:id="1315"/>
      <w:bookmarkEnd w:id="1316"/>
    </w:p>
    <w:p w14:paraId="593F068D">
      <w:pPr>
        <w:ind w:firstLine="480" w:firstLineChars="200"/>
        <w:rPr>
          <w:rFonts w:cs="仿宋_GB2312"/>
          <w:color w:val="auto"/>
          <w:szCs w:val="24"/>
          <w:highlight w:val="none"/>
        </w:rPr>
      </w:pPr>
      <w:r>
        <w:rPr>
          <w:rFonts w:hint="eastAsia" w:cs="仿宋_GB2312"/>
          <w:color w:val="auto"/>
          <w:szCs w:val="24"/>
          <w:highlight w:val="none"/>
        </w:rPr>
        <w:t>本人</w:t>
      </w:r>
      <w:r>
        <w:rPr>
          <w:rFonts w:cs="仿宋_GB2312"/>
          <w:color w:val="auto"/>
          <w:szCs w:val="24"/>
          <w:highlight w:val="none"/>
          <w:u w:val="single"/>
        </w:rPr>
        <w:t xml:space="preserve">     </w:t>
      </w:r>
      <w:r>
        <w:rPr>
          <w:rFonts w:hint="eastAsia" w:cs="仿宋_GB2312"/>
          <w:color w:val="auto"/>
          <w:szCs w:val="24"/>
          <w:highlight w:val="none"/>
          <w:u w:val="none"/>
        </w:rPr>
        <w:t>（姓名）</w:t>
      </w:r>
      <w:r>
        <w:rPr>
          <w:rFonts w:hint="eastAsia" w:cs="仿宋_GB2312"/>
          <w:color w:val="auto"/>
          <w:szCs w:val="24"/>
          <w:highlight w:val="none"/>
        </w:rPr>
        <w:t>系</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u w:val="none"/>
        </w:rPr>
        <w:t>（</w:t>
      </w:r>
      <w:r>
        <w:rPr>
          <w:rFonts w:hint="eastAsia" w:cs="仿宋_GB2312"/>
          <w:color w:val="auto"/>
          <w:szCs w:val="24"/>
          <w:highlight w:val="none"/>
          <w:u w:val="none"/>
          <w:lang w:val="en-US" w:eastAsia="zh-CN"/>
        </w:rPr>
        <w:t>供应商</w:t>
      </w:r>
      <w:r>
        <w:rPr>
          <w:rFonts w:hint="eastAsia" w:cs="仿宋_GB2312"/>
          <w:color w:val="auto"/>
          <w:szCs w:val="24"/>
          <w:highlight w:val="none"/>
          <w:u w:val="none"/>
        </w:rPr>
        <w:t>名称）</w:t>
      </w:r>
      <w:r>
        <w:rPr>
          <w:rFonts w:hint="eastAsia" w:cs="仿宋_GB2312"/>
          <w:color w:val="auto"/>
          <w:szCs w:val="24"/>
          <w:highlight w:val="none"/>
        </w:rPr>
        <w:t>的法定代表人</w:t>
      </w:r>
      <w:r>
        <w:rPr>
          <w:rFonts w:hint="eastAsia"/>
          <w:color w:val="auto"/>
          <w:highlight w:val="none"/>
        </w:rPr>
        <w:t>（</w:t>
      </w:r>
      <w:r>
        <w:rPr>
          <w:rFonts w:hint="eastAsia"/>
          <w:color w:val="auto"/>
          <w:highlight w:val="none"/>
          <w:lang w:val="en-US" w:eastAsia="zh-CN"/>
        </w:rPr>
        <w:t>单位</w:t>
      </w:r>
      <w:r>
        <w:rPr>
          <w:rFonts w:hint="eastAsia"/>
          <w:color w:val="auto"/>
          <w:highlight w:val="none"/>
        </w:rPr>
        <w:t>负责人）</w:t>
      </w:r>
      <w:r>
        <w:rPr>
          <w:rFonts w:hint="eastAsia" w:cs="仿宋_GB2312"/>
          <w:color w:val="auto"/>
          <w:szCs w:val="24"/>
          <w:highlight w:val="none"/>
        </w:rPr>
        <w:t>，现委托</w:t>
      </w:r>
      <w:r>
        <w:rPr>
          <w:rFonts w:hint="eastAsia" w:cs="仿宋_GB2312"/>
          <w:color w:val="auto"/>
          <w:szCs w:val="24"/>
          <w:highlight w:val="none"/>
          <w:u w:val="single"/>
        </w:rPr>
        <w:t xml:space="preserve">     </w:t>
      </w:r>
      <w:r>
        <w:rPr>
          <w:rFonts w:hint="eastAsia" w:cs="仿宋_GB2312"/>
          <w:color w:val="auto"/>
          <w:szCs w:val="24"/>
          <w:highlight w:val="none"/>
        </w:rPr>
        <w:t>（姓名）为我方代理人。代理人根据授权，以我方名义签署、澄清</w:t>
      </w:r>
      <w:r>
        <w:rPr>
          <w:rFonts w:hint="eastAsia" w:cs="仿宋_GB2312"/>
          <w:color w:val="auto"/>
          <w:szCs w:val="24"/>
          <w:highlight w:val="none"/>
          <w:lang w:val="en-US" w:eastAsia="zh-CN"/>
        </w:rPr>
        <w:t>确认</w:t>
      </w:r>
      <w:r>
        <w:rPr>
          <w:rFonts w:hint="eastAsia" w:cs="仿宋_GB2312"/>
          <w:color w:val="auto"/>
          <w:szCs w:val="24"/>
          <w:highlight w:val="none"/>
        </w:rPr>
        <w:t>、说明、补正、递交、撤回、修改</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rPr>
        <w:t>（项目名称）</w:t>
      </w:r>
      <w:r>
        <w:rPr>
          <w:rFonts w:hint="eastAsia" w:cs="仿宋_GB2312"/>
          <w:color w:val="auto"/>
          <w:szCs w:val="24"/>
          <w:highlight w:val="none"/>
          <w:lang w:val="en-US" w:eastAsia="zh-CN"/>
        </w:rPr>
        <w:t>响应</w:t>
      </w:r>
      <w:r>
        <w:rPr>
          <w:rFonts w:hint="eastAsia" w:cs="仿宋_GB2312"/>
          <w:color w:val="auto"/>
          <w:szCs w:val="24"/>
          <w:highlight w:val="none"/>
        </w:rPr>
        <w:t>文件、签订合同和处理有关事宜，其法律后果由我方承担。</w:t>
      </w:r>
    </w:p>
    <w:p w14:paraId="56B80D1C">
      <w:pPr>
        <w:ind w:firstLine="480" w:firstLineChars="200"/>
        <w:rPr>
          <w:rFonts w:hint="eastAsia" w:cs="仿宋_GB2312"/>
          <w:color w:val="auto"/>
          <w:szCs w:val="24"/>
          <w:highlight w:val="none"/>
        </w:rPr>
      </w:pPr>
      <w:r>
        <w:rPr>
          <w:rFonts w:hint="eastAsia" w:cs="仿宋_GB2312"/>
          <w:color w:val="auto"/>
          <w:szCs w:val="24"/>
          <w:highlight w:val="none"/>
        </w:rPr>
        <w:t>委托期限：</w:t>
      </w:r>
      <w:r>
        <w:rPr>
          <w:rFonts w:hint="eastAsia" w:cs="仿宋_GB2312"/>
          <w:color w:val="auto"/>
          <w:szCs w:val="24"/>
          <w:highlight w:val="none"/>
          <w:lang w:val="en-US" w:eastAsia="zh-CN"/>
        </w:rPr>
        <w:t>自本授权委托书签署之日起至响应文件有效期届满之日止。</w:t>
      </w:r>
    </w:p>
    <w:p w14:paraId="0A605ABE">
      <w:pPr>
        <w:ind w:firstLine="480" w:firstLineChars="200"/>
        <w:rPr>
          <w:rFonts w:cs="仿宋_GB2312"/>
          <w:color w:val="auto"/>
          <w:szCs w:val="24"/>
          <w:highlight w:val="none"/>
        </w:rPr>
      </w:pPr>
      <w:r>
        <w:rPr>
          <w:rFonts w:hint="eastAsia" w:cs="仿宋_GB2312"/>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color w:val="auto"/>
          <w:highlight w:val="none"/>
          <w:u w:val="single"/>
          <w:lang w:val="en-US"/>
        </w:rPr>
      </w:pPr>
      <w:r>
        <w:rPr>
          <w:rFonts w:hint="eastAsia" w:ascii="宋体" w:hAnsi="宋体" w:eastAsia="宋体" w:cs="宋体"/>
          <w:color w:val="auto"/>
          <w:kern w:val="0"/>
          <w:sz w:val="24"/>
          <w:szCs w:val="24"/>
          <w:highlight w:val="none"/>
          <w:lang w:val="en-US" w:eastAsia="zh-CN" w:bidi="ar"/>
        </w:rPr>
        <w:t>委托代理人（签字或签章）：</w:t>
      </w:r>
      <w:r>
        <w:rPr>
          <w:rFonts w:hint="default" w:ascii="DejaVuSans" w:hAnsi="DejaVuSans" w:eastAsia="DejaVuSans" w:cs="DejaVuSans"/>
          <w:color w:val="auto"/>
          <w:kern w:val="0"/>
          <w:sz w:val="24"/>
          <w:szCs w:val="24"/>
          <w:highlight w:val="none"/>
          <w:lang w:val="en-US" w:eastAsia="zh-CN" w:bidi="ar"/>
        </w:rPr>
        <w:t xml:space="preserve">________________ </w:t>
      </w:r>
      <w:r>
        <w:rPr>
          <w:rFonts w:hint="eastAsia" w:ascii="DejaVuSans" w:hAnsi="DejaVuSans" w:eastAsia="DejaVuSans" w:cs="DejaVuSans"/>
          <w:color w:val="auto"/>
          <w:kern w:val="0"/>
          <w:sz w:val="24"/>
          <w:szCs w:val="24"/>
          <w:highlight w:val="none"/>
          <w:lang w:val="en-US" w:eastAsia="zh-CN" w:bidi="ar"/>
        </w:rPr>
        <w:t xml:space="preserve">  联系电话：</w:t>
      </w:r>
      <w:r>
        <w:rPr>
          <w:rFonts w:hint="eastAsia" w:ascii="DejaVuSans" w:hAnsi="DejaVuSans" w:eastAsia="DejaVuSans" w:cs="DejaVuSans"/>
          <w:color w:val="auto"/>
          <w:kern w:val="0"/>
          <w:sz w:val="24"/>
          <w:szCs w:val="24"/>
          <w:highlight w:val="none"/>
          <w:u w:val="singl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 xml:space="preserve">附：法定代表人及委托代理人身份证明文件电子件： </w:t>
      </w:r>
    </w:p>
    <w:tbl>
      <w:tblPr>
        <w:tblStyle w:val="26"/>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color w:val="auto"/>
                <w:highlight w:val="none"/>
              </w:rPr>
            </w:pPr>
          </w:p>
        </w:tc>
      </w:tr>
    </w:tbl>
    <w:p w14:paraId="003FC2D7">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说明： </w:t>
      </w:r>
    </w:p>
    <w:p w14:paraId="6A6FAC65">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color w:val="auto"/>
          <w:szCs w:val="24"/>
          <w:highlight w:val="none"/>
        </w:rPr>
      </w:pPr>
      <w:r>
        <w:rPr>
          <w:rFonts w:hint="default" w:cs="仿宋_GB2312"/>
          <w:color w:val="auto"/>
          <w:szCs w:val="24"/>
          <w:highlight w:val="none"/>
          <w:lang w:val="en-US" w:eastAsia="zh-CN"/>
        </w:rPr>
        <w:t>2.</w:t>
      </w:r>
      <w:r>
        <w:rPr>
          <w:rFonts w:hint="eastAsia" w:cs="仿宋_GB2312"/>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color w:val="auto"/>
          <w:szCs w:val="24"/>
          <w:highlight w:val="none"/>
        </w:rPr>
      </w:pPr>
      <w:r>
        <w:rPr>
          <w:rFonts w:hint="default" w:cs="仿宋_GB2312"/>
          <w:color w:val="auto"/>
          <w:szCs w:val="24"/>
          <w:highlight w:val="none"/>
          <w:lang w:val="en-US" w:eastAsia="zh-CN"/>
        </w:rPr>
        <w:t>3.</w:t>
      </w:r>
      <w:r>
        <w:rPr>
          <w:rFonts w:hint="eastAsia" w:cs="仿宋_GB2312"/>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color w:val="auto"/>
          <w:szCs w:val="24"/>
          <w:highlight w:val="none"/>
        </w:rPr>
      </w:pPr>
      <w:r>
        <w:rPr>
          <w:rFonts w:hint="default" w:cs="仿宋_GB2312"/>
          <w:color w:val="auto"/>
          <w:szCs w:val="24"/>
          <w:highlight w:val="none"/>
          <w:lang w:val="en-US" w:eastAsia="zh-CN"/>
        </w:rPr>
        <w:t>4.</w:t>
      </w:r>
      <w:r>
        <w:rPr>
          <w:rFonts w:hint="eastAsia" w:cs="仿宋_GB2312"/>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color w:val="auto"/>
          <w:szCs w:val="24"/>
          <w:highlight w:val="none"/>
          <w:lang w:val="en-US" w:eastAsia="zh-CN"/>
        </w:rPr>
        <w:t>双面</w:t>
      </w:r>
      <w:r>
        <w:rPr>
          <w:rFonts w:hint="eastAsia" w:cs="仿宋_GB2312"/>
          <w:color w:val="auto"/>
          <w:szCs w:val="24"/>
          <w:highlight w:val="none"/>
          <w:lang w:val="en-US" w:eastAsia="zh-CN"/>
        </w:rPr>
        <w:t>电子件。</w:t>
      </w:r>
    </w:p>
    <w:p w14:paraId="0B2EBA16">
      <w:pPr>
        <w:rPr>
          <w:color w:val="auto"/>
          <w:highlight w:val="none"/>
        </w:rPr>
      </w:pPr>
      <w:r>
        <w:rPr>
          <w:color w:val="auto"/>
          <w:highlight w:val="none"/>
        </w:rPr>
        <w:br w:type="page"/>
      </w:r>
    </w:p>
    <w:p w14:paraId="117D25C9">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17" w:name="_Toc163492928"/>
      <w:bookmarkStart w:id="1318" w:name="_Toc155185934"/>
      <w:bookmarkStart w:id="1319" w:name="_Toc18804"/>
      <w:bookmarkStart w:id="1320" w:name="_Toc9199"/>
      <w:r>
        <w:rPr>
          <w:rFonts w:hint="eastAsia" w:cstheme="majorBidi"/>
          <w:b/>
          <w:bCs/>
          <w:color w:val="auto"/>
          <w:kern w:val="2"/>
          <w:sz w:val="32"/>
          <w:szCs w:val="32"/>
          <w:highlight w:val="none"/>
          <w:lang w:val="en-US" w:eastAsia="zh-CN" w:bidi="ar-SA"/>
        </w:rPr>
        <w:t>四</w:t>
      </w:r>
      <w:r>
        <w:rPr>
          <w:rFonts w:hint="eastAsia" w:eastAsia="宋体" w:asciiTheme="majorHAnsi" w:hAnsiTheme="majorHAnsi" w:cstheme="majorBidi"/>
          <w:b/>
          <w:bCs/>
          <w:color w:val="auto"/>
          <w:kern w:val="2"/>
          <w:sz w:val="32"/>
          <w:szCs w:val="32"/>
          <w:highlight w:val="none"/>
          <w:lang w:val="en-US" w:eastAsia="zh-CN" w:bidi="ar-SA"/>
        </w:rPr>
        <w:t>、</w:t>
      </w:r>
      <w:bookmarkEnd w:id="1317"/>
      <w:bookmarkEnd w:id="1318"/>
      <w:r>
        <w:rPr>
          <w:rFonts w:hint="eastAsia" w:eastAsia="宋体" w:asciiTheme="majorHAnsi" w:hAnsiTheme="majorHAnsi" w:cstheme="majorBidi"/>
          <w:b/>
          <w:bCs/>
          <w:color w:val="auto"/>
          <w:kern w:val="2"/>
          <w:sz w:val="32"/>
          <w:szCs w:val="32"/>
          <w:highlight w:val="none"/>
          <w:lang w:val="zh-CN" w:eastAsia="zh-CN" w:bidi="ar-SA"/>
        </w:rPr>
        <w:t>政府采购供应商廉洁自律承诺书</w:t>
      </w:r>
      <w:bookmarkEnd w:id="1319"/>
      <w:bookmarkEnd w:id="1320"/>
    </w:p>
    <w:p w14:paraId="2AB445CF">
      <w:pPr>
        <w:pStyle w:val="2"/>
        <w:rPr>
          <w:color w:val="auto"/>
          <w:highlight w:val="none"/>
        </w:rPr>
      </w:pPr>
    </w:p>
    <w:p w14:paraId="2CE177B4">
      <w:pPr>
        <w:snapToGrid w:val="0"/>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（采购人）、（采购代理机构）</w:t>
      </w:r>
      <w:r>
        <w:rPr>
          <w:rFonts w:hint="eastAsia" w:ascii="宋体" w:hAnsi="宋体" w:cs="宋体"/>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我单位响应你</w:t>
      </w:r>
      <w:r>
        <w:rPr>
          <w:rFonts w:hint="eastAsia" w:ascii="宋体" w:hAnsi="宋体" w:cs="宋体"/>
          <w:color w:val="auto"/>
          <w:sz w:val="24"/>
          <w:szCs w:val="24"/>
          <w:highlight w:val="none"/>
        </w:rPr>
        <w:t>单位</w:t>
      </w:r>
      <w:r>
        <w:rPr>
          <w:rFonts w:hint="eastAsia" w:ascii="宋体" w:hAnsi="宋体" w:cs="宋体"/>
          <w:color w:val="auto"/>
          <w:kern w:val="0"/>
          <w:sz w:val="24"/>
          <w:szCs w:val="24"/>
          <w:highlight w:val="none"/>
          <w:lang w:val="zh-CN"/>
        </w:rPr>
        <w:t>项目</w:t>
      </w:r>
      <w:r>
        <w:rPr>
          <w:rFonts w:hint="eastAsia" w:cs="宋体"/>
          <w:color w:val="auto"/>
          <w:kern w:val="0"/>
          <w:sz w:val="24"/>
          <w:szCs w:val="24"/>
          <w:highlight w:val="none"/>
          <w:lang w:val="en-US" w:eastAsia="zh-CN"/>
        </w:rPr>
        <w:t>单一来源采购文件</w:t>
      </w:r>
      <w:r>
        <w:rPr>
          <w:rFonts w:hint="eastAsia" w:ascii="宋体" w:hAnsi="宋体" w:cs="宋体"/>
          <w:color w:val="auto"/>
          <w:kern w:val="0"/>
          <w:sz w:val="24"/>
          <w:szCs w:val="24"/>
          <w:highlight w:val="none"/>
          <w:lang w:val="zh-CN"/>
        </w:rPr>
        <w:t>要求参加</w:t>
      </w:r>
      <w:r>
        <w:rPr>
          <w:rFonts w:hint="eastAsia" w:cs="宋体"/>
          <w:color w:val="auto"/>
          <w:kern w:val="0"/>
          <w:sz w:val="24"/>
          <w:szCs w:val="24"/>
          <w:highlight w:val="none"/>
          <w:lang w:val="en-US" w:eastAsia="zh-CN"/>
        </w:rPr>
        <w:t>协商响应</w:t>
      </w:r>
      <w:r>
        <w:rPr>
          <w:rFonts w:hint="eastAsia" w:ascii="宋体" w:hAnsi="宋体" w:cs="宋体"/>
          <w:color w:val="auto"/>
          <w:kern w:val="0"/>
          <w:sz w:val="24"/>
          <w:szCs w:val="24"/>
          <w:highlight w:val="none"/>
          <w:lang w:val="zh-CN"/>
        </w:rPr>
        <w:t>。在这次</w:t>
      </w:r>
      <w:r>
        <w:rPr>
          <w:rFonts w:hint="eastAsia" w:cs="宋体"/>
          <w:color w:val="auto"/>
          <w:kern w:val="0"/>
          <w:sz w:val="24"/>
          <w:szCs w:val="24"/>
          <w:highlight w:val="none"/>
          <w:lang w:val="en-US" w:eastAsia="zh-CN"/>
        </w:rPr>
        <w:t>响应</w:t>
      </w:r>
      <w:r>
        <w:rPr>
          <w:rFonts w:hint="eastAsia" w:ascii="宋体" w:hAnsi="宋体" w:cs="宋体"/>
          <w:color w:val="auto"/>
          <w:kern w:val="0"/>
          <w:sz w:val="24"/>
          <w:szCs w:val="24"/>
          <w:highlight w:val="none"/>
          <w:lang w:val="zh-CN"/>
        </w:rPr>
        <w:t>过程中和</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六、严格遵守《中华人民共和国政府采购法》《中华人民共和国政府采购法</w:t>
      </w:r>
      <w:r>
        <w:rPr>
          <w:rFonts w:hint="eastAsia" w:cs="宋体"/>
          <w:color w:val="auto"/>
          <w:kern w:val="0"/>
          <w:sz w:val="24"/>
          <w:szCs w:val="24"/>
          <w:highlight w:val="none"/>
          <w:lang w:val="en-US" w:eastAsia="zh-CN"/>
        </w:rPr>
        <w:t>实施条例</w:t>
      </w:r>
      <w:r>
        <w:rPr>
          <w:rFonts w:hint="eastAsia" w:ascii="宋体" w:hAnsi="宋体" w:cs="宋体"/>
          <w:color w:val="auto"/>
          <w:kern w:val="0"/>
          <w:sz w:val="24"/>
          <w:szCs w:val="24"/>
          <w:highlight w:val="none"/>
          <w:lang w:val="zh-CN"/>
        </w:rPr>
        <w:t xml:space="preserve">》《中华人民共和国民法典》等法律法规，诚实守信，合法经营，坚决抵制各种违法违纪行为。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如违反上述承诺，你单位有权立即取消我单位</w:t>
      </w:r>
      <w:r>
        <w:rPr>
          <w:rFonts w:hint="eastAsia" w:cs="宋体"/>
          <w:color w:val="auto"/>
          <w:kern w:val="0"/>
          <w:sz w:val="24"/>
          <w:szCs w:val="24"/>
          <w:highlight w:val="none"/>
          <w:lang w:val="en-US" w:eastAsia="zh-CN"/>
        </w:rPr>
        <w:t>响应</w:t>
      </w:r>
      <w:r>
        <w:rPr>
          <w:rFonts w:hint="eastAsia" w:ascii="宋体" w:hAnsi="宋体" w:cs="宋体"/>
          <w:color w:val="auto"/>
          <w:kern w:val="0"/>
          <w:sz w:val="24"/>
          <w:szCs w:val="24"/>
          <w:highlight w:val="none"/>
          <w:lang w:val="zh-CN"/>
        </w:rPr>
        <w:t>、</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color w:val="auto"/>
          <w:kern w:val="0"/>
          <w:sz w:val="24"/>
          <w:szCs w:val="24"/>
          <w:highlight w:val="none"/>
          <w:lang w:val="en-US" w:eastAsia="zh-CN"/>
        </w:rPr>
        <w:t>兵团</w:t>
      </w:r>
      <w:r>
        <w:rPr>
          <w:rFonts w:hint="eastAsia" w:ascii="宋体" w:hAnsi="宋体" w:cs="宋体"/>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color w:val="auto"/>
          <w:kern w:val="0"/>
          <w:sz w:val="24"/>
          <w:szCs w:val="24"/>
          <w:highlight w:val="none"/>
          <w:lang w:val="zh-CN"/>
        </w:rPr>
      </w:pPr>
    </w:p>
    <w:p w14:paraId="0914ACDE">
      <w:pPr>
        <w:autoSpaceDE w:val="0"/>
        <w:autoSpaceDN w:val="0"/>
        <w:spacing w:line="360" w:lineRule="auto"/>
        <w:ind w:left="2"/>
        <w:jc w:val="left"/>
        <w:rPr>
          <w:rFonts w:ascii="宋体" w:hAnsi="宋体" w:cs="宋体"/>
          <w:color w:val="auto"/>
          <w:kern w:val="0"/>
          <w:sz w:val="24"/>
          <w:szCs w:val="24"/>
          <w:highlight w:val="none"/>
          <w:lang w:val="zh-CN"/>
        </w:rPr>
      </w:pPr>
    </w:p>
    <w:p w14:paraId="02E01AF0">
      <w:pPr>
        <w:autoSpaceDE w:val="0"/>
        <w:autoSpaceDN w:val="0"/>
        <w:spacing w:line="360" w:lineRule="auto"/>
        <w:ind w:left="2"/>
        <w:jc w:val="left"/>
        <w:rPr>
          <w:rFonts w:ascii="宋体" w:hAnsi="宋体" w:cs="宋体"/>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5AA40BF9">
      <w:pPr>
        <w:rPr>
          <w:rFonts w:hint="eastAsia" w:eastAsia="宋体" w:asciiTheme="majorHAnsi" w:hAnsiTheme="majorHAnsi" w:cstheme="majorBidi"/>
          <w:b/>
          <w:bCs/>
          <w:color w:val="auto"/>
          <w:kern w:val="2"/>
          <w:sz w:val="24"/>
          <w:szCs w:val="24"/>
          <w:highlight w:val="none"/>
          <w:lang w:val="en-US" w:eastAsia="zh-CN" w:bidi="ar-SA"/>
        </w:rPr>
      </w:pPr>
    </w:p>
    <w:p w14:paraId="2917743B">
      <w:pPr>
        <w:pStyle w:val="2"/>
        <w:rPr>
          <w:rFonts w:hint="eastAsia" w:eastAsia="宋体" w:asciiTheme="majorHAnsi" w:hAnsiTheme="majorHAnsi" w:cstheme="majorBidi"/>
          <w:b/>
          <w:bCs/>
          <w:color w:val="auto"/>
          <w:kern w:val="2"/>
          <w:sz w:val="24"/>
          <w:szCs w:val="24"/>
          <w:highlight w:val="none"/>
          <w:lang w:val="en-US" w:eastAsia="zh-CN" w:bidi="ar-SA"/>
        </w:rPr>
      </w:pPr>
    </w:p>
    <w:p w14:paraId="2CC927CA">
      <w:pPr>
        <w:pStyle w:val="2"/>
        <w:rPr>
          <w:rFonts w:hint="eastAsia" w:eastAsia="宋体" w:asciiTheme="majorHAnsi" w:hAnsiTheme="majorHAnsi" w:cstheme="majorBidi"/>
          <w:b/>
          <w:bCs/>
          <w:color w:val="auto"/>
          <w:kern w:val="2"/>
          <w:sz w:val="24"/>
          <w:szCs w:val="24"/>
          <w:highlight w:val="none"/>
          <w:lang w:val="en-US" w:eastAsia="zh-CN" w:bidi="ar-SA"/>
        </w:rPr>
      </w:pPr>
    </w:p>
    <w:p w14:paraId="18FDCDE0">
      <w:pPr>
        <w:pStyle w:val="2"/>
        <w:rPr>
          <w:rFonts w:hint="eastAsia" w:eastAsia="宋体" w:asciiTheme="majorHAnsi" w:hAnsiTheme="majorHAnsi" w:cstheme="majorBidi"/>
          <w:b/>
          <w:bCs/>
          <w:color w:val="auto"/>
          <w:kern w:val="2"/>
          <w:sz w:val="24"/>
          <w:szCs w:val="24"/>
          <w:highlight w:val="none"/>
          <w:lang w:val="en-US" w:eastAsia="zh-CN" w:bidi="ar-SA"/>
        </w:rPr>
      </w:pPr>
    </w:p>
    <w:p w14:paraId="0D5FD33D">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t>五、实质性响应一览表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本表须与第四章的一致】</w:t>
      </w:r>
    </w:p>
    <w:p w14:paraId="72869DE6">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line="360" w:lineRule="exact"/>
        <w:jc w:val="center"/>
        <w:textAlignment w:val="auto"/>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val="0"/>
          <w:bCs/>
          <w:color w:val="auto"/>
          <w:sz w:val="24"/>
          <w:highlight w:val="none"/>
          <w:lang w:val="en-US" w:eastAsia="zh-CN"/>
        </w:rPr>
        <w:t>其</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597D85C2">
      <w:pPr>
        <w:pStyle w:val="20"/>
        <w:rPr>
          <w:rFonts w:hint="eastAsia" w:ascii="宋体" w:hAnsi="宋体" w:cs="宋体"/>
          <w:color w:val="auto"/>
          <w:highlight w:val="none"/>
        </w:rPr>
      </w:pPr>
    </w:p>
    <w:tbl>
      <w:tblPr>
        <w:tblStyle w:val="26"/>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rPr>
              <w:t>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文件具体</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单一来源采购文件</w:t>
            </w:r>
            <w:r>
              <w:rPr>
                <w:rFonts w:hint="eastAsia" w:ascii="宋体" w:hAnsi="宋体" w:eastAsia="宋体" w:cs="宋体"/>
                <w:color w:val="auto"/>
                <w:sz w:val="24"/>
                <w:szCs w:val="24"/>
                <w:highlight w:val="none"/>
                <w:lang w:val="en-US" w:eastAsia="zh-CN"/>
              </w:rPr>
              <w:t>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62EC5B93">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4"/>
                <w:szCs w:val="24"/>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09" w:type="pct"/>
            <w:noWrap w:val="0"/>
            <w:vAlign w:val="center"/>
          </w:tcPr>
          <w:p w14:paraId="6450B6FD">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p>
        </w:tc>
        <w:tc>
          <w:tcPr>
            <w:tcW w:w="1309" w:type="pct"/>
            <w:shd w:val="clear" w:color="auto" w:fill="auto"/>
            <w:noWrap w:val="0"/>
            <w:vAlign w:val="center"/>
          </w:tcPr>
          <w:p w14:paraId="4892F810">
            <w:pPr>
              <w:pStyle w:val="41"/>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bl>
    <w:p w14:paraId="4758525D">
      <w:pPr>
        <w:rPr>
          <w:rFonts w:hint="eastAsia" w:cstheme="majorBidi"/>
          <w:b/>
          <w:bCs/>
          <w:color w:val="auto"/>
          <w:kern w:val="2"/>
          <w:sz w:val="32"/>
          <w:szCs w:val="32"/>
          <w:highlight w:val="none"/>
          <w:lang w:val="en-US" w:eastAsia="zh-CN" w:bidi="ar-SA"/>
        </w:rPr>
      </w:pPr>
    </w:p>
    <w:p w14:paraId="75D4FE8C">
      <w:pPr>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br w:type="page"/>
      </w:r>
    </w:p>
    <w:p w14:paraId="626EF50E">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21" w:name="_Toc11181"/>
      <w:bookmarkStart w:id="1322" w:name="_Toc3163"/>
      <w:r>
        <w:rPr>
          <w:rFonts w:hint="eastAsia" w:cstheme="majorBidi"/>
          <w:b/>
          <w:bCs/>
          <w:color w:val="auto"/>
          <w:kern w:val="2"/>
          <w:sz w:val="32"/>
          <w:szCs w:val="32"/>
          <w:highlight w:val="none"/>
          <w:lang w:val="en-US" w:eastAsia="zh-CN" w:bidi="ar-SA"/>
        </w:rPr>
        <w:t>六、</w:t>
      </w:r>
      <w:r>
        <w:rPr>
          <w:rFonts w:hint="eastAsia" w:eastAsia="宋体" w:asciiTheme="majorHAnsi" w:hAnsiTheme="majorHAnsi" w:cstheme="majorBidi"/>
          <w:b/>
          <w:bCs/>
          <w:color w:val="auto"/>
          <w:kern w:val="2"/>
          <w:sz w:val="32"/>
          <w:szCs w:val="32"/>
          <w:highlight w:val="none"/>
          <w:lang w:val="en-US" w:eastAsia="zh-CN" w:bidi="ar-SA"/>
        </w:rPr>
        <w:t>商务响应偏离表</w:t>
      </w:r>
      <w:bookmarkEnd w:id="1321"/>
      <w:bookmarkEnd w:id="1322"/>
    </w:p>
    <w:p w14:paraId="21AF32D6">
      <w:pPr>
        <w:rPr>
          <w:rFonts w:cs="仿宋_GB2312"/>
          <w:color w:val="auto"/>
          <w:szCs w:val="24"/>
          <w:highlight w:val="none"/>
        </w:rPr>
      </w:pPr>
      <w:r>
        <w:rPr>
          <w:rFonts w:hint="eastAsia" w:cs="仿宋_GB2312"/>
          <w:color w:val="auto"/>
          <w:szCs w:val="24"/>
          <w:highlight w:val="none"/>
        </w:rPr>
        <w:t xml:space="preserve">项目名称：                                         </w:t>
      </w:r>
    </w:p>
    <w:p w14:paraId="0424C095">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6"/>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1"/>
              <w:jc w:val="center"/>
              <w:rPr>
                <w:color w:val="auto"/>
                <w:highlight w:val="none"/>
              </w:rPr>
            </w:pPr>
            <w:r>
              <w:rPr>
                <w:rFonts w:hint="eastAsia"/>
                <w:color w:val="auto"/>
                <w:highlight w:val="none"/>
              </w:rPr>
              <w:t>序号</w:t>
            </w:r>
          </w:p>
        </w:tc>
        <w:tc>
          <w:tcPr>
            <w:tcW w:w="1395" w:type="pct"/>
            <w:vAlign w:val="center"/>
          </w:tcPr>
          <w:p w14:paraId="7CB83CD6">
            <w:pPr>
              <w:pStyle w:val="41"/>
              <w:jc w:val="center"/>
              <w:rPr>
                <w:color w:val="auto"/>
                <w:highlight w:val="none"/>
              </w:rPr>
            </w:pPr>
            <w:r>
              <w:rPr>
                <w:rFonts w:hint="eastAsia"/>
                <w:color w:val="auto"/>
                <w:highlight w:val="none"/>
                <w:lang w:val="en-US" w:eastAsia="zh-CN"/>
              </w:rPr>
              <w:t>单一来源采购文件</w:t>
            </w:r>
            <w:r>
              <w:rPr>
                <w:rFonts w:hint="eastAsia"/>
                <w:color w:val="auto"/>
                <w:highlight w:val="none"/>
              </w:rPr>
              <w:t>的商务条款</w:t>
            </w:r>
          </w:p>
        </w:tc>
        <w:tc>
          <w:tcPr>
            <w:tcW w:w="1002" w:type="pct"/>
            <w:vAlign w:val="center"/>
          </w:tcPr>
          <w:p w14:paraId="55A47B57">
            <w:pPr>
              <w:pStyle w:val="41"/>
              <w:jc w:val="center"/>
              <w:rPr>
                <w:color w:val="auto"/>
                <w:highlight w:val="none"/>
              </w:rPr>
            </w:pPr>
            <w:r>
              <w:rPr>
                <w:rFonts w:hint="eastAsia"/>
                <w:color w:val="auto"/>
                <w:highlight w:val="none"/>
                <w:lang w:val="en-US" w:eastAsia="zh-CN"/>
              </w:rPr>
              <w:t>响应</w:t>
            </w:r>
            <w:r>
              <w:rPr>
                <w:rFonts w:hint="eastAsia"/>
                <w:color w:val="auto"/>
                <w:highlight w:val="none"/>
              </w:rPr>
              <w:t>文件的响应内容</w:t>
            </w:r>
          </w:p>
        </w:tc>
        <w:tc>
          <w:tcPr>
            <w:tcW w:w="1090" w:type="pct"/>
            <w:vAlign w:val="center"/>
          </w:tcPr>
          <w:p w14:paraId="2572E859">
            <w:pPr>
              <w:pStyle w:val="41"/>
              <w:jc w:val="center"/>
              <w:rPr>
                <w:color w:val="auto"/>
                <w:highlight w:val="none"/>
              </w:rPr>
            </w:pPr>
            <w:r>
              <w:rPr>
                <w:rFonts w:hint="eastAsia"/>
                <w:color w:val="auto"/>
                <w:highlight w:val="none"/>
              </w:rPr>
              <w:t>响应情况</w:t>
            </w:r>
          </w:p>
        </w:tc>
        <w:tc>
          <w:tcPr>
            <w:tcW w:w="1090" w:type="pct"/>
            <w:vAlign w:val="center"/>
          </w:tcPr>
          <w:p w14:paraId="7884F206">
            <w:pPr>
              <w:pStyle w:val="41"/>
              <w:jc w:val="center"/>
              <w:rPr>
                <w:color w:val="auto"/>
                <w:highlight w:val="none"/>
              </w:rPr>
            </w:pPr>
            <w:r>
              <w:rPr>
                <w:rFonts w:hint="eastAsia"/>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1"/>
              <w:jc w:val="center"/>
              <w:rPr>
                <w:color w:val="auto"/>
                <w:highlight w:val="none"/>
              </w:rPr>
            </w:pPr>
            <w:r>
              <w:rPr>
                <w:rFonts w:hint="eastAsia"/>
                <w:color w:val="auto"/>
                <w:highlight w:val="none"/>
              </w:rPr>
              <w:t>1</w:t>
            </w:r>
          </w:p>
        </w:tc>
        <w:tc>
          <w:tcPr>
            <w:tcW w:w="1395" w:type="pct"/>
            <w:vAlign w:val="center"/>
          </w:tcPr>
          <w:p w14:paraId="34566CA0">
            <w:pPr>
              <w:pStyle w:val="41"/>
              <w:jc w:val="center"/>
              <w:rPr>
                <w:color w:val="auto"/>
                <w:highlight w:val="none"/>
              </w:rPr>
            </w:pPr>
            <w:r>
              <w:rPr>
                <w:rFonts w:hint="eastAsia"/>
                <w:color w:val="auto"/>
                <w:highlight w:val="none"/>
              </w:rPr>
              <w:t>*</w:t>
            </w:r>
            <w:r>
              <w:rPr>
                <w:color w:val="auto"/>
                <w:highlight w:val="none"/>
              </w:rPr>
              <w:t>******</w:t>
            </w:r>
          </w:p>
        </w:tc>
        <w:tc>
          <w:tcPr>
            <w:tcW w:w="1002" w:type="pct"/>
            <w:vAlign w:val="center"/>
          </w:tcPr>
          <w:p w14:paraId="1C6482B4">
            <w:pPr>
              <w:pStyle w:val="41"/>
              <w:jc w:val="center"/>
              <w:rPr>
                <w:color w:val="auto"/>
                <w:highlight w:val="none"/>
              </w:rPr>
            </w:pPr>
            <w:r>
              <w:rPr>
                <w:rFonts w:hint="eastAsia"/>
                <w:color w:val="auto"/>
                <w:highlight w:val="none"/>
              </w:rPr>
              <w:t>*</w:t>
            </w:r>
            <w:r>
              <w:rPr>
                <w:color w:val="auto"/>
                <w:highlight w:val="none"/>
              </w:rPr>
              <w:t>******</w:t>
            </w:r>
          </w:p>
        </w:tc>
        <w:tc>
          <w:tcPr>
            <w:tcW w:w="1090" w:type="pct"/>
            <w:vAlign w:val="center"/>
          </w:tcPr>
          <w:p w14:paraId="1BBD0417">
            <w:pPr>
              <w:pStyle w:val="41"/>
              <w:jc w:val="center"/>
              <w:rPr>
                <w:color w:val="auto"/>
                <w:highlight w:val="none"/>
              </w:rPr>
            </w:pPr>
            <w:r>
              <w:rPr>
                <w:rFonts w:hint="eastAsia"/>
                <w:color w:val="auto"/>
                <w:highlight w:val="none"/>
              </w:rPr>
              <w:t>响应</w:t>
            </w:r>
            <w:r>
              <w:rPr>
                <w:color w:val="auto"/>
                <w:highlight w:val="none"/>
              </w:rPr>
              <w:t>/偏离</w:t>
            </w:r>
          </w:p>
        </w:tc>
        <w:tc>
          <w:tcPr>
            <w:tcW w:w="1090" w:type="pct"/>
            <w:vAlign w:val="center"/>
          </w:tcPr>
          <w:p w14:paraId="1A90E39C">
            <w:pPr>
              <w:pStyle w:val="41"/>
              <w:jc w:val="center"/>
              <w:rPr>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1"/>
              <w:jc w:val="center"/>
              <w:rPr>
                <w:color w:val="auto"/>
                <w:highlight w:val="none"/>
              </w:rPr>
            </w:pPr>
            <w:r>
              <w:rPr>
                <w:rFonts w:hint="eastAsia"/>
                <w:color w:val="auto"/>
                <w:highlight w:val="none"/>
              </w:rPr>
              <w:t>2</w:t>
            </w:r>
          </w:p>
        </w:tc>
        <w:tc>
          <w:tcPr>
            <w:tcW w:w="1395" w:type="pct"/>
            <w:vAlign w:val="center"/>
          </w:tcPr>
          <w:p w14:paraId="2A717A55">
            <w:pPr>
              <w:pStyle w:val="41"/>
              <w:jc w:val="center"/>
              <w:rPr>
                <w:color w:val="auto"/>
                <w:highlight w:val="none"/>
              </w:rPr>
            </w:pPr>
            <w:r>
              <w:rPr>
                <w:rFonts w:hint="eastAsia"/>
                <w:color w:val="auto"/>
                <w:highlight w:val="none"/>
              </w:rPr>
              <w:t>*</w:t>
            </w:r>
            <w:r>
              <w:rPr>
                <w:color w:val="auto"/>
                <w:highlight w:val="none"/>
              </w:rPr>
              <w:t>******</w:t>
            </w:r>
          </w:p>
        </w:tc>
        <w:tc>
          <w:tcPr>
            <w:tcW w:w="1002" w:type="pct"/>
            <w:vAlign w:val="center"/>
          </w:tcPr>
          <w:p w14:paraId="20EC7575">
            <w:pPr>
              <w:pStyle w:val="41"/>
              <w:jc w:val="center"/>
              <w:rPr>
                <w:color w:val="auto"/>
                <w:highlight w:val="none"/>
              </w:rPr>
            </w:pPr>
            <w:r>
              <w:rPr>
                <w:rFonts w:hint="eastAsia"/>
                <w:color w:val="auto"/>
                <w:highlight w:val="none"/>
              </w:rPr>
              <w:t>*</w:t>
            </w:r>
            <w:r>
              <w:rPr>
                <w:color w:val="auto"/>
                <w:highlight w:val="none"/>
              </w:rPr>
              <w:t>******</w:t>
            </w:r>
          </w:p>
        </w:tc>
        <w:tc>
          <w:tcPr>
            <w:tcW w:w="1090" w:type="pct"/>
            <w:vAlign w:val="center"/>
          </w:tcPr>
          <w:p w14:paraId="5923E58D">
            <w:pPr>
              <w:pStyle w:val="41"/>
              <w:jc w:val="center"/>
              <w:rPr>
                <w:color w:val="auto"/>
                <w:highlight w:val="none"/>
              </w:rPr>
            </w:pPr>
          </w:p>
        </w:tc>
        <w:tc>
          <w:tcPr>
            <w:tcW w:w="1090" w:type="pct"/>
            <w:vAlign w:val="center"/>
          </w:tcPr>
          <w:p w14:paraId="59C2C317">
            <w:pPr>
              <w:pStyle w:val="41"/>
              <w:jc w:val="center"/>
              <w:rPr>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1"/>
              <w:jc w:val="center"/>
              <w:rPr>
                <w:color w:val="auto"/>
                <w:highlight w:val="none"/>
              </w:rPr>
            </w:pPr>
            <w:r>
              <w:rPr>
                <w:rFonts w:hint="eastAsia"/>
                <w:color w:val="auto"/>
                <w:highlight w:val="none"/>
              </w:rPr>
              <w:t>3</w:t>
            </w:r>
          </w:p>
        </w:tc>
        <w:tc>
          <w:tcPr>
            <w:tcW w:w="1395" w:type="pct"/>
            <w:vAlign w:val="center"/>
          </w:tcPr>
          <w:p w14:paraId="595245DB">
            <w:pPr>
              <w:pStyle w:val="41"/>
              <w:jc w:val="center"/>
              <w:rPr>
                <w:color w:val="auto"/>
                <w:highlight w:val="none"/>
              </w:rPr>
            </w:pPr>
            <w:r>
              <w:rPr>
                <w:rFonts w:hint="eastAsia"/>
                <w:color w:val="auto"/>
                <w:highlight w:val="none"/>
              </w:rPr>
              <w:t>*</w:t>
            </w:r>
            <w:r>
              <w:rPr>
                <w:color w:val="auto"/>
                <w:highlight w:val="none"/>
              </w:rPr>
              <w:t>******</w:t>
            </w:r>
          </w:p>
        </w:tc>
        <w:tc>
          <w:tcPr>
            <w:tcW w:w="1002" w:type="pct"/>
            <w:vAlign w:val="center"/>
          </w:tcPr>
          <w:p w14:paraId="0A16B4B6">
            <w:pPr>
              <w:pStyle w:val="41"/>
              <w:jc w:val="center"/>
              <w:rPr>
                <w:color w:val="auto"/>
                <w:highlight w:val="none"/>
              </w:rPr>
            </w:pPr>
            <w:r>
              <w:rPr>
                <w:rFonts w:hint="eastAsia"/>
                <w:color w:val="auto"/>
                <w:highlight w:val="none"/>
              </w:rPr>
              <w:t>*</w:t>
            </w:r>
            <w:r>
              <w:rPr>
                <w:color w:val="auto"/>
                <w:highlight w:val="none"/>
              </w:rPr>
              <w:t>******</w:t>
            </w:r>
          </w:p>
        </w:tc>
        <w:tc>
          <w:tcPr>
            <w:tcW w:w="1090" w:type="pct"/>
            <w:vAlign w:val="center"/>
          </w:tcPr>
          <w:p w14:paraId="58535F72">
            <w:pPr>
              <w:pStyle w:val="41"/>
              <w:jc w:val="center"/>
              <w:rPr>
                <w:color w:val="auto"/>
                <w:highlight w:val="none"/>
              </w:rPr>
            </w:pPr>
          </w:p>
        </w:tc>
        <w:tc>
          <w:tcPr>
            <w:tcW w:w="1090" w:type="pct"/>
            <w:vAlign w:val="center"/>
          </w:tcPr>
          <w:p w14:paraId="50AB520B">
            <w:pPr>
              <w:pStyle w:val="41"/>
              <w:jc w:val="center"/>
              <w:rPr>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1"/>
              <w:jc w:val="center"/>
              <w:rPr>
                <w:color w:val="auto"/>
                <w:highlight w:val="none"/>
              </w:rPr>
            </w:pPr>
          </w:p>
        </w:tc>
        <w:tc>
          <w:tcPr>
            <w:tcW w:w="1395" w:type="pct"/>
            <w:vAlign w:val="center"/>
          </w:tcPr>
          <w:p w14:paraId="14968038">
            <w:pPr>
              <w:pStyle w:val="41"/>
              <w:jc w:val="center"/>
              <w:rPr>
                <w:color w:val="auto"/>
                <w:highlight w:val="none"/>
              </w:rPr>
            </w:pPr>
          </w:p>
        </w:tc>
        <w:tc>
          <w:tcPr>
            <w:tcW w:w="1002" w:type="pct"/>
            <w:vAlign w:val="center"/>
          </w:tcPr>
          <w:p w14:paraId="10A6B59E">
            <w:pPr>
              <w:pStyle w:val="41"/>
              <w:jc w:val="center"/>
              <w:rPr>
                <w:color w:val="auto"/>
                <w:highlight w:val="none"/>
              </w:rPr>
            </w:pPr>
          </w:p>
        </w:tc>
        <w:tc>
          <w:tcPr>
            <w:tcW w:w="1090" w:type="pct"/>
            <w:vAlign w:val="center"/>
          </w:tcPr>
          <w:p w14:paraId="61702DF6">
            <w:pPr>
              <w:pStyle w:val="41"/>
              <w:jc w:val="center"/>
              <w:rPr>
                <w:color w:val="auto"/>
                <w:highlight w:val="none"/>
              </w:rPr>
            </w:pPr>
          </w:p>
        </w:tc>
        <w:tc>
          <w:tcPr>
            <w:tcW w:w="1090" w:type="pct"/>
            <w:vAlign w:val="center"/>
          </w:tcPr>
          <w:p w14:paraId="0CC18FC2">
            <w:pPr>
              <w:pStyle w:val="41"/>
              <w:jc w:val="center"/>
              <w:rPr>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1"/>
              <w:jc w:val="center"/>
              <w:rPr>
                <w:color w:val="auto"/>
                <w:highlight w:val="none"/>
              </w:rPr>
            </w:pPr>
          </w:p>
        </w:tc>
        <w:tc>
          <w:tcPr>
            <w:tcW w:w="1395" w:type="pct"/>
            <w:vAlign w:val="center"/>
          </w:tcPr>
          <w:p w14:paraId="5DDD9937">
            <w:pPr>
              <w:pStyle w:val="41"/>
              <w:jc w:val="center"/>
              <w:rPr>
                <w:color w:val="auto"/>
                <w:highlight w:val="none"/>
              </w:rPr>
            </w:pPr>
          </w:p>
        </w:tc>
        <w:tc>
          <w:tcPr>
            <w:tcW w:w="1002" w:type="pct"/>
            <w:vAlign w:val="center"/>
          </w:tcPr>
          <w:p w14:paraId="0B29A018">
            <w:pPr>
              <w:pStyle w:val="41"/>
              <w:jc w:val="center"/>
              <w:rPr>
                <w:color w:val="auto"/>
                <w:highlight w:val="none"/>
              </w:rPr>
            </w:pPr>
          </w:p>
        </w:tc>
        <w:tc>
          <w:tcPr>
            <w:tcW w:w="1090" w:type="pct"/>
            <w:vAlign w:val="center"/>
          </w:tcPr>
          <w:p w14:paraId="1FA693DE">
            <w:pPr>
              <w:pStyle w:val="41"/>
              <w:jc w:val="center"/>
              <w:rPr>
                <w:color w:val="auto"/>
                <w:highlight w:val="none"/>
              </w:rPr>
            </w:pPr>
          </w:p>
        </w:tc>
        <w:tc>
          <w:tcPr>
            <w:tcW w:w="1090" w:type="pct"/>
            <w:vAlign w:val="center"/>
          </w:tcPr>
          <w:p w14:paraId="3D633AB6">
            <w:pPr>
              <w:pStyle w:val="41"/>
              <w:jc w:val="center"/>
              <w:rPr>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1"/>
              <w:jc w:val="center"/>
              <w:rPr>
                <w:color w:val="auto"/>
                <w:highlight w:val="none"/>
              </w:rPr>
            </w:pPr>
          </w:p>
        </w:tc>
        <w:tc>
          <w:tcPr>
            <w:tcW w:w="1395" w:type="pct"/>
            <w:vAlign w:val="center"/>
          </w:tcPr>
          <w:p w14:paraId="014A297F">
            <w:pPr>
              <w:pStyle w:val="41"/>
              <w:jc w:val="center"/>
              <w:rPr>
                <w:color w:val="auto"/>
                <w:highlight w:val="none"/>
              </w:rPr>
            </w:pPr>
          </w:p>
        </w:tc>
        <w:tc>
          <w:tcPr>
            <w:tcW w:w="1002" w:type="pct"/>
            <w:vAlign w:val="center"/>
          </w:tcPr>
          <w:p w14:paraId="51467013">
            <w:pPr>
              <w:pStyle w:val="41"/>
              <w:jc w:val="center"/>
              <w:rPr>
                <w:color w:val="auto"/>
                <w:highlight w:val="none"/>
              </w:rPr>
            </w:pPr>
          </w:p>
        </w:tc>
        <w:tc>
          <w:tcPr>
            <w:tcW w:w="1090" w:type="pct"/>
            <w:vAlign w:val="center"/>
          </w:tcPr>
          <w:p w14:paraId="011E40CA">
            <w:pPr>
              <w:pStyle w:val="41"/>
              <w:jc w:val="center"/>
              <w:rPr>
                <w:color w:val="auto"/>
                <w:highlight w:val="none"/>
              </w:rPr>
            </w:pPr>
          </w:p>
        </w:tc>
        <w:tc>
          <w:tcPr>
            <w:tcW w:w="1090" w:type="pct"/>
            <w:vAlign w:val="center"/>
          </w:tcPr>
          <w:p w14:paraId="7062C313">
            <w:pPr>
              <w:pStyle w:val="41"/>
              <w:jc w:val="center"/>
              <w:rPr>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1"/>
              <w:jc w:val="center"/>
              <w:rPr>
                <w:color w:val="auto"/>
                <w:highlight w:val="none"/>
              </w:rPr>
            </w:pPr>
          </w:p>
        </w:tc>
        <w:tc>
          <w:tcPr>
            <w:tcW w:w="1395" w:type="pct"/>
            <w:vAlign w:val="center"/>
          </w:tcPr>
          <w:p w14:paraId="010A1BB0">
            <w:pPr>
              <w:pStyle w:val="41"/>
              <w:jc w:val="center"/>
              <w:rPr>
                <w:color w:val="auto"/>
                <w:highlight w:val="none"/>
              </w:rPr>
            </w:pPr>
          </w:p>
        </w:tc>
        <w:tc>
          <w:tcPr>
            <w:tcW w:w="1002" w:type="pct"/>
            <w:vAlign w:val="center"/>
          </w:tcPr>
          <w:p w14:paraId="1EE22C75">
            <w:pPr>
              <w:pStyle w:val="41"/>
              <w:jc w:val="center"/>
              <w:rPr>
                <w:color w:val="auto"/>
                <w:highlight w:val="none"/>
              </w:rPr>
            </w:pPr>
          </w:p>
        </w:tc>
        <w:tc>
          <w:tcPr>
            <w:tcW w:w="1090" w:type="pct"/>
            <w:vAlign w:val="center"/>
          </w:tcPr>
          <w:p w14:paraId="3C86F2CC">
            <w:pPr>
              <w:pStyle w:val="41"/>
              <w:jc w:val="center"/>
              <w:rPr>
                <w:color w:val="auto"/>
                <w:highlight w:val="none"/>
              </w:rPr>
            </w:pPr>
          </w:p>
        </w:tc>
        <w:tc>
          <w:tcPr>
            <w:tcW w:w="1090" w:type="pct"/>
            <w:vAlign w:val="center"/>
          </w:tcPr>
          <w:p w14:paraId="515EA04E">
            <w:pPr>
              <w:pStyle w:val="41"/>
              <w:jc w:val="center"/>
              <w:rPr>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1"/>
              <w:jc w:val="center"/>
              <w:rPr>
                <w:color w:val="auto"/>
                <w:highlight w:val="none"/>
              </w:rPr>
            </w:pPr>
          </w:p>
        </w:tc>
        <w:tc>
          <w:tcPr>
            <w:tcW w:w="1395" w:type="pct"/>
            <w:vAlign w:val="center"/>
          </w:tcPr>
          <w:p w14:paraId="1C7A6406">
            <w:pPr>
              <w:pStyle w:val="41"/>
              <w:jc w:val="center"/>
              <w:rPr>
                <w:color w:val="auto"/>
                <w:highlight w:val="none"/>
              </w:rPr>
            </w:pPr>
          </w:p>
        </w:tc>
        <w:tc>
          <w:tcPr>
            <w:tcW w:w="1002" w:type="pct"/>
            <w:vAlign w:val="center"/>
          </w:tcPr>
          <w:p w14:paraId="7F774DAF">
            <w:pPr>
              <w:pStyle w:val="41"/>
              <w:jc w:val="center"/>
              <w:rPr>
                <w:color w:val="auto"/>
                <w:highlight w:val="none"/>
              </w:rPr>
            </w:pPr>
          </w:p>
        </w:tc>
        <w:tc>
          <w:tcPr>
            <w:tcW w:w="1090" w:type="pct"/>
            <w:vAlign w:val="center"/>
          </w:tcPr>
          <w:p w14:paraId="66A55C54">
            <w:pPr>
              <w:pStyle w:val="41"/>
              <w:jc w:val="center"/>
              <w:rPr>
                <w:color w:val="auto"/>
                <w:highlight w:val="none"/>
              </w:rPr>
            </w:pPr>
          </w:p>
        </w:tc>
        <w:tc>
          <w:tcPr>
            <w:tcW w:w="1090" w:type="pct"/>
            <w:vAlign w:val="center"/>
          </w:tcPr>
          <w:p w14:paraId="6FC3A7DB">
            <w:pPr>
              <w:pStyle w:val="41"/>
              <w:jc w:val="center"/>
              <w:rPr>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1"/>
              <w:jc w:val="center"/>
              <w:rPr>
                <w:color w:val="auto"/>
                <w:highlight w:val="none"/>
              </w:rPr>
            </w:pPr>
          </w:p>
        </w:tc>
        <w:tc>
          <w:tcPr>
            <w:tcW w:w="1395" w:type="pct"/>
            <w:vAlign w:val="center"/>
          </w:tcPr>
          <w:p w14:paraId="5A1690B5">
            <w:pPr>
              <w:pStyle w:val="41"/>
              <w:jc w:val="center"/>
              <w:rPr>
                <w:color w:val="auto"/>
                <w:highlight w:val="none"/>
              </w:rPr>
            </w:pPr>
          </w:p>
        </w:tc>
        <w:tc>
          <w:tcPr>
            <w:tcW w:w="1002" w:type="pct"/>
            <w:vAlign w:val="center"/>
          </w:tcPr>
          <w:p w14:paraId="735418C2">
            <w:pPr>
              <w:pStyle w:val="41"/>
              <w:jc w:val="center"/>
              <w:rPr>
                <w:color w:val="auto"/>
                <w:highlight w:val="none"/>
              </w:rPr>
            </w:pPr>
          </w:p>
        </w:tc>
        <w:tc>
          <w:tcPr>
            <w:tcW w:w="1090" w:type="pct"/>
            <w:vAlign w:val="center"/>
          </w:tcPr>
          <w:p w14:paraId="13F6671D">
            <w:pPr>
              <w:pStyle w:val="41"/>
              <w:jc w:val="center"/>
              <w:rPr>
                <w:color w:val="auto"/>
                <w:highlight w:val="none"/>
              </w:rPr>
            </w:pPr>
          </w:p>
        </w:tc>
        <w:tc>
          <w:tcPr>
            <w:tcW w:w="1090" w:type="pct"/>
            <w:vAlign w:val="center"/>
          </w:tcPr>
          <w:p w14:paraId="3DC0B3BB">
            <w:pPr>
              <w:pStyle w:val="41"/>
              <w:jc w:val="center"/>
              <w:rPr>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1"/>
              <w:jc w:val="center"/>
              <w:rPr>
                <w:color w:val="auto"/>
                <w:highlight w:val="none"/>
              </w:rPr>
            </w:pPr>
            <w:r>
              <w:rPr>
                <w:rFonts w:hint="eastAsia"/>
                <w:color w:val="auto"/>
                <w:highlight w:val="none"/>
              </w:rPr>
              <w:t>……</w:t>
            </w:r>
          </w:p>
        </w:tc>
        <w:tc>
          <w:tcPr>
            <w:tcW w:w="1395" w:type="pct"/>
            <w:vAlign w:val="center"/>
          </w:tcPr>
          <w:p w14:paraId="6324A49D">
            <w:pPr>
              <w:pStyle w:val="41"/>
              <w:jc w:val="center"/>
              <w:rPr>
                <w:color w:val="auto"/>
                <w:highlight w:val="none"/>
              </w:rPr>
            </w:pPr>
            <w:r>
              <w:rPr>
                <w:rFonts w:hint="eastAsia"/>
                <w:color w:val="auto"/>
                <w:highlight w:val="none"/>
              </w:rPr>
              <w:t>…………</w:t>
            </w:r>
          </w:p>
        </w:tc>
        <w:tc>
          <w:tcPr>
            <w:tcW w:w="1002" w:type="pct"/>
            <w:vAlign w:val="center"/>
          </w:tcPr>
          <w:p w14:paraId="0EE83785">
            <w:pPr>
              <w:pStyle w:val="41"/>
              <w:jc w:val="center"/>
              <w:rPr>
                <w:color w:val="auto"/>
                <w:highlight w:val="none"/>
              </w:rPr>
            </w:pPr>
            <w:r>
              <w:rPr>
                <w:rFonts w:hint="eastAsia"/>
                <w:color w:val="auto"/>
                <w:highlight w:val="none"/>
              </w:rPr>
              <w:t>…………</w:t>
            </w:r>
          </w:p>
        </w:tc>
        <w:tc>
          <w:tcPr>
            <w:tcW w:w="1090" w:type="pct"/>
            <w:vAlign w:val="center"/>
          </w:tcPr>
          <w:p w14:paraId="7A24BB2D">
            <w:pPr>
              <w:pStyle w:val="41"/>
              <w:jc w:val="center"/>
              <w:rPr>
                <w:color w:val="auto"/>
                <w:highlight w:val="none"/>
              </w:rPr>
            </w:pPr>
            <w:r>
              <w:rPr>
                <w:rFonts w:hint="eastAsia"/>
                <w:color w:val="auto"/>
                <w:highlight w:val="none"/>
              </w:rPr>
              <w:t>……</w:t>
            </w:r>
          </w:p>
        </w:tc>
        <w:tc>
          <w:tcPr>
            <w:tcW w:w="1090" w:type="pct"/>
            <w:vAlign w:val="center"/>
          </w:tcPr>
          <w:p w14:paraId="7CC08218">
            <w:pPr>
              <w:pStyle w:val="41"/>
              <w:jc w:val="center"/>
              <w:rPr>
                <w:color w:val="auto"/>
                <w:highlight w:val="none"/>
              </w:rPr>
            </w:pPr>
          </w:p>
        </w:tc>
      </w:tr>
    </w:tbl>
    <w:p w14:paraId="034DE58C">
      <w:pPr>
        <w:autoSpaceDE w:val="0"/>
        <w:autoSpaceDN w:val="0"/>
        <w:spacing w:line="360" w:lineRule="auto"/>
        <w:ind w:left="2" w:leftChars="1" w:right="1120" w:firstLine="4560" w:firstLineChars="1900"/>
        <w:jc w:val="left"/>
        <w:rPr>
          <w:rFonts w:hint="eastAsia" w:cs="宋体"/>
          <w:color w:val="auto"/>
          <w:kern w:val="0"/>
          <w:sz w:val="24"/>
          <w:szCs w:val="24"/>
          <w:highlight w:val="none"/>
          <w:lang w:val="en-US" w:eastAsia="zh-CN"/>
        </w:rPr>
      </w:pPr>
    </w:p>
    <w:p w14:paraId="343D8A39">
      <w:pPr>
        <w:autoSpaceDE w:val="0"/>
        <w:autoSpaceDN w:val="0"/>
        <w:spacing w:line="360" w:lineRule="auto"/>
        <w:ind w:left="2" w:leftChars="1" w:right="1120" w:firstLine="4560" w:firstLineChars="1900"/>
        <w:jc w:val="left"/>
        <w:rPr>
          <w:rFonts w:hint="eastAsia" w:cs="宋体"/>
          <w:color w:val="auto"/>
          <w:kern w:val="0"/>
          <w:sz w:val="24"/>
          <w:szCs w:val="24"/>
          <w:highlight w:val="none"/>
          <w:lang w:val="en-US" w:eastAsia="zh-CN"/>
        </w:rPr>
      </w:pPr>
    </w:p>
    <w:p w14:paraId="01107FC6">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E042A5">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290EF088">
      <w:pPr>
        <w:ind w:firstLine="420"/>
        <w:rPr>
          <w:rFonts w:cs="仿宋_GB2312"/>
          <w:color w:val="auto"/>
          <w:szCs w:val="24"/>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单一来源采购文件</w:t>
      </w:r>
      <w:r>
        <w:rPr>
          <w:rFonts w:hint="eastAsia" w:cs="仿宋_GB2312"/>
          <w:color w:val="auto"/>
          <w:sz w:val="21"/>
          <w:szCs w:val="21"/>
          <w:highlight w:val="none"/>
        </w:rPr>
        <w:t>“第三章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1.“单一来源采购文件的商务条款”栏应详细列明单一来源采购文件中的商务要求。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2.“响应文件的响应内容”栏填写供应商对单一来源采购文件提出的商务条款作出的明确响应，并列明具体响应数值或内容，只注明符合、满足等无具体内容表述的，将视为未实质性满足单一来源采购文件要求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color w:val="auto"/>
          <w:szCs w:val="24"/>
          <w:highlight w:val="none"/>
        </w:rPr>
      </w:pPr>
      <w:r>
        <w:rPr>
          <w:rFonts w:hint="eastAsia" w:cs="仿宋_GB2312"/>
          <w:color w:val="auto"/>
          <w:sz w:val="21"/>
          <w:szCs w:val="21"/>
          <w:highlight w:val="none"/>
          <w:lang w:val="en-US" w:eastAsia="zh-CN"/>
        </w:rPr>
        <w:t>5.对单一来源采购文件中的所有商务要求，除本表所列明的所有偏离外，均视作供应商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287724FC">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23" w:name="_Toc21407"/>
      <w:bookmarkStart w:id="1324" w:name="_Toc24370"/>
      <w:r>
        <w:rPr>
          <w:rFonts w:hint="eastAsia" w:cstheme="majorBidi"/>
          <w:b/>
          <w:bCs/>
          <w:color w:val="auto"/>
          <w:kern w:val="2"/>
          <w:sz w:val="32"/>
          <w:szCs w:val="32"/>
          <w:highlight w:val="none"/>
          <w:lang w:val="en-US" w:eastAsia="zh-CN" w:bidi="ar-SA"/>
        </w:rPr>
        <w:t>七、</w:t>
      </w:r>
      <w:r>
        <w:rPr>
          <w:rFonts w:hint="eastAsia" w:eastAsia="宋体" w:asciiTheme="majorHAnsi" w:hAnsiTheme="majorHAnsi" w:cstheme="majorBidi"/>
          <w:b/>
          <w:bCs/>
          <w:color w:val="auto"/>
          <w:kern w:val="2"/>
          <w:sz w:val="32"/>
          <w:szCs w:val="32"/>
          <w:highlight w:val="none"/>
          <w:lang w:val="en-US" w:eastAsia="zh-CN" w:bidi="ar-SA"/>
        </w:rPr>
        <w:t>业绩证明文件</w:t>
      </w:r>
      <w:bookmarkEnd w:id="1323"/>
      <w:bookmarkEnd w:id="1324"/>
    </w:p>
    <w:p w14:paraId="4541380C">
      <w:pPr>
        <w:rPr>
          <w:rFonts w:cs="仿宋_GB2312"/>
          <w:color w:val="auto"/>
          <w:szCs w:val="24"/>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szCs w:val="24"/>
          <w:highlight w:val="none"/>
        </w:rPr>
        <w:t xml:space="preserve">项目名称：                                         </w:t>
      </w:r>
    </w:p>
    <w:p w14:paraId="159B24BA">
      <w:pPr>
        <w:rPr>
          <w:rFonts w:cs="Arial"/>
          <w:bCs/>
          <w:color w:val="auto"/>
          <w:szCs w:val="21"/>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r>
        <w:rPr>
          <w:rFonts w:cs="Arial"/>
          <w:bCs/>
          <w:color w:val="auto"/>
          <w:szCs w:val="21"/>
          <w:highlight w:val="none"/>
        </w:rPr>
        <w:fldChar w:fldCharType="end"/>
      </w:r>
    </w:p>
    <w:tbl>
      <w:tblPr>
        <w:tblStyle w:val="26"/>
        <w:tblW w:w="8998"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1345"/>
        <w:gridCol w:w="1345"/>
        <w:gridCol w:w="1345"/>
        <w:gridCol w:w="1483"/>
        <w:gridCol w:w="1528"/>
        <w:gridCol w:w="1139"/>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813" w:type="dxa"/>
            <w:vAlign w:val="center"/>
          </w:tcPr>
          <w:p w14:paraId="4E9572F9">
            <w:pPr>
              <w:jc w:val="center"/>
              <w:rPr>
                <w:rFonts w:cs="仿宋_GB2312"/>
                <w:color w:val="auto"/>
                <w:sz w:val="24"/>
                <w:szCs w:val="24"/>
                <w:highlight w:val="none"/>
              </w:rPr>
            </w:pPr>
            <w:bookmarkStart w:id="1325" w:name="_Hlk46779239"/>
            <w:r>
              <w:rPr>
                <w:rFonts w:hint="eastAsia" w:cs="仿宋_GB2312"/>
                <w:color w:val="auto"/>
                <w:sz w:val="24"/>
                <w:szCs w:val="24"/>
                <w:highlight w:val="none"/>
              </w:rPr>
              <w:t>序号</w:t>
            </w:r>
          </w:p>
        </w:tc>
        <w:tc>
          <w:tcPr>
            <w:tcW w:w="1345"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345"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345"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483"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528" w:type="dxa"/>
            <w:shd w:val="clear" w:color="auto" w:fill="auto"/>
            <w:vAlign w:val="center"/>
          </w:tcPr>
          <w:p w14:paraId="63FA3FA5">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139"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813" w:type="dxa"/>
            <w:vAlign w:val="center"/>
          </w:tcPr>
          <w:p w14:paraId="27508E81">
            <w:pPr>
              <w:jc w:val="center"/>
              <w:rPr>
                <w:rFonts w:cs="仿宋_GB2312"/>
                <w:color w:val="auto"/>
                <w:sz w:val="24"/>
                <w:szCs w:val="24"/>
                <w:highlight w:val="none"/>
              </w:rPr>
            </w:pPr>
            <w:r>
              <w:rPr>
                <w:rFonts w:hint="eastAsia" w:cs="仿宋_GB2312"/>
                <w:color w:val="auto"/>
                <w:sz w:val="24"/>
                <w:szCs w:val="24"/>
                <w:highlight w:val="none"/>
              </w:rPr>
              <w:t>1</w:t>
            </w:r>
          </w:p>
        </w:tc>
        <w:tc>
          <w:tcPr>
            <w:tcW w:w="1345" w:type="dxa"/>
            <w:vAlign w:val="center"/>
          </w:tcPr>
          <w:p w14:paraId="27562AF7">
            <w:pPr>
              <w:rPr>
                <w:rFonts w:cs="仿宋_GB2312"/>
                <w:color w:val="auto"/>
                <w:sz w:val="24"/>
                <w:szCs w:val="24"/>
                <w:highlight w:val="none"/>
              </w:rPr>
            </w:pPr>
          </w:p>
        </w:tc>
        <w:tc>
          <w:tcPr>
            <w:tcW w:w="1345" w:type="dxa"/>
            <w:vAlign w:val="center"/>
          </w:tcPr>
          <w:p w14:paraId="02799269">
            <w:pPr>
              <w:rPr>
                <w:rFonts w:cs="仿宋_GB2312"/>
                <w:color w:val="auto"/>
                <w:sz w:val="24"/>
                <w:szCs w:val="24"/>
                <w:highlight w:val="none"/>
              </w:rPr>
            </w:pPr>
          </w:p>
        </w:tc>
        <w:tc>
          <w:tcPr>
            <w:tcW w:w="1345" w:type="dxa"/>
            <w:vAlign w:val="center"/>
          </w:tcPr>
          <w:p w14:paraId="6449ADDF">
            <w:pPr>
              <w:rPr>
                <w:rFonts w:cs="仿宋_GB2312"/>
                <w:color w:val="auto"/>
                <w:sz w:val="24"/>
                <w:szCs w:val="24"/>
                <w:highlight w:val="none"/>
              </w:rPr>
            </w:pPr>
          </w:p>
        </w:tc>
        <w:tc>
          <w:tcPr>
            <w:tcW w:w="1483" w:type="dxa"/>
            <w:vAlign w:val="center"/>
          </w:tcPr>
          <w:p w14:paraId="183C0714">
            <w:pPr>
              <w:rPr>
                <w:rFonts w:cs="仿宋_GB2312"/>
                <w:color w:val="auto"/>
                <w:sz w:val="24"/>
                <w:szCs w:val="24"/>
                <w:highlight w:val="none"/>
              </w:rPr>
            </w:pPr>
          </w:p>
        </w:tc>
        <w:tc>
          <w:tcPr>
            <w:tcW w:w="1528" w:type="dxa"/>
            <w:vAlign w:val="center"/>
          </w:tcPr>
          <w:p w14:paraId="4F169081">
            <w:pPr>
              <w:rPr>
                <w:rFonts w:cs="仿宋_GB2312"/>
                <w:color w:val="auto"/>
                <w:sz w:val="24"/>
                <w:szCs w:val="24"/>
                <w:highlight w:val="none"/>
              </w:rPr>
            </w:pPr>
          </w:p>
        </w:tc>
        <w:tc>
          <w:tcPr>
            <w:tcW w:w="1139" w:type="dxa"/>
            <w:vAlign w:val="center"/>
          </w:tcPr>
          <w:p w14:paraId="64A9DF2C">
            <w:pPr>
              <w:rPr>
                <w:rFonts w:cs="仿宋_GB2312"/>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813" w:type="dxa"/>
            <w:vAlign w:val="center"/>
          </w:tcPr>
          <w:p w14:paraId="4A21BB39">
            <w:pPr>
              <w:jc w:val="center"/>
              <w:rPr>
                <w:rFonts w:cs="仿宋_GB2312"/>
                <w:color w:val="auto"/>
                <w:sz w:val="24"/>
                <w:szCs w:val="24"/>
                <w:highlight w:val="none"/>
              </w:rPr>
            </w:pPr>
            <w:r>
              <w:rPr>
                <w:rFonts w:hint="eastAsia" w:cs="仿宋_GB2312"/>
                <w:color w:val="auto"/>
                <w:sz w:val="24"/>
                <w:szCs w:val="24"/>
                <w:highlight w:val="none"/>
              </w:rPr>
              <w:t>2</w:t>
            </w:r>
          </w:p>
        </w:tc>
        <w:tc>
          <w:tcPr>
            <w:tcW w:w="1345" w:type="dxa"/>
            <w:vAlign w:val="center"/>
          </w:tcPr>
          <w:p w14:paraId="7CA4B3F3">
            <w:pPr>
              <w:rPr>
                <w:rFonts w:cs="仿宋_GB2312"/>
                <w:color w:val="auto"/>
                <w:sz w:val="24"/>
                <w:szCs w:val="24"/>
                <w:highlight w:val="none"/>
              </w:rPr>
            </w:pPr>
          </w:p>
        </w:tc>
        <w:tc>
          <w:tcPr>
            <w:tcW w:w="1345" w:type="dxa"/>
            <w:vAlign w:val="center"/>
          </w:tcPr>
          <w:p w14:paraId="59CCECB1">
            <w:pPr>
              <w:rPr>
                <w:rFonts w:cs="仿宋_GB2312"/>
                <w:color w:val="auto"/>
                <w:sz w:val="24"/>
                <w:szCs w:val="24"/>
                <w:highlight w:val="none"/>
              </w:rPr>
            </w:pPr>
          </w:p>
        </w:tc>
        <w:tc>
          <w:tcPr>
            <w:tcW w:w="1345" w:type="dxa"/>
            <w:vAlign w:val="center"/>
          </w:tcPr>
          <w:p w14:paraId="4E8043C4">
            <w:pPr>
              <w:rPr>
                <w:rFonts w:cs="仿宋_GB2312"/>
                <w:color w:val="auto"/>
                <w:sz w:val="24"/>
                <w:szCs w:val="24"/>
                <w:highlight w:val="none"/>
              </w:rPr>
            </w:pPr>
          </w:p>
        </w:tc>
        <w:tc>
          <w:tcPr>
            <w:tcW w:w="1483" w:type="dxa"/>
            <w:vAlign w:val="center"/>
          </w:tcPr>
          <w:p w14:paraId="2E195778">
            <w:pPr>
              <w:rPr>
                <w:rFonts w:cs="仿宋_GB2312"/>
                <w:color w:val="auto"/>
                <w:sz w:val="24"/>
                <w:szCs w:val="24"/>
                <w:highlight w:val="none"/>
              </w:rPr>
            </w:pPr>
          </w:p>
        </w:tc>
        <w:tc>
          <w:tcPr>
            <w:tcW w:w="1528" w:type="dxa"/>
            <w:vAlign w:val="center"/>
          </w:tcPr>
          <w:p w14:paraId="49A8CC13">
            <w:pPr>
              <w:rPr>
                <w:rFonts w:cs="仿宋_GB2312"/>
                <w:color w:val="auto"/>
                <w:sz w:val="24"/>
                <w:szCs w:val="24"/>
                <w:highlight w:val="none"/>
              </w:rPr>
            </w:pPr>
          </w:p>
        </w:tc>
        <w:tc>
          <w:tcPr>
            <w:tcW w:w="1139" w:type="dxa"/>
            <w:vAlign w:val="center"/>
          </w:tcPr>
          <w:p w14:paraId="60A21668">
            <w:pPr>
              <w:rPr>
                <w:rFonts w:cs="仿宋_GB2312"/>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1" w:hRule="atLeast"/>
        </w:trPr>
        <w:tc>
          <w:tcPr>
            <w:tcW w:w="813" w:type="dxa"/>
            <w:vAlign w:val="center"/>
          </w:tcPr>
          <w:p w14:paraId="4428D324">
            <w:pPr>
              <w:jc w:val="center"/>
              <w:rPr>
                <w:rFonts w:cs="仿宋_GB2312"/>
                <w:color w:val="auto"/>
                <w:sz w:val="24"/>
                <w:szCs w:val="24"/>
                <w:highlight w:val="none"/>
              </w:rPr>
            </w:pPr>
            <w:r>
              <w:rPr>
                <w:rFonts w:hint="eastAsia" w:cs="仿宋_GB2312"/>
                <w:color w:val="auto"/>
                <w:sz w:val="24"/>
                <w:szCs w:val="24"/>
                <w:highlight w:val="none"/>
              </w:rPr>
              <w:t>3</w:t>
            </w:r>
          </w:p>
        </w:tc>
        <w:tc>
          <w:tcPr>
            <w:tcW w:w="1345" w:type="dxa"/>
            <w:vAlign w:val="center"/>
          </w:tcPr>
          <w:p w14:paraId="46AEF6AC">
            <w:pPr>
              <w:rPr>
                <w:rFonts w:cs="仿宋_GB2312"/>
                <w:color w:val="auto"/>
                <w:sz w:val="24"/>
                <w:szCs w:val="24"/>
                <w:highlight w:val="none"/>
              </w:rPr>
            </w:pPr>
          </w:p>
        </w:tc>
        <w:tc>
          <w:tcPr>
            <w:tcW w:w="1345" w:type="dxa"/>
            <w:vAlign w:val="center"/>
          </w:tcPr>
          <w:p w14:paraId="601B0208">
            <w:pPr>
              <w:rPr>
                <w:rFonts w:cs="仿宋_GB2312"/>
                <w:color w:val="auto"/>
                <w:sz w:val="24"/>
                <w:szCs w:val="24"/>
                <w:highlight w:val="none"/>
              </w:rPr>
            </w:pPr>
          </w:p>
        </w:tc>
        <w:tc>
          <w:tcPr>
            <w:tcW w:w="1345" w:type="dxa"/>
            <w:vAlign w:val="center"/>
          </w:tcPr>
          <w:p w14:paraId="56885EE6">
            <w:pPr>
              <w:rPr>
                <w:rFonts w:cs="仿宋_GB2312"/>
                <w:color w:val="auto"/>
                <w:sz w:val="24"/>
                <w:szCs w:val="24"/>
                <w:highlight w:val="none"/>
              </w:rPr>
            </w:pPr>
          </w:p>
        </w:tc>
        <w:tc>
          <w:tcPr>
            <w:tcW w:w="1483" w:type="dxa"/>
            <w:vAlign w:val="center"/>
          </w:tcPr>
          <w:p w14:paraId="00552B19">
            <w:pPr>
              <w:rPr>
                <w:rFonts w:cs="仿宋_GB2312"/>
                <w:color w:val="auto"/>
                <w:sz w:val="24"/>
                <w:szCs w:val="24"/>
                <w:highlight w:val="none"/>
              </w:rPr>
            </w:pPr>
          </w:p>
        </w:tc>
        <w:tc>
          <w:tcPr>
            <w:tcW w:w="1528" w:type="dxa"/>
            <w:vAlign w:val="center"/>
          </w:tcPr>
          <w:p w14:paraId="77BC6128">
            <w:pPr>
              <w:rPr>
                <w:rFonts w:cs="仿宋_GB2312"/>
                <w:color w:val="auto"/>
                <w:sz w:val="24"/>
                <w:szCs w:val="24"/>
                <w:highlight w:val="none"/>
              </w:rPr>
            </w:pPr>
          </w:p>
        </w:tc>
        <w:tc>
          <w:tcPr>
            <w:tcW w:w="1139" w:type="dxa"/>
            <w:vAlign w:val="center"/>
          </w:tcPr>
          <w:p w14:paraId="26162792">
            <w:pPr>
              <w:rPr>
                <w:rFonts w:cs="仿宋_GB2312"/>
                <w:color w:val="auto"/>
                <w:sz w:val="24"/>
                <w:szCs w:val="24"/>
                <w:highlight w:val="none"/>
              </w:rPr>
            </w:pPr>
          </w:p>
        </w:tc>
      </w:tr>
      <w:tr w14:paraId="33BC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813" w:type="dxa"/>
            <w:vAlign w:val="center"/>
          </w:tcPr>
          <w:p w14:paraId="5AA0882C">
            <w:pPr>
              <w:jc w:val="center"/>
              <w:rPr>
                <w:rFonts w:hint="eastAsia" w:eastAsia="宋体" w:cs="仿宋_GB2312"/>
                <w:color w:val="auto"/>
                <w:sz w:val="24"/>
                <w:szCs w:val="24"/>
                <w:highlight w:val="none"/>
                <w:lang w:val="en-US" w:eastAsia="zh-CN"/>
              </w:rPr>
            </w:pPr>
            <w:r>
              <w:rPr>
                <w:rFonts w:hint="eastAsia" w:cs="仿宋_GB2312"/>
                <w:color w:val="auto"/>
                <w:sz w:val="24"/>
                <w:szCs w:val="24"/>
                <w:highlight w:val="none"/>
                <w:lang w:val="en-US" w:eastAsia="zh-CN"/>
              </w:rPr>
              <w:t>4</w:t>
            </w:r>
          </w:p>
        </w:tc>
        <w:tc>
          <w:tcPr>
            <w:tcW w:w="1345" w:type="dxa"/>
            <w:vAlign w:val="center"/>
          </w:tcPr>
          <w:p w14:paraId="40B61BDA">
            <w:pPr>
              <w:rPr>
                <w:rFonts w:cs="仿宋_GB2312"/>
                <w:color w:val="auto"/>
                <w:sz w:val="24"/>
                <w:szCs w:val="24"/>
                <w:highlight w:val="none"/>
              </w:rPr>
            </w:pPr>
          </w:p>
        </w:tc>
        <w:tc>
          <w:tcPr>
            <w:tcW w:w="1345" w:type="dxa"/>
            <w:vAlign w:val="center"/>
          </w:tcPr>
          <w:p w14:paraId="13DCD0C6">
            <w:pPr>
              <w:rPr>
                <w:rFonts w:cs="仿宋_GB2312"/>
                <w:color w:val="auto"/>
                <w:sz w:val="24"/>
                <w:szCs w:val="24"/>
                <w:highlight w:val="none"/>
              </w:rPr>
            </w:pPr>
          </w:p>
        </w:tc>
        <w:tc>
          <w:tcPr>
            <w:tcW w:w="1345" w:type="dxa"/>
            <w:vAlign w:val="center"/>
          </w:tcPr>
          <w:p w14:paraId="179241C1">
            <w:pPr>
              <w:rPr>
                <w:rFonts w:cs="仿宋_GB2312"/>
                <w:color w:val="auto"/>
                <w:sz w:val="24"/>
                <w:szCs w:val="24"/>
                <w:highlight w:val="none"/>
              </w:rPr>
            </w:pPr>
          </w:p>
        </w:tc>
        <w:tc>
          <w:tcPr>
            <w:tcW w:w="1483" w:type="dxa"/>
            <w:vAlign w:val="center"/>
          </w:tcPr>
          <w:p w14:paraId="5BD9BEF1">
            <w:pPr>
              <w:rPr>
                <w:rFonts w:cs="仿宋_GB2312"/>
                <w:color w:val="auto"/>
                <w:sz w:val="24"/>
                <w:szCs w:val="24"/>
                <w:highlight w:val="none"/>
              </w:rPr>
            </w:pPr>
          </w:p>
        </w:tc>
        <w:tc>
          <w:tcPr>
            <w:tcW w:w="1528" w:type="dxa"/>
            <w:vAlign w:val="center"/>
          </w:tcPr>
          <w:p w14:paraId="03D8C363">
            <w:pPr>
              <w:rPr>
                <w:rFonts w:cs="仿宋_GB2312"/>
                <w:color w:val="auto"/>
                <w:sz w:val="24"/>
                <w:szCs w:val="24"/>
                <w:highlight w:val="none"/>
              </w:rPr>
            </w:pPr>
          </w:p>
        </w:tc>
        <w:tc>
          <w:tcPr>
            <w:tcW w:w="1139" w:type="dxa"/>
            <w:vAlign w:val="center"/>
          </w:tcPr>
          <w:p w14:paraId="311A2718">
            <w:pPr>
              <w:rPr>
                <w:rFonts w:cs="仿宋_GB2312"/>
                <w:color w:val="auto"/>
                <w:sz w:val="24"/>
                <w:szCs w:val="24"/>
                <w:highlight w:val="none"/>
              </w:rPr>
            </w:pPr>
          </w:p>
        </w:tc>
      </w:tr>
      <w:tr w14:paraId="425D3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813" w:type="dxa"/>
            <w:vAlign w:val="center"/>
          </w:tcPr>
          <w:p w14:paraId="4F04DE35">
            <w:pPr>
              <w:jc w:val="center"/>
              <w:rPr>
                <w:rFonts w:hint="default" w:cs="仿宋_GB2312"/>
                <w:color w:val="auto"/>
                <w:sz w:val="24"/>
                <w:szCs w:val="24"/>
                <w:highlight w:val="none"/>
                <w:lang w:val="en-US" w:eastAsia="zh-CN"/>
              </w:rPr>
            </w:pPr>
            <w:r>
              <w:rPr>
                <w:rFonts w:hint="eastAsia" w:cs="仿宋_GB2312"/>
                <w:color w:val="auto"/>
                <w:sz w:val="24"/>
                <w:szCs w:val="24"/>
                <w:highlight w:val="none"/>
                <w:lang w:val="en-US" w:eastAsia="zh-CN"/>
              </w:rPr>
              <w:t>5</w:t>
            </w:r>
          </w:p>
        </w:tc>
        <w:tc>
          <w:tcPr>
            <w:tcW w:w="1345" w:type="dxa"/>
            <w:vAlign w:val="center"/>
          </w:tcPr>
          <w:p w14:paraId="58D24C91">
            <w:pPr>
              <w:rPr>
                <w:rFonts w:cs="仿宋_GB2312"/>
                <w:color w:val="auto"/>
                <w:sz w:val="24"/>
                <w:szCs w:val="24"/>
                <w:highlight w:val="none"/>
              </w:rPr>
            </w:pPr>
          </w:p>
        </w:tc>
        <w:tc>
          <w:tcPr>
            <w:tcW w:w="1345" w:type="dxa"/>
            <w:vAlign w:val="center"/>
          </w:tcPr>
          <w:p w14:paraId="007DE359">
            <w:pPr>
              <w:rPr>
                <w:rFonts w:cs="仿宋_GB2312"/>
                <w:color w:val="auto"/>
                <w:sz w:val="24"/>
                <w:szCs w:val="24"/>
                <w:highlight w:val="none"/>
              </w:rPr>
            </w:pPr>
          </w:p>
        </w:tc>
        <w:tc>
          <w:tcPr>
            <w:tcW w:w="1345" w:type="dxa"/>
            <w:vAlign w:val="center"/>
          </w:tcPr>
          <w:p w14:paraId="21D7860F">
            <w:pPr>
              <w:rPr>
                <w:rFonts w:cs="仿宋_GB2312"/>
                <w:color w:val="auto"/>
                <w:sz w:val="24"/>
                <w:szCs w:val="24"/>
                <w:highlight w:val="none"/>
              </w:rPr>
            </w:pPr>
          </w:p>
        </w:tc>
        <w:tc>
          <w:tcPr>
            <w:tcW w:w="1483" w:type="dxa"/>
            <w:vAlign w:val="center"/>
          </w:tcPr>
          <w:p w14:paraId="10F2207D">
            <w:pPr>
              <w:rPr>
                <w:rFonts w:cs="仿宋_GB2312"/>
                <w:color w:val="auto"/>
                <w:sz w:val="24"/>
                <w:szCs w:val="24"/>
                <w:highlight w:val="none"/>
              </w:rPr>
            </w:pPr>
          </w:p>
        </w:tc>
        <w:tc>
          <w:tcPr>
            <w:tcW w:w="1528" w:type="dxa"/>
            <w:vAlign w:val="center"/>
          </w:tcPr>
          <w:p w14:paraId="76BBD217">
            <w:pPr>
              <w:rPr>
                <w:rFonts w:cs="仿宋_GB2312"/>
                <w:color w:val="auto"/>
                <w:sz w:val="24"/>
                <w:szCs w:val="24"/>
                <w:highlight w:val="none"/>
              </w:rPr>
            </w:pPr>
          </w:p>
        </w:tc>
        <w:tc>
          <w:tcPr>
            <w:tcW w:w="1139" w:type="dxa"/>
            <w:vAlign w:val="center"/>
          </w:tcPr>
          <w:p w14:paraId="361C2780">
            <w:pPr>
              <w:rPr>
                <w:rFonts w:cs="仿宋_GB2312"/>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813" w:type="dxa"/>
            <w:vAlign w:val="center"/>
          </w:tcPr>
          <w:p w14:paraId="433A34E7">
            <w:pPr>
              <w:jc w:val="center"/>
              <w:rPr>
                <w:rFonts w:cs="仿宋_GB2312"/>
                <w:color w:val="auto"/>
                <w:sz w:val="24"/>
                <w:szCs w:val="24"/>
                <w:highlight w:val="none"/>
              </w:rPr>
            </w:pPr>
            <w:r>
              <w:rPr>
                <w:rFonts w:hint="eastAsia" w:cs="仿宋_GB2312"/>
                <w:color w:val="auto"/>
                <w:sz w:val="24"/>
                <w:szCs w:val="24"/>
                <w:highlight w:val="none"/>
              </w:rPr>
              <w:t>…</w:t>
            </w:r>
          </w:p>
        </w:tc>
        <w:tc>
          <w:tcPr>
            <w:tcW w:w="1345" w:type="dxa"/>
            <w:vAlign w:val="center"/>
          </w:tcPr>
          <w:p w14:paraId="5D94CAA1">
            <w:pPr>
              <w:rPr>
                <w:rFonts w:cs="仿宋_GB2312"/>
                <w:color w:val="auto"/>
                <w:sz w:val="24"/>
                <w:szCs w:val="24"/>
                <w:highlight w:val="none"/>
              </w:rPr>
            </w:pPr>
          </w:p>
        </w:tc>
        <w:tc>
          <w:tcPr>
            <w:tcW w:w="1345" w:type="dxa"/>
            <w:vAlign w:val="center"/>
          </w:tcPr>
          <w:p w14:paraId="48AC7386">
            <w:pPr>
              <w:rPr>
                <w:rFonts w:cs="仿宋_GB2312"/>
                <w:color w:val="auto"/>
                <w:sz w:val="24"/>
                <w:szCs w:val="24"/>
                <w:highlight w:val="none"/>
              </w:rPr>
            </w:pPr>
          </w:p>
        </w:tc>
        <w:tc>
          <w:tcPr>
            <w:tcW w:w="1345" w:type="dxa"/>
            <w:vAlign w:val="center"/>
          </w:tcPr>
          <w:p w14:paraId="20172F35">
            <w:pPr>
              <w:rPr>
                <w:rFonts w:cs="仿宋_GB2312"/>
                <w:color w:val="auto"/>
                <w:sz w:val="24"/>
                <w:szCs w:val="24"/>
                <w:highlight w:val="none"/>
              </w:rPr>
            </w:pPr>
          </w:p>
        </w:tc>
        <w:tc>
          <w:tcPr>
            <w:tcW w:w="1483" w:type="dxa"/>
            <w:vAlign w:val="center"/>
          </w:tcPr>
          <w:p w14:paraId="75CF74D1">
            <w:pPr>
              <w:rPr>
                <w:rFonts w:cs="仿宋_GB2312"/>
                <w:color w:val="auto"/>
                <w:sz w:val="24"/>
                <w:szCs w:val="24"/>
                <w:highlight w:val="none"/>
              </w:rPr>
            </w:pPr>
          </w:p>
        </w:tc>
        <w:tc>
          <w:tcPr>
            <w:tcW w:w="1528" w:type="dxa"/>
            <w:vAlign w:val="center"/>
          </w:tcPr>
          <w:p w14:paraId="52CF4BF0">
            <w:pPr>
              <w:rPr>
                <w:rFonts w:cs="仿宋_GB2312"/>
                <w:color w:val="auto"/>
                <w:sz w:val="24"/>
                <w:szCs w:val="24"/>
                <w:highlight w:val="none"/>
              </w:rPr>
            </w:pPr>
          </w:p>
        </w:tc>
        <w:tc>
          <w:tcPr>
            <w:tcW w:w="1139" w:type="dxa"/>
            <w:vAlign w:val="center"/>
          </w:tcPr>
          <w:p w14:paraId="77C9A88B">
            <w:pPr>
              <w:rPr>
                <w:rFonts w:cs="仿宋_GB2312"/>
                <w:color w:val="auto"/>
                <w:sz w:val="24"/>
                <w:szCs w:val="24"/>
                <w:highlight w:val="none"/>
              </w:rPr>
            </w:pPr>
          </w:p>
        </w:tc>
      </w:tr>
      <w:bookmarkEnd w:id="1325"/>
    </w:tbl>
    <w:p w14:paraId="16CD4C53">
      <w:pPr>
        <w:rPr>
          <w:rFonts w:hint="eastAsia" w:cs="仿宋_GB2312"/>
          <w:color w:val="auto"/>
          <w:szCs w:val="24"/>
          <w:highlight w:val="none"/>
        </w:rPr>
      </w:pPr>
    </w:p>
    <w:p w14:paraId="58FF379C">
      <w:pPr>
        <w:rPr>
          <w:rFonts w:cs="仿宋_GB2312"/>
          <w:color w:val="auto"/>
          <w:sz w:val="21"/>
          <w:szCs w:val="21"/>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须按上表提供相应的</w:t>
      </w:r>
      <w:r>
        <w:rPr>
          <w:rFonts w:hint="eastAsia" w:cs="仿宋_GB2312"/>
          <w:color w:val="auto"/>
          <w:sz w:val="21"/>
          <w:szCs w:val="21"/>
          <w:highlight w:val="none"/>
          <w:lang w:val="en-US" w:eastAsia="zh-CN"/>
        </w:rPr>
        <w:t>中标（成交）通知书、采购合同等</w:t>
      </w:r>
      <w:r>
        <w:rPr>
          <w:rFonts w:hint="eastAsia" w:cs="仿宋_GB2312"/>
          <w:color w:val="auto"/>
          <w:sz w:val="21"/>
          <w:szCs w:val="21"/>
          <w:highlight w:val="none"/>
        </w:rPr>
        <w:t>业绩证明资料。</w:t>
      </w:r>
    </w:p>
    <w:p w14:paraId="5DB99613">
      <w:pPr>
        <w:widowControl/>
        <w:spacing w:before="100" w:beforeAutospacing="1" w:after="100" w:afterAutospacing="1"/>
        <w:rPr>
          <w:rFonts w:cs="Arial"/>
          <w:color w:val="auto"/>
          <w:szCs w:val="21"/>
          <w:highlight w:val="none"/>
        </w:rPr>
      </w:pPr>
    </w:p>
    <w:p w14:paraId="24086818">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2B017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095105C8">
      <w:pPr>
        <w:ind w:firstLine="420"/>
        <w:rPr>
          <w:rFonts w:cs="仿宋_GB2312"/>
          <w:color w:val="auto"/>
          <w:szCs w:val="24"/>
          <w:highlight w:val="none"/>
        </w:rPr>
      </w:pPr>
      <w:r>
        <w:rPr>
          <w:rFonts w:cs="仿宋_GB2312"/>
          <w:color w:val="auto"/>
          <w:szCs w:val="24"/>
          <w:highlight w:val="none"/>
        </w:rPr>
        <w:br w:type="page"/>
      </w:r>
    </w:p>
    <w:p w14:paraId="4E924C81">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26" w:name="_Toc10454"/>
      <w:bookmarkStart w:id="1327" w:name="_Toc10267"/>
      <w:r>
        <w:rPr>
          <w:rFonts w:hint="eastAsia" w:cstheme="majorBidi"/>
          <w:b/>
          <w:bCs/>
          <w:color w:val="auto"/>
          <w:kern w:val="2"/>
          <w:sz w:val="32"/>
          <w:szCs w:val="32"/>
          <w:highlight w:val="none"/>
          <w:lang w:val="en-US" w:eastAsia="zh-CN" w:bidi="ar-SA"/>
        </w:rPr>
        <w:t>八、</w:t>
      </w:r>
      <w:r>
        <w:rPr>
          <w:rFonts w:hint="eastAsia" w:eastAsia="宋体" w:asciiTheme="majorHAnsi" w:hAnsiTheme="majorHAnsi" w:cstheme="majorBidi"/>
          <w:b/>
          <w:bCs/>
          <w:color w:val="auto"/>
          <w:kern w:val="2"/>
          <w:sz w:val="32"/>
          <w:szCs w:val="32"/>
          <w:highlight w:val="none"/>
          <w:lang w:val="en-US" w:eastAsia="zh-CN" w:bidi="ar-SA"/>
        </w:rPr>
        <w:t>拟派项目团队</w:t>
      </w:r>
      <w:bookmarkEnd w:id="1326"/>
      <w:bookmarkEnd w:id="1327"/>
    </w:p>
    <w:tbl>
      <w:tblPr>
        <w:tblStyle w:val="26"/>
        <w:tblW w:w="9162"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6"/>
        <w:gridCol w:w="1220"/>
        <w:gridCol w:w="1203"/>
        <w:gridCol w:w="1224"/>
        <w:gridCol w:w="876"/>
        <w:gridCol w:w="1850"/>
        <w:gridCol w:w="1277"/>
        <w:gridCol w:w="816"/>
      </w:tblGrid>
      <w:tr w14:paraId="044E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696" w:type="dxa"/>
            <w:vAlign w:val="center"/>
          </w:tcPr>
          <w:p w14:paraId="27A52654">
            <w:pPr>
              <w:pStyle w:val="41"/>
              <w:jc w:val="center"/>
              <w:rPr>
                <w:color w:val="auto"/>
                <w:highlight w:val="none"/>
              </w:rPr>
            </w:pPr>
            <w:r>
              <w:rPr>
                <w:rFonts w:hint="eastAsia"/>
                <w:color w:val="auto"/>
                <w:highlight w:val="none"/>
              </w:rPr>
              <w:t>序号</w:t>
            </w:r>
          </w:p>
        </w:tc>
        <w:tc>
          <w:tcPr>
            <w:tcW w:w="1220" w:type="dxa"/>
            <w:vAlign w:val="center"/>
          </w:tcPr>
          <w:p w14:paraId="06896F70">
            <w:pPr>
              <w:pStyle w:val="41"/>
              <w:jc w:val="center"/>
              <w:rPr>
                <w:color w:val="auto"/>
                <w:highlight w:val="none"/>
              </w:rPr>
            </w:pPr>
            <w:r>
              <w:rPr>
                <w:rFonts w:hint="eastAsia"/>
                <w:color w:val="auto"/>
                <w:highlight w:val="none"/>
                <w:lang w:val="en-US" w:eastAsia="zh-CN"/>
              </w:rPr>
              <w:t>团队成员</w:t>
            </w:r>
          </w:p>
          <w:p w14:paraId="4131E775">
            <w:pPr>
              <w:pStyle w:val="41"/>
              <w:jc w:val="center"/>
              <w:rPr>
                <w:color w:val="auto"/>
                <w:highlight w:val="none"/>
              </w:rPr>
            </w:pPr>
            <w:r>
              <w:rPr>
                <w:rFonts w:hint="eastAsia"/>
                <w:color w:val="auto"/>
                <w:highlight w:val="none"/>
              </w:rPr>
              <w:t>姓名</w:t>
            </w:r>
          </w:p>
        </w:tc>
        <w:tc>
          <w:tcPr>
            <w:tcW w:w="1203" w:type="dxa"/>
            <w:tcBorders>
              <w:right w:val="single" w:color="auto" w:sz="4" w:space="0"/>
            </w:tcBorders>
            <w:vAlign w:val="center"/>
          </w:tcPr>
          <w:p w14:paraId="5B1E627A">
            <w:pPr>
              <w:pStyle w:val="41"/>
              <w:jc w:val="center"/>
              <w:rPr>
                <w:color w:val="auto"/>
                <w:highlight w:val="none"/>
              </w:rPr>
            </w:pPr>
            <w:r>
              <w:rPr>
                <w:rFonts w:hint="eastAsia"/>
                <w:color w:val="auto"/>
                <w:highlight w:val="none"/>
              </w:rPr>
              <w:t>工作单位</w:t>
            </w:r>
          </w:p>
        </w:tc>
        <w:tc>
          <w:tcPr>
            <w:tcW w:w="1224" w:type="dxa"/>
            <w:tcBorders>
              <w:left w:val="single" w:color="auto" w:sz="4" w:space="0"/>
            </w:tcBorders>
            <w:vAlign w:val="center"/>
          </w:tcPr>
          <w:p w14:paraId="566C9824">
            <w:pPr>
              <w:pStyle w:val="41"/>
              <w:jc w:val="center"/>
              <w:rPr>
                <w:color w:val="auto"/>
                <w:highlight w:val="none"/>
              </w:rPr>
            </w:pPr>
            <w:r>
              <w:rPr>
                <w:rFonts w:hint="eastAsia"/>
                <w:color w:val="auto"/>
                <w:highlight w:val="none"/>
              </w:rPr>
              <w:t>身份证号</w:t>
            </w:r>
          </w:p>
        </w:tc>
        <w:tc>
          <w:tcPr>
            <w:tcW w:w="876" w:type="dxa"/>
            <w:tcBorders>
              <w:left w:val="single" w:color="auto" w:sz="4" w:space="0"/>
            </w:tcBorders>
            <w:vAlign w:val="center"/>
          </w:tcPr>
          <w:p w14:paraId="3241822A">
            <w:pPr>
              <w:pStyle w:val="41"/>
              <w:jc w:val="center"/>
              <w:rPr>
                <w:color w:val="auto"/>
                <w:highlight w:val="none"/>
              </w:rPr>
            </w:pPr>
            <w:r>
              <w:rPr>
                <w:rFonts w:hint="eastAsia"/>
                <w:color w:val="auto"/>
                <w:highlight w:val="none"/>
              </w:rPr>
              <w:t>职称</w:t>
            </w:r>
          </w:p>
        </w:tc>
        <w:tc>
          <w:tcPr>
            <w:tcW w:w="1850" w:type="dxa"/>
            <w:vAlign w:val="center"/>
          </w:tcPr>
          <w:p w14:paraId="57503923">
            <w:pPr>
              <w:pStyle w:val="41"/>
              <w:jc w:val="center"/>
              <w:rPr>
                <w:rFonts w:hint="default" w:eastAsia="宋体"/>
                <w:color w:val="auto"/>
                <w:highlight w:val="none"/>
                <w:lang w:val="en-US" w:eastAsia="zh-CN"/>
              </w:rPr>
            </w:pPr>
            <w:r>
              <w:rPr>
                <w:rFonts w:hint="eastAsia"/>
                <w:color w:val="auto"/>
                <w:highlight w:val="none"/>
                <w:lang w:val="en-US" w:eastAsia="zh-CN"/>
              </w:rPr>
              <w:t>注册证书（岗位证书）名称及编号</w:t>
            </w:r>
          </w:p>
        </w:tc>
        <w:tc>
          <w:tcPr>
            <w:tcW w:w="1277" w:type="dxa"/>
            <w:vAlign w:val="center"/>
          </w:tcPr>
          <w:p w14:paraId="726B2B6A">
            <w:pPr>
              <w:pStyle w:val="41"/>
              <w:jc w:val="center"/>
              <w:rPr>
                <w:color w:val="auto"/>
                <w:highlight w:val="none"/>
              </w:rPr>
            </w:pPr>
            <w:r>
              <w:rPr>
                <w:rFonts w:hint="eastAsia" w:eastAsia="宋体"/>
                <w:color w:val="auto"/>
                <w:highlight w:val="none"/>
                <w:lang w:val="en-US" w:eastAsia="zh-CN"/>
              </w:rPr>
              <w:t>在团队中职务（岗位）</w:t>
            </w:r>
          </w:p>
        </w:tc>
        <w:tc>
          <w:tcPr>
            <w:tcW w:w="816" w:type="dxa"/>
            <w:vAlign w:val="center"/>
          </w:tcPr>
          <w:p w14:paraId="3D92204D">
            <w:pPr>
              <w:pStyle w:val="41"/>
              <w:jc w:val="center"/>
              <w:rPr>
                <w:color w:val="auto"/>
                <w:highlight w:val="none"/>
              </w:rPr>
            </w:pPr>
            <w:r>
              <w:rPr>
                <w:rFonts w:hint="eastAsia"/>
                <w:color w:val="auto"/>
                <w:highlight w:val="none"/>
              </w:rPr>
              <w:t>自有</w:t>
            </w:r>
            <w:r>
              <w:rPr>
                <w:color w:val="auto"/>
                <w:highlight w:val="none"/>
              </w:rPr>
              <w:t>/外聘</w:t>
            </w:r>
          </w:p>
        </w:tc>
      </w:tr>
      <w:tr w14:paraId="31719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296F11C3">
            <w:pPr>
              <w:pStyle w:val="41"/>
              <w:jc w:val="center"/>
              <w:rPr>
                <w:color w:val="auto"/>
                <w:highlight w:val="none"/>
              </w:rPr>
            </w:pPr>
            <w:bookmarkStart w:id="1328" w:name="_Toc99533292"/>
            <w:bookmarkStart w:id="1329" w:name="_Toc100090784"/>
            <w:r>
              <w:rPr>
                <w:rFonts w:hint="eastAsia"/>
                <w:color w:val="auto"/>
                <w:highlight w:val="none"/>
              </w:rPr>
              <w:t>1</w:t>
            </w:r>
            <w:bookmarkEnd w:id="1328"/>
            <w:bookmarkEnd w:id="1329"/>
          </w:p>
        </w:tc>
        <w:tc>
          <w:tcPr>
            <w:tcW w:w="1220" w:type="dxa"/>
            <w:vAlign w:val="center"/>
          </w:tcPr>
          <w:p w14:paraId="17E08D36">
            <w:pPr>
              <w:pStyle w:val="41"/>
              <w:jc w:val="center"/>
              <w:rPr>
                <w:color w:val="auto"/>
                <w:highlight w:val="none"/>
              </w:rPr>
            </w:pPr>
          </w:p>
        </w:tc>
        <w:tc>
          <w:tcPr>
            <w:tcW w:w="1203" w:type="dxa"/>
            <w:tcBorders>
              <w:right w:val="single" w:color="auto" w:sz="4" w:space="0"/>
            </w:tcBorders>
            <w:vAlign w:val="center"/>
          </w:tcPr>
          <w:p w14:paraId="210B6FB1">
            <w:pPr>
              <w:pStyle w:val="41"/>
              <w:jc w:val="center"/>
              <w:rPr>
                <w:color w:val="auto"/>
                <w:highlight w:val="none"/>
              </w:rPr>
            </w:pPr>
          </w:p>
        </w:tc>
        <w:tc>
          <w:tcPr>
            <w:tcW w:w="1224" w:type="dxa"/>
            <w:tcBorders>
              <w:left w:val="single" w:color="auto" w:sz="4" w:space="0"/>
            </w:tcBorders>
            <w:vAlign w:val="center"/>
          </w:tcPr>
          <w:p w14:paraId="3462C04F">
            <w:pPr>
              <w:pStyle w:val="41"/>
              <w:jc w:val="center"/>
              <w:rPr>
                <w:color w:val="auto"/>
                <w:highlight w:val="none"/>
              </w:rPr>
            </w:pPr>
          </w:p>
        </w:tc>
        <w:tc>
          <w:tcPr>
            <w:tcW w:w="876" w:type="dxa"/>
            <w:tcBorders>
              <w:left w:val="single" w:color="auto" w:sz="4" w:space="0"/>
            </w:tcBorders>
            <w:vAlign w:val="center"/>
          </w:tcPr>
          <w:p w14:paraId="1BA89E69">
            <w:pPr>
              <w:pStyle w:val="41"/>
              <w:jc w:val="center"/>
              <w:rPr>
                <w:color w:val="auto"/>
                <w:highlight w:val="none"/>
              </w:rPr>
            </w:pPr>
          </w:p>
        </w:tc>
        <w:tc>
          <w:tcPr>
            <w:tcW w:w="1850" w:type="dxa"/>
            <w:vAlign w:val="center"/>
          </w:tcPr>
          <w:p w14:paraId="033DBB1F">
            <w:pPr>
              <w:pStyle w:val="41"/>
              <w:jc w:val="center"/>
              <w:rPr>
                <w:color w:val="auto"/>
                <w:highlight w:val="none"/>
              </w:rPr>
            </w:pPr>
          </w:p>
        </w:tc>
        <w:tc>
          <w:tcPr>
            <w:tcW w:w="1277" w:type="dxa"/>
            <w:vAlign w:val="center"/>
          </w:tcPr>
          <w:p w14:paraId="2148FD62">
            <w:pPr>
              <w:pStyle w:val="41"/>
              <w:jc w:val="center"/>
              <w:rPr>
                <w:color w:val="auto"/>
                <w:highlight w:val="none"/>
              </w:rPr>
            </w:pPr>
          </w:p>
        </w:tc>
        <w:tc>
          <w:tcPr>
            <w:tcW w:w="816" w:type="dxa"/>
            <w:vAlign w:val="center"/>
          </w:tcPr>
          <w:p w14:paraId="73D8F053">
            <w:pPr>
              <w:pStyle w:val="41"/>
              <w:jc w:val="center"/>
              <w:rPr>
                <w:color w:val="auto"/>
                <w:highlight w:val="none"/>
              </w:rPr>
            </w:pPr>
          </w:p>
        </w:tc>
      </w:tr>
      <w:tr w14:paraId="43844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046A6AD6">
            <w:pPr>
              <w:pStyle w:val="41"/>
              <w:jc w:val="center"/>
              <w:rPr>
                <w:color w:val="auto"/>
                <w:highlight w:val="none"/>
              </w:rPr>
            </w:pPr>
            <w:bookmarkStart w:id="1330" w:name="_Toc100090785"/>
            <w:bookmarkStart w:id="1331" w:name="_Toc99533293"/>
            <w:r>
              <w:rPr>
                <w:rFonts w:hint="eastAsia"/>
                <w:color w:val="auto"/>
                <w:highlight w:val="none"/>
              </w:rPr>
              <w:t>2</w:t>
            </w:r>
            <w:bookmarkEnd w:id="1330"/>
            <w:bookmarkEnd w:id="1331"/>
          </w:p>
        </w:tc>
        <w:tc>
          <w:tcPr>
            <w:tcW w:w="1220" w:type="dxa"/>
            <w:vAlign w:val="center"/>
          </w:tcPr>
          <w:p w14:paraId="3D8D2A32">
            <w:pPr>
              <w:pStyle w:val="41"/>
              <w:jc w:val="center"/>
              <w:rPr>
                <w:color w:val="auto"/>
                <w:highlight w:val="none"/>
              </w:rPr>
            </w:pPr>
          </w:p>
        </w:tc>
        <w:tc>
          <w:tcPr>
            <w:tcW w:w="1203" w:type="dxa"/>
            <w:tcBorders>
              <w:right w:val="single" w:color="auto" w:sz="4" w:space="0"/>
            </w:tcBorders>
            <w:vAlign w:val="center"/>
          </w:tcPr>
          <w:p w14:paraId="2762151A">
            <w:pPr>
              <w:pStyle w:val="41"/>
              <w:jc w:val="center"/>
              <w:rPr>
                <w:color w:val="auto"/>
                <w:highlight w:val="none"/>
              </w:rPr>
            </w:pPr>
          </w:p>
        </w:tc>
        <w:tc>
          <w:tcPr>
            <w:tcW w:w="1224" w:type="dxa"/>
            <w:tcBorders>
              <w:left w:val="single" w:color="auto" w:sz="4" w:space="0"/>
            </w:tcBorders>
            <w:vAlign w:val="center"/>
          </w:tcPr>
          <w:p w14:paraId="372D6CF0">
            <w:pPr>
              <w:pStyle w:val="41"/>
              <w:jc w:val="center"/>
              <w:rPr>
                <w:color w:val="auto"/>
                <w:highlight w:val="none"/>
              </w:rPr>
            </w:pPr>
          </w:p>
        </w:tc>
        <w:tc>
          <w:tcPr>
            <w:tcW w:w="876" w:type="dxa"/>
            <w:tcBorders>
              <w:left w:val="single" w:color="auto" w:sz="4" w:space="0"/>
            </w:tcBorders>
            <w:vAlign w:val="center"/>
          </w:tcPr>
          <w:p w14:paraId="2BCE8297">
            <w:pPr>
              <w:pStyle w:val="41"/>
              <w:jc w:val="center"/>
              <w:rPr>
                <w:color w:val="auto"/>
                <w:highlight w:val="none"/>
              </w:rPr>
            </w:pPr>
          </w:p>
        </w:tc>
        <w:tc>
          <w:tcPr>
            <w:tcW w:w="1850" w:type="dxa"/>
            <w:vAlign w:val="center"/>
          </w:tcPr>
          <w:p w14:paraId="0DB83334">
            <w:pPr>
              <w:pStyle w:val="41"/>
              <w:jc w:val="center"/>
              <w:rPr>
                <w:color w:val="auto"/>
                <w:highlight w:val="none"/>
              </w:rPr>
            </w:pPr>
          </w:p>
        </w:tc>
        <w:tc>
          <w:tcPr>
            <w:tcW w:w="1277" w:type="dxa"/>
            <w:vAlign w:val="center"/>
          </w:tcPr>
          <w:p w14:paraId="77E48E09">
            <w:pPr>
              <w:pStyle w:val="41"/>
              <w:jc w:val="center"/>
              <w:rPr>
                <w:color w:val="auto"/>
                <w:highlight w:val="none"/>
              </w:rPr>
            </w:pPr>
          </w:p>
        </w:tc>
        <w:tc>
          <w:tcPr>
            <w:tcW w:w="816" w:type="dxa"/>
            <w:vAlign w:val="center"/>
          </w:tcPr>
          <w:p w14:paraId="32CE3B63">
            <w:pPr>
              <w:pStyle w:val="41"/>
              <w:jc w:val="center"/>
              <w:rPr>
                <w:color w:val="auto"/>
                <w:highlight w:val="none"/>
              </w:rPr>
            </w:pPr>
          </w:p>
        </w:tc>
      </w:tr>
      <w:tr w14:paraId="5E7FA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6E23E322">
            <w:pPr>
              <w:pStyle w:val="41"/>
              <w:jc w:val="center"/>
              <w:rPr>
                <w:color w:val="auto"/>
                <w:highlight w:val="none"/>
              </w:rPr>
            </w:pPr>
            <w:bookmarkStart w:id="1332" w:name="_Toc99533294"/>
            <w:bookmarkStart w:id="1333" w:name="_Toc100090786"/>
            <w:r>
              <w:rPr>
                <w:rFonts w:hint="eastAsia"/>
                <w:color w:val="auto"/>
                <w:highlight w:val="none"/>
              </w:rPr>
              <w:t>3</w:t>
            </w:r>
            <w:bookmarkEnd w:id="1332"/>
            <w:bookmarkEnd w:id="1333"/>
          </w:p>
        </w:tc>
        <w:tc>
          <w:tcPr>
            <w:tcW w:w="1220" w:type="dxa"/>
            <w:vAlign w:val="center"/>
          </w:tcPr>
          <w:p w14:paraId="5622553E">
            <w:pPr>
              <w:pStyle w:val="41"/>
              <w:jc w:val="center"/>
              <w:rPr>
                <w:color w:val="auto"/>
                <w:highlight w:val="none"/>
              </w:rPr>
            </w:pPr>
          </w:p>
        </w:tc>
        <w:tc>
          <w:tcPr>
            <w:tcW w:w="1203" w:type="dxa"/>
            <w:tcBorders>
              <w:right w:val="single" w:color="auto" w:sz="4" w:space="0"/>
            </w:tcBorders>
            <w:vAlign w:val="center"/>
          </w:tcPr>
          <w:p w14:paraId="145347C3">
            <w:pPr>
              <w:pStyle w:val="41"/>
              <w:jc w:val="center"/>
              <w:rPr>
                <w:color w:val="auto"/>
                <w:highlight w:val="none"/>
              </w:rPr>
            </w:pPr>
          </w:p>
        </w:tc>
        <w:tc>
          <w:tcPr>
            <w:tcW w:w="1224" w:type="dxa"/>
            <w:tcBorders>
              <w:left w:val="single" w:color="auto" w:sz="4" w:space="0"/>
            </w:tcBorders>
            <w:vAlign w:val="center"/>
          </w:tcPr>
          <w:p w14:paraId="78C911C0">
            <w:pPr>
              <w:pStyle w:val="41"/>
              <w:jc w:val="center"/>
              <w:rPr>
                <w:color w:val="auto"/>
                <w:highlight w:val="none"/>
              </w:rPr>
            </w:pPr>
          </w:p>
        </w:tc>
        <w:tc>
          <w:tcPr>
            <w:tcW w:w="876" w:type="dxa"/>
            <w:tcBorders>
              <w:left w:val="single" w:color="auto" w:sz="4" w:space="0"/>
            </w:tcBorders>
            <w:vAlign w:val="center"/>
          </w:tcPr>
          <w:p w14:paraId="1632F2FA">
            <w:pPr>
              <w:pStyle w:val="41"/>
              <w:jc w:val="center"/>
              <w:rPr>
                <w:color w:val="auto"/>
                <w:highlight w:val="none"/>
              </w:rPr>
            </w:pPr>
          </w:p>
        </w:tc>
        <w:tc>
          <w:tcPr>
            <w:tcW w:w="1850" w:type="dxa"/>
            <w:vAlign w:val="center"/>
          </w:tcPr>
          <w:p w14:paraId="4AE50BE4">
            <w:pPr>
              <w:pStyle w:val="41"/>
              <w:jc w:val="center"/>
              <w:rPr>
                <w:color w:val="auto"/>
                <w:highlight w:val="none"/>
              </w:rPr>
            </w:pPr>
          </w:p>
        </w:tc>
        <w:tc>
          <w:tcPr>
            <w:tcW w:w="1277" w:type="dxa"/>
            <w:vAlign w:val="center"/>
          </w:tcPr>
          <w:p w14:paraId="107FDE9E">
            <w:pPr>
              <w:pStyle w:val="41"/>
              <w:jc w:val="center"/>
              <w:rPr>
                <w:color w:val="auto"/>
                <w:highlight w:val="none"/>
              </w:rPr>
            </w:pPr>
          </w:p>
        </w:tc>
        <w:tc>
          <w:tcPr>
            <w:tcW w:w="816" w:type="dxa"/>
            <w:vAlign w:val="center"/>
          </w:tcPr>
          <w:p w14:paraId="0FCF0246">
            <w:pPr>
              <w:pStyle w:val="41"/>
              <w:jc w:val="center"/>
              <w:rPr>
                <w:color w:val="auto"/>
                <w:highlight w:val="none"/>
              </w:rPr>
            </w:pPr>
          </w:p>
        </w:tc>
      </w:tr>
      <w:tr w14:paraId="076A7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485BF670">
            <w:pPr>
              <w:pStyle w:val="41"/>
              <w:jc w:val="center"/>
              <w:rPr>
                <w:color w:val="auto"/>
                <w:highlight w:val="none"/>
              </w:rPr>
            </w:pPr>
            <w:bookmarkStart w:id="1334" w:name="_Toc100090787"/>
            <w:bookmarkStart w:id="1335" w:name="_Toc99533295"/>
            <w:r>
              <w:rPr>
                <w:rFonts w:hint="eastAsia"/>
                <w:color w:val="auto"/>
                <w:highlight w:val="none"/>
              </w:rPr>
              <w:t>4</w:t>
            </w:r>
            <w:bookmarkEnd w:id="1334"/>
            <w:bookmarkEnd w:id="1335"/>
          </w:p>
        </w:tc>
        <w:tc>
          <w:tcPr>
            <w:tcW w:w="1220" w:type="dxa"/>
            <w:vAlign w:val="center"/>
          </w:tcPr>
          <w:p w14:paraId="06A33E5B">
            <w:pPr>
              <w:pStyle w:val="41"/>
              <w:jc w:val="center"/>
              <w:rPr>
                <w:color w:val="auto"/>
                <w:highlight w:val="none"/>
              </w:rPr>
            </w:pPr>
          </w:p>
        </w:tc>
        <w:tc>
          <w:tcPr>
            <w:tcW w:w="1203" w:type="dxa"/>
            <w:tcBorders>
              <w:right w:val="single" w:color="auto" w:sz="4" w:space="0"/>
            </w:tcBorders>
            <w:vAlign w:val="center"/>
          </w:tcPr>
          <w:p w14:paraId="7BBB4E02">
            <w:pPr>
              <w:pStyle w:val="41"/>
              <w:jc w:val="center"/>
              <w:rPr>
                <w:color w:val="auto"/>
                <w:highlight w:val="none"/>
              </w:rPr>
            </w:pPr>
          </w:p>
        </w:tc>
        <w:tc>
          <w:tcPr>
            <w:tcW w:w="1224" w:type="dxa"/>
            <w:tcBorders>
              <w:left w:val="single" w:color="auto" w:sz="4" w:space="0"/>
            </w:tcBorders>
            <w:vAlign w:val="center"/>
          </w:tcPr>
          <w:p w14:paraId="260605CA">
            <w:pPr>
              <w:pStyle w:val="41"/>
              <w:jc w:val="center"/>
              <w:rPr>
                <w:color w:val="auto"/>
                <w:highlight w:val="none"/>
              </w:rPr>
            </w:pPr>
          </w:p>
        </w:tc>
        <w:tc>
          <w:tcPr>
            <w:tcW w:w="876" w:type="dxa"/>
            <w:tcBorders>
              <w:left w:val="single" w:color="auto" w:sz="4" w:space="0"/>
            </w:tcBorders>
            <w:vAlign w:val="center"/>
          </w:tcPr>
          <w:p w14:paraId="55F61FA3">
            <w:pPr>
              <w:pStyle w:val="41"/>
              <w:jc w:val="center"/>
              <w:rPr>
                <w:color w:val="auto"/>
                <w:highlight w:val="none"/>
              </w:rPr>
            </w:pPr>
          </w:p>
        </w:tc>
        <w:tc>
          <w:tcPr>
            <w:tcW w:w="1850" w:type="dxa"/>
            <w:vAlign w:val="center"/>
          </w:tcPr>
          <w:p w14:paraId="05E14483">
            <w:pPr>
              <w:pStyle w:val="41"/>
              <w:jc w:val="center"/>
              <w:rPr>
                <w:color w:val="auto"/>
                <w:highlight w:val="none"/>
              </w:rPr>
            </w:pPr>
          </w:p>
        </w:tc>
        <w:tc>
          <w:tcPr>
            <w:tcW w:w="1277" w:type="dxa"/>
            <w:vAlign w:val="center"/>
          </w:tcPr>
          <w:p w14:paraId="7A6D63FA">
            <w:pPr>
              <w:pStyle w:val="41"/>
              <w:jc w:val="center"/>
              <w:rPr>
                <w:color w:val="auto"/>
                <w:highlight w:val="none"/>
              </w:rPr>
            </w:pPr>
          </w:p>
        </w:tc>
        <w:tc>
          <w:tcPr>
            <w:tcW w:w="816" w:type="dxa"/>
            <w:vAlign w:val="center"/>
          </w:tcPr>
          <w:p w14:paraId="20DFABE1">
            <w:pPr>
              <w:pStyle w:val="41"/>
              <w:jc w:val="center"/>
              <w:rPr>
                <w:color w:val="auto"/>
                <w:highlight w:val="none"/>
              </w:rPr>
            </w:pPr>
          </w:p>
        </w:tc>
      </w:tr>
      <w:tr w14:paraId="5F3FD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6043CD23">
            <w:pPr>
              <w:pStyle w:val="41"/>
              <w:jc w:val="center"/>
              <w:rPr>
                <w:color w:val="auto"/>
                <w:highlight w:val="none"/>
              </w:rPr>
            </w:pPr>
            <w:bookmarkStart w:id="1336" w:name="_Toc99533296"/>
            <w:bookmarkStart w:id="1337" w:name="_Toc100090788"/>
            <w:r>
              <w:rPr>
                <w:rFonts w:hint="eastAsia"/>
                <w:color w:val="auto"/>
                <w:highlight w:val="none"/>
              </w:rPr>
              <w:t>5</w:t>
            </w:r>
            <w:bookmarkEnd w:id="1336"/>
            <w:bookmarkEnd w:id="1337"/>
          </w:p>
        </w:tc>
        <w:tc>
          <w:tcPr>
            <w:tcW w:w="1220" w:type="dxa"/>
            <w:vAlign w:val="center"/>
          </w:tcPr>
          <w:p w14:paraId="1A0773CB">
            <w:pPr>
              <w:pStyle w:val="41"/>
              <w:jc w:val="center"/>
              <w:rPr>
                <w:color w:val="auto"/>
                <w:highlight w:val="none"/>
              </w:rPr>
            </w:pPr>
          </w:p>
        </w:tc>
        <w:tc>
          <w:tcPr>
            <w:tcW w:w="1203" w:type="dxa"/>
            <w:tcBorders>
              <w:right w:val="single" w:color="auto" w:sz="4" w:space="0"/>
            </w:tcBorders>
            <w:vAlign w:val="center"/>
          </w:tcPr>
          <w:p w14:paraId="61787A67">
            <w:pPr>
              <w:pStyle w:val="41"/>
              <w:jc w:val="center"/>
              <w:rPr>
                <w:color w:val="auto"/>
                <w:highlight w:val="none"/>
              </w:rPr>
            </w:pPr>
          </w:p>
        </w:tc>
        <w:tc>
          <w:tcPr>
            <w:tcW w:w="1224" w:type="dxa"/>
            <w:tcBorders>
              <w:left w:val="single" w:color="auto" w:sz="4" w:space="0"/>
            </w:tcBorders>
            <w:vAlign w:val="center"/>
          </w:tcPr>
          <w:p w14:paraId="15BBA932">
            <w:pPr>
              <w:pStyle w:val="41"/>
              <w:jc w:val="center"/>
              <w:rPr>
                <w:color w:val="auto"/>
                <w:highlight w:val="none"/>
              </w:rPr>
            </w:pPr>
          </w:p>
        </w:tc>
        <w:tc>
          <w:tcPr>
            <w:tcW w:w="876" w:type="dxa"/>
            <w:tcBorders>
              <w:left w:val="single" w:color="auto" w:sz="4" w:space="0"/>
            </w:tcBorders>
            <w:vAlign w:val="center"/>
          </w:tcPr>
          <w:p w14:paraId="48AABD5E">
            <w:pPr>
              <w:pStyle w:val="41"/>
              <w:jc w:val="center"/>
              <w:rPr>
                <w:color w:val="auto"/>
                <w:highlight w:val="none"/>
              </w:rPr>
            </w:pPr>
          </w:p>
        </w:tc>
        <w:tc>
          <w:tcPr>
            <w:tcW w:w="1850" w:type="dxa"/>
            <w:vAlign w:val="center"/>
          </w:tcPr>
          <w:p w14:paraId="2BC300D7">
            <w:pPr>
              <w:pStyle w:val="41"/>
              <w:jc w:val="center"/>
              <w:rPr>
                <w:color w:val="auto"/>
                <w:highlight w:val="none"/>
              </w:rPr>
            </w:pPr>
          </w:p>
        </w:tc>
        <w:tc>
          <w:tcPr>
            <w:tcW w:w="1277" w:type="dxa"/>
            <w:vAlign w:val="center"/>
          </w:tcPr>
          <w:p w14:paraId="3943C72A">
            <w:pPr>
              <w:pStyle w:val="41"/>
              <w:jc w:val="center"/>
              <w:rPr>
                <w:color w:val="auto"/>
                <w:highlight w:val="none"/>
              </w:rPr>
            </w:pPr>
          </w:p>
        </w:tc>
        <w:tc>
          <w:tcPr>
            <w:tcW w:w="816" w:type="dxa"/>
            <w:vAlign w:val="center"/>
          </w:tcPr>
          <w:p w14:paraId="04141556">
            <w:pPr>
              <w:pStyle w:val="41"/>
              <w:jc w:val="center"/>
              <w:rPr>
                <w:color w:val="auto"/>
                <w:highlight w:val="none"/>
              </w:rPr>
            </w:pPr>
          </w:p>
        </w:tc>
      </w:tr>
      <w:tr w14:paraId="0EDD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2E74CE0E">
            <w:pPr>
              <w:pStyle w:val="41"/>
              <w:jc w:val="center"/>
              <w:rPr>
                <w:color w:val="auto"/>
                <w:highlight w:val="none"/>
              </w:rPr>
            </w:pPr>
            <w:bookmarkStart w:id="1338" w:name="_Toc100090789"/>
            <w:bookmarkStart w:id="1339" w:name="_Toc99533297"/>
            <w:r>
              <w:rPr>
                <w:rFonts w:hint="eastAsia"/>
                <w:color w:val="auto"/>
                <w:highlight w:val="none"/>
              </w:rPr>
              <w:t>6</w:t>
            </w:r>
            <w:bookmarkEnd w:id="1338"/>
            <w:bookmarkEnd w:id="1339"/>
          </w:p>
        </w:tc>
        <w:tc>
          <w:tcPr>
            <w:tcW w:w="1220" w:type="dxa"/>
            <w:vAlign w:val="center"/>
          </w:tcPr>
          <w:p w14:paraId="629198B4">
            <w:pPr>
              <w:pStyle w:val="41"/>
              <w:jc w:val="center"/>
              <w:rPr>
                <w:color w:val="auto"/>
                <w:highlight w:val="none"/>
              </w:rPr>
            </w:pPr>
          </w:p>
        </w:tc>
        <w:tc>
          <w:tcPr>
            <w:tcW w:w="1203" w:type="dxa"/>
            <w:tcBorders>
              <w:right w:val="single" w:color="auto" w:sz="4" w:space="0"/>
            </w:tcBorders>
            <w:vAlign w:val="center"/>
          </w:tcPr>
          <w:p w14:paraId="612B4791">
            <w:pPr>
              <w:pStyle w:val="41"/>
              <w:jc w:val="center"/>
              <w:rPr>
                <w:color w:val="auto"/>
                <w:highlight w:val="none"/>
              </w:rPr>
            </w:pPr>
          </w:p>
        </w:tc>
        <w:tc>
          <w:tcPr>
            <w:tcW w:w="1224" w:type="dxa"/>
            <w:tcBorders>
              <w:left w:val="single" w:color="auto" w:sz="4" w:space="0"/>
            </w:tcBorders>
            <w:vAlign w:val="center"/>
          </w:tcPr>
          <w:p w14:paraId="13596CFC">
            <w:pPr>
              <w:pStyle w:val="41"/>
              <w:jc w:val="center"/>
              <w:rPr>
                <w:color w:val="auto"/>
                <w:highlight w:val="none"/>
              </w:rPr>
            </w:pPr>
          </w:p>
        </w:tc>
        <w:tc>
          <w:tcPr>
            <w:tcW w:w="876" w:type="dxa"/>
            <w:tcBorders>
              <w:left w:val="single" w:color="auto" w:sz="4" w:space="0"/>
            </w:tcBorders>
            <w:vAlign w:val="center"/>
          </w:tcPr>
          <w:p w14:paraId="26E67AC9">
            <w:pPr>
              <w:pStyle w:val="41"/>
              <w:jc w:val="center"/>
              <w:rPr>
                <w:color w:val="auto"/>
                <w:highlight w:val="none"/>
              </w:rPr>
            </w:pPr>
          </w:p>
        </w:tc>
        <w:tc>
          <w:tcPr>
            <w:tcW w:w="1850" w:type="dxa"/>
            <w:vAlign w:val="center"/>
          </w:tcPr>
          <w:p w14:paraId="0134580B">
            <w:pPr>
              <w:pStyle w:val="41"/>
              <w:jc w:val="center"/>
              <w:rPr>
                <w:color w:val="auto"/>
                <w:highlight w:val="none"/>
              </w:rPr>
            </w:pPr>
          </w:p>
        </w:tc>
        <w:tc>
          <w:tcPr>
            <w:tcW w:w="1277" w:type="dxa"/>
            <w:vAlign w:val="center"/>
          </w:tcPr>
          <w:p w14:paraId="6FF03D95">
            <w:pPr>
              <w:pStyle w:val="41"/>
              <w:jc w:val="center"/>
              <w:rPr>
                <w:color w:val="auto"/>
                <w:highlight w:val="none"/>
              </w:rPr>
            </w:pPr>
          </w:p>
        </w:tc>
        <w:tc>
          <w:tcPr>
            <w:tcW w:w="816" w:type="dxa"/>
            <w:vAlign w:val="center"/>
          </w:tcPr>
          <w:p w14:paraId="01F1AED7">
            <w:pPr>
              <w:pStyle w:val="41"/>
              <w:jc w:val="center"/>
              <w:rPr>
                <w:color w:val="auto"/>
                <w:highlight w:val="none"/>
              </w:rPr>
            </w:pPr>
          </w:p>
        </w:tc>
      </w:tr>
      <w:tr w14:paraId="4DB1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2F34A3A2">
            <w:pPr>
              <w:pStyle w:val="41"/>
              <w:jc w:val="center"/>
              <w:rPr>
                <w:color w:val="auto"/>
                <w:highlight w:val="none"/>
              </w:rPr>
            </w:pPr>
            <w:bookmarkStart w:id="1340" w:name="_Toc100090790"/>
            <w:bookmarkStart w:id="1341" w:name="_Toc99533298"/>
            <w:r>
              <w:rPr>
                <w:rFonts w:hint="eastAsia"/>
                <w:color w:val="auto"/>
                <w:highlight w:val="none"/>
              </w:rPr>
              <w:t>7</w:t>
            </w:r>
            <w:bookmarkEnd w:id="1340"/>
            <w:bookmarkEnd w:id="1341"/>
          </w:p>
        </w:tc>
        <w:tc>
          <w:tcPr>
            <w:tcW w:w="1220" w:type="dxa"/>
            <w:vAlign w:val="center"/>
          </w:tcPr>
          <w:p w14:paraId="652A7D64">
            <w:pPr>
              <w:pStyle w:val="41"/>
              <w:jc w:val="center"/>
              <w:rPr>
                <w:color w:val="auto"/>
                <w:highlight w:val="none"/>
              </w:rPr>
            </w:pPr>
          </w:p>
        </w:tc>
        <w:tc>
          <w:tcPr>
            <w:tcW w:w="1203" w:type="dxa"/>
            <w:tcBorders>
              <w:right w:val="single" w:color="auto" w:sz="4" w:space="0"/>
            </w:tcBorders>
            <w:vAlign w:val="center"/>
          </w:tcPr>
          <w:p w14:paraId="05008CFD">
            <w:pPr>
              <w:pStyle w:val="41"/>
              <w:jc w:val="center"/>
              <w:rPr>
                <w:color w:val="auto"/>
                <w:highlight w:val="none"/>
              </w:rPr>
            </w:pPr>
          </w:p>
        </w:tc>
        <w:tc>
          <w:tcPr>
            <w:tcW w:w="1224" w:type="dxa"/>
            <w:tcBorders>
              <w:left w:val="single" w:color="auto" w:sz="4" w:space="0"/>
            </w:tcBorders>
            <w:vAlign w:val="center"/>
          </w:tcPr>
          <w:p w14:paraId="3050402F">
            <w:pPr>
              <w:pStyle w:val="41"/>
              <w:jc w:val="center"/>
              <w:rPr>
                <w:color w:val="auto"/>
                <w:highlight w:val="none"/>
              </w:rPr>
            </w:pPr>
          </w:p>
        </w:tc>
        <w:tc>
          <w:tcPr>
            <w:tcW w:w="876" w:type="dxa"/>
            <w:tcBorders>
              <w:left w:val="single" w:color="auto" w:sz="4" w:space="0"/>
            </w:tcBorders>
            <w:vAlign w:val="center"/>
          </w:tcPr>
          <w:p w14:paraId="358C0B3B">
            <w:pPr>
              <w:pStyle w:val="41"/>
              <w:jc w:val="center"/>
              <w:rPr>
                <w:color w:val="auto"/>
                <w:highlight w:val="none"/>
              </w:rPr>
            </w:pPr>
          </w:p>
        </w:tc>
        <w:tc>
          <w:tcPr>
            <w:tcW w:w="1850" w:type="dxa"/>
            <w:vAlign w:val="center"/>
          </w:tcPr>
          <w:p w14:paraId="706D8915">
            <w:pPr>
              <w:pStyle w:val="41"/>
              <w:jc w:val="center"/>
              <w:rPr>
                <w:color w:val="auto"/>
                <w:highlight w:val="none"/>
              </w:rPr>
            </w:pPr>
          </w:p>
        </w:tc>
        <w:tc>
          <w:tcPr>
            <w:tcW w:w="1277" w:type="dxa"/>
            <w:vAlign w:val="center"/>
          </w:tcPr>
          <w:p w14:paraId="5FBF328E">
            <w:pPr>
              <w:pStyle w:val="41"/>
              <w:jc w:val="center"/>
              <w:rPr>
                <w:color w:val="auto"/>
                <w:highlight w:val="none"/>
              </w:rPr>
            </w:pPr>
          </w:p>
        </w:tc>
        <w:tc>
          <w:tcPr>
            <w:tcW w:w="816" w:type="dxa"/>
            <w:vAlign w:val="center"/>
          </w:tcPr>
          <w:p w14:paraId="1DADAFB4">
            <w:pPr>
              <w:pStyle w:val="41"/>
              <w:jc w:val="center"/>
              <w:rPr>
                <w:color w:val="auto"/>
                <w:highlight w:val="none"/>
              </w:rPr>
            </w:pPr>
          </w:p>
        </w:tc>
      </w:tr>
      <w:tr w14:paraId="736D4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20C2EDAD">
            <w:pPr>
              <w:pStyle w:val="41"/>
              <w:jc w:val="center"/>
              <w:rPr>
                <w:color w:val="auto"/>
                <w:highlight w:val="none"/>
              </w:rPr>
            </w:pPr>
            <w:bookmarkStart w:id="1342" w:name="_Toc100090791"/>
            <w:bookmarkStart w:id="1343" w:name="_Toc99533299"/>
            <w:r>
              <w:rPr>
                <w:rFonts w:hint="eastAsia"/>
                <w:color w:val="auto"/>
                <w:highlight w:val="none"/>
              </w:rPr>
              <w:t>8</w:t>
            </w:r>
            <w:bookmarkEnd w:id="1342"/>
            <w:bookmarkEnd w:id="1343"/>
          </w:p>
        </w:tc>
        <w:tc>
          <w:tcPr>
            <w:tcW w:w="1220" w:type="dxa"/>
            <w:vAlign w:val="center"/>
          </w:tcPr>
          <w:p w14:paraId="4937ABBF">
            <w:pPr>
              <w:pStyle w:val="41"/>
              <w:jc w:val="center"/>
              <w:rPr>
                <w:color w:val="auto"/>
                <w:highlight w:val="none"/>
              </w:rPr>
            </w:pPr>
          </w:p>
        </w:tc>
        <w:tc>
          <w:tcPr>
            <w:tcW w:w="1203" w:type="dxa"/>
            <w:tcBorders>
              <w:right w:val="single" w:color="auto" w:sz="4" w:space="0"/>
            </w:tcBorders>
            <w:vAlign w:val="center"/>
          </w:tcPr>
          <w:p w14:paraId="5907D5C6">
            <w:pPr>
              <w:pStyle w:val="41"/>
              <w:jc w:val="center"/>
              <w:rPr>
                <w:color w:val="auto"/>
                <w:highlight w:val="none"/>
              </w:rPr>
            </w:pPr>
          </w:p>
        </w:tc>
        <w:tc>
          <w:tcPr>
            <w:tcW w:w="1224" w:type="dxa"/>
            <w:tcBorders>
              <w:left w:val="single" w:color="auto" w:sz="4" w:space="0"/>
            </w:tcBorders>
            <w:vAlign w:val="center"/>
          </w:tcPr>
          <w:p w14:paraId="397DE284">
            <w:pPr>
              <w:pStyle w:val="41"/>
              <w:jc w:val="center"/>
              <w:rPr>
                <w:color w:val="auto"/>
                <w:highlight w:val="none"/>
              </w:rPr>
            </w:pPr>
          </w:p>
        </w:tc>
        <w:tc>
          <w:tcPr>
            <w:tcW w:w="876" w:type="dxa"/>
            <w:tcBorders>
              <w:left w:val="single" w:color="auto" w:sz="4" w:space="0"/>
            </w:tcBorders>
            <w:vAlign w:val="center"/>
          </w:tcPr>
          <w:p w14:paraId="2E8853F7">
            <w:pPr>
              <w:pStyle w:val="41"/>
              <w:jc w:val="center"/>
              <w:rPr>
                <w:color w:val="auto"/>
                <w:highlight w:val="none"/>
              </w:rPr>
            </w:pPr>
          </w:p>
        </w:tc>
        <w:tc>
          <w:tcPr>
            <w:tcW w:w="1850" w:type="dxa"/>
            <w:vAlign w:val="center"/>
          </w:tcPr>
          <w:p w14:paraId="32E60044">
            <w:pPr>
              <w:pStyle w:val="41"/>
              <w:jc w:val="center"/>
              <w:rPr>
                <w:color w:val="auto"/>
                <w:highlight w:val="none"/>
              </w:rPr>
            </w:pPr>
          </w:p>
        </w:tc>
        <w:tc>
          <w:tcPr>
            <w:tcW w:w="1277" w:type="dxa"/>
            <w:vAlign w:val="center"/>
          </w:tcPr>
          <w:p w14:paraId="7107F6B0">
            <w:pPr>
              <w:pStyle w:val="41"/>
              <w:jc w:val="center"/>
              <w:rPr>
                <w:color w:val="auto"/>
                <w:highlight w:val="none"/>
              </w:rPr>
            </w:pPr>
          </w:p>
        </w:tc>
        <w:tc>
          <w:tcPr>
            <w:tcW w:w="816" w:type="dxa"/>
            <w:vAlign w:val="center"/>
          </w:tcPr>
          <w:p w14:paraId="5E455759">
            <w:pPr>
              <w:pStyle w:val="41"/>
              <w:jc w:val="center"/>
              <w:rPr>
                <w:color w:val="auto"/>
                <w:highlight w:val="none"/>
              </w:rPr>
            </w:pPr>
          </w:p>
        </w:tc>
      </w:tr>
      <w:tr w14:paraId="71A5B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96" w:type="dxa"/>
            <w:vAlign w:val="center"/>
          </w:tcPr>
          <w:p w14:paraId="4C0658B4">
            <w:pPr>
              <w:pStyle w:val="41"/>
              <w:jc w:val="center"/>
              <w:rPr>
                <w:color w:val="auto"/>
                <w:highlight w:val="none"/>
              </w:rPr>
            </w:pPr>
            <w:bookmarkStart w:id="1344" w:name="_Toc99533300"/>
            <w:bookmarkStart w:id="1345" w:name="_Toc100090792"/>
            <w:r>
              <w:rPr>
                <w:rFonts w:hint="eastAsia"/>
                <w:color w:val="auto"/>
                <w:highlight w:val="none"/>
              </w:rPr>
              <w:t>9</w:t>
            </w:r>
            <w:bookmarkEnd w:id="1344"/>
            <w:bookmarkEnd w:id="1345"/>
          </w:p>
        </w:tc>
        <w:tc>
          <w:tcPr>
            <w:tcW w:w="1220" w:type="dxa"/>
            <w:vAlign w:val="center"/>
          </w:tcPr>
          <w:p w14:paraId="6A62F423">
            <w:pPr>
              <w:pStyle w:val="41"/>
              <w:jc w:val="center"/>
              <w:rPr>
                <w:color w:val="auto"/>
                <w:highlight w:val="none"/>
              </w:rPr>
            </w:pPr>
          </w:p>
        </w:tc>
        <w:tc>
          <w:tcPr>
            <w:tcW w:w="1203" w:type="dxa"/>
            <w:tcBorders>
              <w:right w:val="single" w:color="auto" w:sz="4" w:space="0"/>
            </w:tcBorders>
            <w:vAlign w:val="center"/>
          </w:tcPr>
          <w:p w14:paraId="651A0213">
            <w:pPr>
              <w:pStyle w:val="41"/>
              <w:jc w:val="center"/>
              <w:rPr>
                <w:color w:val="auto"/>
                <w:highlight w:val="none"/>
              </w:rPr>
            </w:pPr>
          </w:p>
        </w:tc>
        <w:tc>
          <w:tcPr>
            <w:tcW w:w="1224" w:type="dxa"/>
            <w:tcBorders>
              <w:left w:val="single" w:color="auto" w:sz="4" w:space="0"/>
            </w:tcBorders>
            <w:vAlign w:val="center"/>
          </w:tcPr>
          <w:p w14:paraId="4A278517">
            <w:pPr>
              <w:pStyle w:val="41"/>
              <w:jc w:val="center"/>
              <w:rPr>
                <w:color w:val="auto"/>
                <w:highlight w:val="none"/>
              </w:rPr>
            </w:pPr>
          </w:p>
        </w:tc>
        <w:tc>
          <w:tcPr>
            <w:tcW w:w="876" w:type="dxa"/>
            <w:tcBorders>
              <w:left w:val="single" w:color="auto" w:sz="4" w:space="0"/>
            </w:tcBorders>
            <w:vAlign w:val="center"/>
          </w:tcPr>
          <w:p w14:paraId="3F670292">
            <w:pPr>
              <w:pStyle w:val="41"/>
              <w:jc w:val="center"/>
              <w:rPr>
                <w:color w:val="auto"/>
                <w:highlight w:val="none"/>
              </w:rPr>
            </w:pPr>
          </w:p>
        </w:tc>
        <w:tc>
          <w:tcPr>
            <w:tcW w:w="1850" w:type="dxa"/>
            <w:vAlign w:val="center"/>
          </w:tcPr>
          <w:p w14:paraId="00A3D20D">
            <w:pPr>
              <w:pStyle w:val="41"/>
              <w:jc w:val="center"/>
              <w:rPr>
                <w:color w:val="auto"/>
                <w:highlight w:val="none"/>
              </w:rPr>
            </w:pPr>
          </w:p>
        </w:tc>
        <w:tc>
          <w:tcPr>
            <w:tcW w:w="1277" w:type="dxa"/>
            <w:vAlign w:val="center"/>
          </w:tcPr>
          <w:p w14:paraId="6968EA5F">
            <w:pPr>
              <w:pStyle w:val="41"/>
              <w:jc w:val="center"/>
              <w:rPr>
                <w:color w:val="auto"/>
                <w:highlight w:val="none"/>
              </w:rPr>
            </w:pPr>
          </w:p>
        </w:tc>
        <w:tc>
          <w:tcPr>
            <w:tcW w:w="816" w:type="dxa"/>
            <w:vAlign w:val="center"/>
          </w:tcPr>
          <w:p w14:paraId="6E89C893">
            <w:pPr>
              <w:pStyle w:val="41"/>
              <w:jc w:val="center"/>
              <w:rPr>
                <w:color w:val="auto"/>
                <w:highlight w:val="none"/>
              </w:rPr>
            </w:pPr>
          </w:p>
        </w:tc>
      </w:tr>
      <w:tr w14:paraId="0636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696" w:type="dxa"/>
            <w:vAlign w:val="center"/>
          </w:tcPr>
          <w:p w14:paraId="07A94533">
            <w:pPr>
              <w:pStyle w:val="41"/>
              <w:jc w:val="center"/>
              <w:rPr>
                <w:color w:val="auto"/>
                <w:highlight w:val="none"/>
              </w:rPr>
            </w:pPr>
            <w:bookmarkStart w:id="1346" w:name="_Toc99533301"/>
            <w:bookmarkStart w:id="1347" w:name="_Toc100090793"/>
            <w:r>
              <w:rPr>
                <w:rFonts w:hint="eastAsia"/>
                <w:color w:val="auto"/>
                <w:highlight w:val="none"/>
              </w:rPr>
              <w:t>10</w:t>
            </w:r>
            <w:bookmarkEnd w:id="1346"/>
            <w:bookmarkEnd w:id="1347"/>
          </w:p>
        </w:tc>
        <w:tc>
          <w:tcPr>
            <w:tcW w:w="1220" w:type="dxa"/>
            <w:vAlign w:val="center"/>
          </w:tcPr>
          <w:p w14:paraId="3DA04C3D">
            <w:pPr>
              <w:pStyle w:val="41"/>
              <w:jc w:val="center"/>
              <w:rPr>
                <w:color w:val="auto"/>
                <w:highlight w:val="none"/>
              </w:rPr>
            </w:pPr>
          </w:p>
        </w:tc>
        <w:tc>
          <w:tcPr>
            <w:tcW w:w="1203" w:type="dxa"/>
            <w:tcBorders>
              <w:right w:val="single" w:color="auto" w:sz="4" w:space="0"/>
            </w:tcBorders>
            <w:vAlign w:val="center"/>
          </w:tcPr>
          <w:p w14:paraId="4BA13044">
            <w:pPr>
              <w:pStyle w:val="41"/>
              <w:jc w:val="center"/>
              <w:rPr>
                <w:color w:val="auto"/>
                <w:highlight w:val="none"/>
              </w:rPr>
            </w:pPr>
          </w:p>
        </w:tc>
        <w:tc>
          <w:tcPr>
            <w:tcW w:w="1224" w:type="dxa"/>
            <w:tcBorders>
              <w:left w:val="single" w:color="auto" w:sz="4" w:space="0"/>
            </w:tcBorders>
            <w:vAlign w:val="center"/>
          </w:tcPr>
          <w:p w14:paraId="16B84266">
            <w:pPr>
              <w:pStyle w:val="41"/>
              <w:jc w:val="center"/>
              <w:rPr>
                <w:color w:val="auto"/>
                <w:highlight w:val="none"/>
              </w:rPr>
            </w:pPr>
          </w:p>
        </w:tc>
        <w:tc>
          <w:tcPr>
            <w:tcW w:w="876" w:type="dxa"/>
            <w:tcBorders>
              <w:left w:val="single" w:color="auto" w:sz="4" w:space="0"/>
            </w:tcBorders>
            <w:vAlign w:val="center"/>
          </w:tcPr>
          <w:p w14:paraId="71FC8978">
            <w:pPr>
              <w:pStyle w:val="41"/>
              <w:jc w:val="center"/>
              <w:rPr>
                <w:color w:val="auto"/>
                <w:highlight w:val="none"/>
              </w:rPr>
            </w:pPr>
          </w:p>
        </w:tc>
        <w:tc>
          <w:tcPr>
            <w:tcW w:w="1850" w:type="dxa"/>
            <w:vAlign w:val="center"/>
          </w:tcPr>
          <w:p w14:paraId="737A59E9">
            <w:pPr>
              <w:pStyle w:val="41"/>
              <w:jc w:val="center"/>
              <w:rPr>
                <w:color w:val="auto"/>
                <w:highlight w:val="none"/>
              </w:rPr>
            </w:pPr>
          </w:p>
        </w:tc>
        <w:tc>
          <w:tcPr>
            <w:tcW w:w="1277" w:type="dxa"/>
            <w:vAlign w:val="center"/>
          </w:tcPr>
          <w:p w14:paraId="292E64B7">
            <w:pPr>
              <w:pStyle w:val="41"/>
              <w:jc w:val="center"/>
              <w:rPr>
                <w:color w:val="auto"/>
                <w:highlight w:val="none"/>
              </w:rPr>
            </w:pPr>
          </w:p>
        </w:tc>
        <w:tc>
          <w:tcPr>
            <w:tcW w:w="816" w:type="dxa"/>
            <w:vAlign w:val="center"/>
          </w:tcPr>
          <w:p w14:paraId="44A42518">
            <w:pPr>
              <w:pStyle w:val="41"/>
              <w:jc w:val="center"/>
              <w:rPr>
                <w:color w:val="auto"/>
                <w:highlight w:val="none"/>
              </w:rPr>
            </w:pPr>
          </w:p>
        </w:tc>
      </w:tr>
    </w:tbl>
    <w:p w14:paraId="4BE49045">
      <w:pPr>
        <w:rPr>
          <w:i w:val="0"/>
          <w:iCs w:val="0"/>
          <w:color w:val="auto"/>
          <w:highlight w:val="none"/>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注：按单一来源采购文件要求在本表后附相关人员证书。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51ED7B0D">
      <w:pPr>
        <w:ind w:firstLine="420" w:firstLineChars="200"/>
        <w:rPr>
          <w:color w:val="auto"/>
          <w:highlight w:val="none"/>
        </w:rPr>
      </w:pPr>
      <w:r>
        <w:rPr>
          <w:rFonts w:hint="eastAsia" w:cs="仿宋_GB2312"/>
          <w:color w:val="auto"/>
          <w:sz w:val="21"/>
          <w:szCs w:val="21"/>
          <w:highlight w:val="none"/>
          <w:lang w:val="en-US" w:eastAsia="zh-CN"/>
        </w:rPr>
        <w:t>2.如供应商成交，须按本表项目组成人员操作，不得随意更换。</w:t>
      </w:r>
      <w:r>
        <w:rPr>
          <w:color w:val="auto"/>
          <w:highlight w:val="none"/>
        </w:rPr>
        <w:br w:type="page"/>
      </w:r>
    </w:p>
    <w:p w14:paraId="1358285E">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48" w:name="_Toc22364"/>
      <w:bookmarkStart w:id="1349" w:name="_Toc6118"/>
      <w:r>
        <w:rPr>
          <w:rFonts w:hint="eastAsia" w:cstheme="majorBidi"/>
          <w:b/>
          <w:bCs/>
          <w:color w:val="auto"/>
          <w:kern w:val="2"/>
          <w:sz w:val="32"/>
          <w:szCs w:val="32"/>
          <w:highlight w:val="none"/>
          <w:lang w:val="en-US" w:eastAsia="zh-CN" w:bidi="ar-SA"/>
        </w:rPr>
        <w:t>九、</w:t>
      </w:r>
      <w:r>
        <w:rPr>
          <w:rFonts w:hint="eastAsia" w:eastAsia="宋体" w:asciiTheme="majorHAnsi" w:hAnsiTheme="majorHAnsi" w:cstheme="majorBidi"/>
          <w:b/>
          <w:bCs/>
          <w:color w:val="auto"/>
          <w:kern w:val="2"/>
          <w:sz w:val="32"/>
          <w:szCs w:val="32"/>
          <w:highlight w:val="none"/>
          <w:lang w:val="en-US" w:eastAsia="zh-CN" w:bidi="ar-SA"/>
        </w:rPr>
        <w:t>技术响应偏离表</w:t>
      </w:r>
      <w:bookmarkEnd w:id="1348"/>
      <w:bookmarkEnd w:id="1349"/>
    </w:p>
    <w:p w14:paraId="7EE50E6A">
      <w:pPr>
        <w:rPr>
          <w:rFonts w:cs="仿宋_GB2312"/>
          <w:color w:val="auto"/>
          <w:szCs w:val="24"/>
          <w:highlight w:val="none"/>
        </w:rPr>
      </w:pPr>
      <w:r>
        <w:rPr>
          <w:rFonts w:hint="eastAsia" w:cs="仿宋_GB2312"/>
          <w:color w:val="auto"/>
          <w:szCs w:val="24"/>
          <w:highlight w:val="none"/>
        </w:rPr>
        <w:t xml:space="preserve">项目名称：                                         </w:t>
      </w:r>
    </w:p>
    <w:p w14:paraId="10CF1BE4">
      <w:pPr>
        <w:rPr>
          <w:rFonts w:cs="仿宋_GB2312"/>
          <w:color w:val="auto"/>
          <w:szCs w:val="24"/>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2143"/>
        <w:gridCol w:w="1656"/>
        <w:gridCol w:w="2012"/>
        <w:gridCol w:w="2012"/>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8" w:type="pct"/>
            <w:vAlign w:val="center"/>
          </w:tcPr>
          <w:p w14:paraId="5F892E53">
            <w:pPr>
              <w:pStyle w:val="41"/>
              <w:jc w:val="center"/>
              <w:rPr>
                <w:color w:val="auto"/>
                <w:highlight w:val="none"/>
              </w:rPr>
            </w:pPr>
            <w:r>
              <w:rPr>
                <w:rFonts w:hint="eastAsia"/>
                <w:color w:val="auto"/>
                <w:highlight w:val="none"/>
              </w:rPr>
              <w:t>序号</w:t>
            </w:r>
          </w:p>
        </w:tc>
        <w:tc>
          <w:tcPr>
            <w:tcW w:w="1257" w:type="pct"/>
            <w:vAlign w:val="center"/>
          </w:tcPr>
          <w:p w14:paraId="0C5608DB">
            <w:pPr>
              <w:pStyle w:val="41"/>
              <w:jc w:val="center"/>
              <w:rPr>
                <w:color w:val="auto"/>
                <w:highlight w:val="none"/>
              </w:rPr>
            </w:pPr>
            <w:r>
              <w:rPr>
                <w:rFonts w:hint="eastAsia"/>
                <w:color w:val="auto"/>
                <w:highlight w:val="none"/>
                <w:lang w:val="en-US" w:eastAsia="zh-CN"/>
              </w:rPr>
              <w:t>单一来源采购文件</w:t>
            </w:r>
            <w:r>
              <w:rPr>
                <w:rFonts w:hint="eastAsia"/>
                <w:color w:val="auto"/>
                <w:highlight w:val="none"/>
              </w:rPr>
              <w:t>技术要求条款</w:t>
            </w:r>
          </w:p>
        </w:tc>
        <w:tc>
          <w:tcPr>
            <w:tcW w:w="971" w:type="pct"/>
            <w:vAlign w:val="center"/>
          </w:tcPr>
          <w:p w14:paraId="0B845CF1">
            <w:pPr>
              <w:pStyle w:val="41"/>
              <w:jc w:val="center"/>
              <w:rPr>
                <w:color w:val="auto"/>
                <w:highlight w:val="none"/>
              </w:rPr>
            </w:pPr>
            <w:r>
              <w:rPr>
                <w:rFonts w:hint="eastAsia"/>
                <w:color w:val="auto"/>
                <w:highlight w:val="none"/>
                <w:lang w:val="en-US" w:eastAsia="zh-CN"/>
              </w:rPr>
              <w:t>响应</w:t>
            </w:r>
            <w:r>
              <w:rPr>
                <w:rFonts w:hint="eastAsia"/>
                <w:color w:val="auto"/>
                <w:highlight w:val="none"/>
              </w:rPr>
              <w:t>文件内容</w:t>
            </w:r>
          </w:p>
          <w:p w14:paraId="4F79E073">
            <w:pPr>
              <w:pStyle w:val="41"/>
              <w:jc w:val="center"/>
              <w:rPr>
                <w:color w:val="auto"/>
                <w:highlight w:val="none"/>
              </w:rPr>
            </w:pPr>
            <w:r>
              <w:rPr>
                <w:rFonts w:hint="eastAsia"/>
                <w:color w:val="auto"/>
                <w:highlight w:val="none"/>
              </w:rPr>
              <w:t>对应简述</w:t>
            </w:r>
          </w:p>
        </w:tc>
        <w:tc>
          <w:tcPr>
            <w:tcW w:w="1180" w:type="pct"/>
            <w:vAlign w:val="center"/>
          </w:tcPr>
          <w:p w14:paraId="4AB4E9C3">
            <w:pPr>
              <w:pStyle w:val="41"/>
              <w:jc w:val="center"/>
              <w:rPr>
                <w:color w:val="auto"/>
                <w:highlight w:val="none"/>
              </w:rPr>
            </w:pPr>
            <w:r>
              <w:rPr>
                <w:rFonts w:hint="eastAsia"/>
                <w:color w:val="auto"/>
                <w:highlight w:val="none"/>
              </w:rPr>
              <w:t>响应情况</w:t>
            </w:r>
          </w:p>
        </w:tc>
        <w:tc>
          <w:tcPr>
            <w:tcW w:w="1180" w:type="pct"/>
            <w:vAlign w:val="center"/>
          </w:tcPr>
          <w:p w14:paraId="09D725B9">
            <w:pPr>
              <w:pStyle w:val="41"/>
              <w:jc w:val="center"/>
              <w:rPr>
                <w:color w:val="auto"/>
                <w:highlight w:val="none"/>
              </w:rPr>
            </w:pPr>
            <w:r>
              <w:rPr>
                <w:rFonts w:hint="eastAsia"/>
                <w:color w:val="auto"/>
                <w:highlight w:val="none"/>
                <w:lang w:val="en-US" w:eastAsia="zh-CN"/>
              </w:rPr>
              <w:t>证明资料</w:t>
            </w:r>
            <w:r>
              <w:rPr>
                <w:rFonts w:hint="eastAsia"/>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8" w:type="pct"/>
            <w:vAlign w:val="center"/>
          </w:tcPr>
          <w:p w14:paraId="29950C57">
            <w:pPr>
              <w:pStyle w:val="41"/>
              <w:jc w:val="center"/>
              <w:rPr>
                <w:color w:val="auto"/>
                <w:highlight w:val="none"/>
              </w:rPr>
            </w:pPr>
            <w:r>
              <w:rPr>
                <w:rFonts w:hint="eastAsia"/>
                <w:color w:val="auto"/>
                <w:highlight w:val="none"/>
              </w:rPr>
              <w:t>1</w:t>
            </w:r>
          </w:p>
        </w:tc>
        <w:tc>
          <w:tcPr>
            <w:tcW w:w="1257" w:type="pct"/>
            <w:vAlign w:val="center"/>
          </w:tcPr>
          <w:p w14:paraId="69B288A0">
            <w:pPr>
              <w:pStyle w:val="41"/>
              <w:jc w:val="center"/>
              <w:rPr>
                <w:color w:val="auto"/>
                <w:highlight w:val="none"/>
              </w:rPr>
            </w:pPr>
            <w:r>
              <w:rPr>
                <w:rFonts w:hint="eastAsia"/>
                <w:color w:val="auto"/>
                <w:highlight w:val="none"/>
              </w:rPr>
              <w:t>*</w:t>
            </w:r>
            <w:r>
              <w:rPr>
                <w:color w:val="auto"/>
                <w:highlight w:val="none"/>
              </w:rPr>
              <w:t>*******</w:t>
            </w:r>
          </w:p>
        </w:tc>
        <w:tc>
          <w:tcPr>
            <w:tcW w:w="971" w:type="pct"/>
            <w:vAlign w:val="center"/>
          </w:tcPr>
          <w:p w14:paraId="0E04AD72">
            <w:pPr>
              <w:pStyle w:val="41"/>
              <w:jc w:val="center"/>
              <w:rPr>
                <w:color w:val="auto"/>
                <w:highlight w:val="none"/>
              </w:rPr>
            </w:pPr>
            <w:r>
              <w:rPr>
                <w:rFonts w:hint="eastAsia"/>
                <w:color w:val="auto"/>
                <w:highlight w:val="none"/>
              </w:rPr>
              <w:t>*</w:t>
            </w:r>
            <w:r>
              <w:rPr>
                <w:color w:val="auto"/>
                <w:highlight w:val="none"/>
              </w:rPr>
              <w:t>*****</w:t>
            </w:r>
          </w:p>
        </w:tc>
        <w:tc>
          <w:tcPr>
            <w:tcW w:w="1180" w:type="pct"/>
            <w:vAlign w:val="center"/>
          </w:tcPr>
          <w:p w14:paraId="585AEA1C">
            <w:pPr>
              <w:pStyle w:val="41"/>
              <w:jc w:val="center"/>
              <w:rPr>
                <w:color w:val="auto"/>
                <w:highlight w:val="none"/>
              </w:rPr>
            </w:pPr>
            <w:r>
              <w:rPr>
                <w:rFonts w:hint="eastAsia"/>
                <w:color w:val="auto"/>
                <w:highlight w:val="none"/>
              </w:rPr>
              <w:t>响应/正偏离/负偏离</w:t>
            </w:r>
          </w:p>
        </w:tc>
        <w:tc>
          <w:tcPr>
            <w:tcW w:w="1180" w:type="pct"/>
            <w:vAlign w:val="center"/>
          </w:tcPr>
          <w:p w14:paraId="02D97874">
            <w:pPr>
              <w:pStyle w:val="41"/>
              <w:jc w:val="center"/>
              <w:rPr>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8" w:type="pct"/>
            <w:vAlign w:val="center"/>
          </w:tcPr>
          <w:p w14:paraId="195B6778">
            <w:pPr>
              <w:pStyle w:val="41"/>
              <w:jc w:val="center"/>
              <w:rPr>
                <w:color w:val="auto"/>
                <w:highlight w:val="none"/>
              </w:rPr>
            </w:pPr>
            <w:r>
              <w:rPr>
                <w:rFonts w:hint="eastAsia"/>
                <w:color w:val="auto"/>
                <w:highlight w:val="none"/>
              </w:rPr>
              <w:t>2</w:t>
            </w:r>
          </w:p>
        </w:tc>
        <w:tc>
          <w:tcPr>
            <w:tcW w:w="1257" w:type="pct"/>
            <w:vAlign w:val="center"/>
          </w:tcPr>
          <w:p w14:paraId="30E52A7F">
            <w:pPr>
              <w:pStyle w:val="41"/>
              <w:jc w:val="center"/>
              <w:rPr>
                <w:color w:val="auto"/>
                <w:highlight w:val="none"/>
              </w:rPr>
            </w:pPr>
            <w:r>
              <w:rPr>
                <w:rFonts w:hint="eastAsia"/>
                <w:color w:val="auto"/>
                <w:highlight w:val="none"/>
              </w:rPr>
              <w:t>*</w:t>
            </w:r>
            <w:r>
              <w:rPr>
                <w:color w:val="auto"/>
                <w:highlight w:val="none"/>
              </w:rPr>
              <w:t>*******</w:t>
            </w:r>
          </w:p>
        </w:tc>
        <w:tc>
          <w:tcPr>
            <w:tcW w:w="971" w:type="pct"/>
            <w:vAlign w:val="center"/>
          </w:tcPr>
          <w:p w14:paraId="29A6C1E1">
            <w:pPr>
              <w:pStyle w:val="41"/>
              <w:jc w:val="center"/>
              <w:rPr>
                <w:color w:val="auto"/>
                <w:highlight w:val="none"/>
              </w:rPr>
            </w:pPr>
            <w:r>
              <w:rPr>
                <w:rFonts w:hint="eastAsia"/>
                <w:color w:val="auto"/>
                <w:highlight w:val="none"/>
              </w:rPr>
              <w:t>*</w:t>
            </w:r>
            <w:r>
              <w:rPr>
                <w:color w:val="auto"/>
                <w:highlight w:val="none"/>
              </w:rPr>
              <w:t>*****</w:t>
            </w:r>
          </w:p>
        </w:tc>
        <w:tc>
          <w:tcPr>
            <w:tcW w:w="1180" w:type="pct"/>
            <w:vAlign w:val="center"/>
          </w:tcPr>
          <w:p w14:paraId="5D92E460">
            <w:pPr>
              <w:pStyle w:val="41"/>
              <w:jc w:val="center"/>
              <w:rPr>
                <w:color w:val="auto"/>
                <w:highlight w:val="none"/>
              </w:rPr>
            </w:pPr>
            <w:r>
              <w:rPr>
                <w:rFonts w:hint="eastAsia"/>
                <w:color w:val="auto"/>
                <w:highlight w:val="none"/>
              </w:rPr>
              <w:t>响应/正偏离/负偏离</w:t>
            </w:r>
          </w:p>
        </w:tc>
        <w:tc>
          <w:tcPr>
            <w:tcW w:w="1180" w:type="pct"/>
            <w:vAlign w:val="center"/>
          </w:tcPr>
          <w:p w14:paraId="63E16449">
            <w:pPr>
              <w:pStyle w:val="41"/>
              <w:jc w:val="center"/>
              <w:rPr>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shd w:val="clear" w:color="auto" w:fill="auto"/>
            <w:vAlign w:val="center"/>
          </w:tcPr>
          <w:p w14:paraId="4C45FE18">
            <w:pPr>
              <w:pStyle w:val="41"/>
              <w:jc w:val="center"/>
              <w:rPr>
                <w:rFonts w:hint="eastAsia" w:ascii="宋体" w:hAnsi="宋体" w:eastAsia="宋体" w:cstheme="minorBidi"/>
                <w:i w:val="0"/>
                <w:iCs w:val="0"/>
                <w:color w:val="auto"/>
                <w:kern w:val="2"/>
                <w:sz w:val="24"/>
                <w:szCs w:val="22"/>
                <w:highlight w:val="none"/>
                <w:lang w:val="en-US" w:eastAsia="zh-CN" w:bidi="ar-SA"/>
              </w:rPr>
            </w:pPr>
            <w:r>
              <w:rPr>
                <w:rFonts w:hint="eastAsia"/>
                <w:i w:val="0"/>
                <w:iCs w:val="0"/>
                <w:color w:val="auto"/>
                <w:highlight w:val="none"/>
                <w:lang w:val="en-US" w:eastAsia="zh-CN"/>
              </w:rPr>
              <w:t>3</w:t>
            </w:r>
          </w:p>
        </w:tc>
        <w:tc>
          <w:tcPr>
            <w:tcW w:w="1257" w:type="pct"/>
            <w:shd w:val="clear" w:color="auto" w:fill="auto"/>
            <w:vAlign w:val="center"/>
          </w:tcPr>
          <w:p w14:paraId="6D1DD644">
            <w:pPr>
              <w:pStyle w:val="41"/>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w:t>
            </w:r>
            <w:r>
              <w:rPr>
                <w:i w:val="0"/>
                <w:iCs w:val="0"/>
                <w:color w:val="auto"/>
                <w:highlight w:val="none"/>
              </w:rPr>
              <w:t>*******</w:t>
            </w:r>
          </w:p>
        </w:tc>
        <w:tc>
          <w:tcPr>
            <w:tcW w:w="971" w:type="pct"/>
            <w:shd w:val="clear" w:color="auto" w:fill="auto"/>
            <w:vAlign w:val="center"/>
          </w:tcPr>
          <w:p w14:paraId="2982168B">
            <w:pPr>
              <w:pStyle w:val="41"/>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w:t>
            </w:r>
            <w:r>
              <w:rPr>
                <w:i w:val="0"/>
                <w:iCs w:val="0"/>
                <w:color w:val="auto"/>
                <w:highlight w:val="none"/>
              </w:rPr>
              <w:t>*****</w:t>
            </w:r>
          </w:p>
        </w:tc>
        <w:tc>
          <w:tcPr>
            <w:tcW w:w="1180" w:type="pct"/>
            <w:shd w:val="clear" w:color="auto" w:fill="auto"/>
            <w:vAlign w:val="center"/>
          </w:tcPr>
          <w:p w14:paraId="78EC7D09">
            <w:pPr>
              <w:pStyle w:val="41"/>
              <w:jc w:val="center"/>
              <w:rPr>
                <w:rFonts w:ascii="宋体" w:hAnsi="宋体" w:eastAsia="宋体" w:cstheme="minorBidi"/>
                <w:i w:val="0"/>
                <w:iCs w:val="0"/>
                <w:color w:val="auto"/>
                <w:kern w:val="2"/>
                <w:sz w:val="21"/>
                <w:szCs w:val="22"/>
                <w:highlight w:val="none"/>
                <w:lang w:val="en-US" w:eastAsia="zh-CN" w:bidi="ar-SA"/>
              </w:rPr>
            </w:pPr>
            <w:r>
              <w:rPr>
                <w:rFonts w:hint="eastAsia"/>
                <w:i w:val="0"/>
                <w:iCs w:val="0"/>
                <w:color w:val="auto"/>
                <w:highlight w:val="none"/>
              </w:rPr>
              <w:t>响应/正偏离/负偏离</w:t>
            </w:r>
          </w:p>
        </w:tc>
        <w:tc>
          <w:tcPr>
            <w:tcW w:w="1180" w:type="pct"/>
            <w:vAlign w:val="center"/>
          </w:tcPr>
          <w:p w14:paraId="46369488">
            <w:pPr>
              <w:pStyle w:val="41"/>
              <w:jc w:val="center"/>
              <w:rPr>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vAlign w:val="center"/>
          </w:tcPr>
          <w:p w14:paraId="43874C19">
            <w:pPr>
              <w:pStyle w:val="41"/>
              <w:jc w:val="center"/>
              <w:rPr>
                <w:color w:val="auto"/>
                <w:highlight w:val="none"/>
              </w:rPr>
            </w:pPr>
          </w:p>
        </w:tc>
        <w:tc>
          <w:tcPr>
            <w:tcW w:w="1257" w:type="pct"/>
            <w:vAlign w:val="center"/>
          </w:tcPr>
          <w:p w14:paraId="529041E2">
            <w:pPr>
              <w:pStyle w:val="41"/>
              <w:jc w:val="center"/>
              <w:rPr>
                <w:color w:val="auto"/>
                <w:highlight w:val="none"/>
              </w:rPr>
            </w:pPr>
          </w:p>
        </w:tc>
        <w:tc>
          <w:tcPr>
            <w:tcW w:w="971" w:type="pct"/>
            <w:vAlign w:val="center"/>
          </w:tcPr>
          <w:p w14:paraId="301E476D">
            <w:pPr>
              <w:pStyle w:val="41"/>
              <w:jc w:val="center"/>
              <w:rPr>
                <w:color w:val="auto"/>
                <w:highlight w:val="none"/>
              </w:rPr>
            </w:pPr>
          </w:p>
        </w:tc>
        <w:tc>
          <w:tcPr>
            <w:tcW w:w="1180" w:type="pct"/>
            <w:vAlign w:val="center"/>
          </w:tcPr>
          <w:p w14:paraId="06F8AED7">
            <w:pPr>
              <w:pStyle w:val="41"/>
              <w:jc w:val="center"/>
              <w:rPr>
                <w:color w:val="auto"/>
                <w:highlight w:val="none"/>
              </w:rPr>
            </w:pPr>
          </w:p>
        </w:tc>
        <w:tc>
          <w:tcPr>
            <w:tcW w:w="1180" w:type="pct"/>
            <w:vAlign w:val="center"/>
          </w:tcPr>
          <w:p w14:paraId="0CE9DF45">
            <w:pPr>
              <w:pStyle w:val="41"/>
              <w:jc w:val="center"/>
              <w:rPr>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vAlign w:val="center"/>
          </w:tcPr>
          <w:p w14:paraId="41433E5C">
            <w:pPr>
              <w:pStyle w:val="41"/>
              <w:jc w:val="center"/>
              <w:rPr>
                <w:color w:val="auto"/>
                <w:highlight w:val="none"/>
              </w:rPr>
            </w:pPr>
          </w:p>
        </w:tc>
        <w:tc>
          <w:tcPr>
            <w:tcW w:w="1257" w:type="pct"/>
            <w:vAlign w:val="center"/>
          </w:tcPr>
          <w:p w14:paraId="77107295">
            <w:pPr>
              <w:pStyle w:val="41"/>
              <w:jc w:val="center"/>
              <w:rPr>
                <w:color w:val="auto"/>
                <w:highlight w:val="none"/>
              </w:rPr>
            </w:pPr>
          </w:p>
        </w:tc>
        <w:tc>
          <w:tcPr>
            <w:tcW w:w="971" w:type="pct"/>
            <w:vAlign w:val="center"/>
          </w:tcPr>
          <w:p w14:paraId="4D01D78E">
            <w:pPr>
              <w:pStyle w:val="41"/>
              <w:jc w:val="center"/>
              <w:rPr>
                <w:color w:val="auto"/>
                <w:highlight w:val="none"/>
              </w:rPr>
            </w:pPr>
          </w:p>
        </w:tc>
        <w:tc>
          <w:tcPr>
            <w:tcW w:w="1180" w:type="pct"/>
            <w:vAlign w:val="center"/>
          </w:tcPr>
          <w:p w14:paraId="6D546857">
            <w:pPr>
              <w:pStyle w:val="41"/>
              <w:jc w:val="center"/>
              <w:rPr>
                <w:color w:val="auto"/>
                <w:highlight w:val="none"/>
              </w:rPr>
            </w:pPr>
          </w:p>
        </w:tc>
        <w:tc>
          <w:tcPr>
            <w:tcW w:w="1180" w:type="pct"/>
            <w:vAlign w:val="center"/>
          </w:tcPr>
          <w:p w14:paraId="2E1B7D0B">
            <w:pPr>
              <w:pStyle w:val="41"/>
              <w:jc w:val="center"/>
              <w:rPr>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vAlign w:val="center"/>
          </w:tcPr>
          <w:p w14:paraId="6AF16AFE">
            <w:pPr>
              <w:pStyle w:val="41"/>
              <w:jc w:val="center"/>
              <w:rPr>
                <w:color w:val="auto"/>
                <w:highlight w:val="none"/>
              </w:rPr>
            </w:pPr>
          </w:p>
        </w:tc>
        <w:tc>
          <w:tcPr>
            <w:tcW w:w="1257" w:type="pct"/>
            <w:vAlign w:val="center"/>
          </w:tcPr>
          <w:p w14:paraId="5C7E043B">
            <w:pPr>
              <w:pStyle w:val="41"/>
              <w:jc w:val="center"/>
              <w:rPr>
                <w:color w:val="auto"/>
                <w:highlight w:val="none"/>
              </w:rPr>
            </w:pPr>
          </w:p>
        </w:tc>
        <w:tc>
          <w:tcPr>
            <w:tcW w:w="971" w:type="pct"/>
            <w:vAlign w:val="center"/>
          </w:tcPr>
          <w:p w14:paraId="64166C7A">
            <w:pPr>
              <w:pStyle w:val="41"/>
              <w:jc w:val="center"/>
              <w:rPr>
                <w:color w:val="auto"/>
                <w:highlight w:val="none"/>
              </w:rPr>
            </w:pPr>
          </w:p>
        </w:tc>
        <w:tc>
          <w:tcPr>
            <w:tcW w:w="1180" w:type="pct"/>
            <w:vAlign w:val="center"/>
          </w:tcPr>
          <w:p w14:paraId="2817CCE5">
            <w:pPr>
              <w:pStyle w:val="41"/>
              <w:jc w:val="center"/>
              <w:rPr>
                <w:color w:val="auto"/>
                <w:highlight w:val="none"/>
              </w:rPr>
            </w:pPr>
          </w:p>
        </w:tc>
        <w:tc>
          <w:tcPr>
            <w:tcW w:w="1180" w:type="pct"/>
            <w:vAlign w:val="center"/>
          </w:tcPr>
          <w:p w14:paraId="184E3F96">
            <w:pPr>
              <w:pStyle w:val="41"/>
              <w:jc w:val="center"/>
              <w:rPr>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8" w:type="pct"/>
            <w:vAlign w:val="center"/>
          </w:tcPr>
          <w:p w14:paraId="0D811F11">
            <w:pPr>
              <w:pStyle w:val="41"/>
              <w:jc w:val="center"/>
              <w:rPr>
                <w:color w:val="auto"/>
                <w:highlight w:val="none"/>
              </w:rPr>
            </w:pPr>
            <w:r>
              <w:rPr>
                <w:rFonts w:hint="eastAsia"/>
                <w:color w:val="auto"/>
                <w:highlight w:val="none"/>
              </w:rPr>
              <w:t>……</w:t>
            </w:r>
          </w:p>
        </w:tc>
        <w:tc>
          <w:tcPr>
            <w:tcW w:w="1257" w:type="pct"/>
            <w:vAlign w:val="center"/>
          </w:tcPr>
          <w:p w14:paraId="7D0AF02A">
            <w:pPr>
              <w:pStyle w:val="41"/>
              <w:jc w:val="center"/>
              <w:rPr>
                <w:color w:val="auto"/>
                <w:highlight w:val="none"/>
              </w:rPr>
            </w:pPr>
            <w:r>
              <w:rPr>
                <w:rFonts w:hint="eastAsia"/>
                <w:color w:val="auto"/>
                <w:highlight w:val="none"/>
              </w:rPr>
              <w:t>…………</w:t>
            </w:r>
          </w:p>
        </w:tc>
        <w:tc>
          <w:tcPr>
            <w:tcW w:w="971" w:type="pct"/>
            <w:vAlign w:val="center"/>
          </w:tcPr>
          <w:p w14:paraId="6EC8C4F3">
            <w:pPr>
              <w:pStyle w:val="41"/>
              <w:jc w:val="center"/>
              <w:rPr>
                <w:color w:val="auto"/>
                <w:highlight w:val="none"/>
              </w:rPr>
            </w:pPr>
            <w:r>
              <w:rPr>
                <w:rFonts w:hint="eastAsia"/>
                <w:color w:val="auto"/>
                <w:highlight w:val="none"/>
              </w:rPr>
              <w:t>………………</w:t>
            </w:r>
          </w:p>
        </w:tc>
        <w:tc>
          <w:tcPr>
            <w:tcW w:w="1180" w:type="pct"/>
            <w:vAlign w:val="center"/>
          </w:tcPr>
          <w:p w14:paraId="59EB3DF9">
            <w:pPr>
              <w:pStyle w:val="41"/>
              <w:jc w:val="center"/>
              <w:rPr>
                <w:color w:val="auto"/>
                <w:highlight w:val="none"/>
              </w:rPr>
            </w:pPr>
            <w:r>
              <w:rPr>
                <w:rFonts w:hint="eastAsia"/>
                <w:color w:val="auto"/>
                <w:highlight w:val="none"/>
              </w:rPr>
              <w:t>…………</w:t>
            </w:r>
          </w:p>
        </w:tc>
        <w:tc>
          <w:tcPr>
            <w:tcW w:w="1180" w:type="pct"/>
            <w:vAlign w:val="center"/>
          </w:tcPr>
          <w:p w14:paraId="1BF96619">
            <w:pPr>
              <w:pStyle w:val="41"/>
              <w:jc w:val="center"/>
              <w:rPr>
                <w:color w:val="auto"/>
                <w:highlight w:val="none"/>
              </w:rPr>
            </w:pPr>
          </w:p>
        </w:tc>
      </w:tr>
    </w:tbl>
    <w:p w14:paraId="196D9B23">
      <w:pPr>
        <w:autoSpaceDE w:val="0"/>
        <w:autoSpaceDN w:val="0"/>
        <w:spacing w:line="360" w:lineRule="auto"/>
        <w:ind w:left="2" w:leftChars="1" w:right="1120" w:firstLine="4560" w:firstLineChars="1900"/>
        <w:jc w:val="left"/>
        <w:rPr>
          <w:rFonts w:hint="eastAsia" w:cs="宋体"/>
          <w:color w:val="auto"/>
          <w:kern w:val="0"/>
          <w:sz w:val="24"/>
          <w:szCs w:val="24"/>
          <w:highlight w:val="none"/>
          <w:lang w:val="en-US" w:eastAsia="zh-CN"/>
        </w:rPr>
      </w:pPr>
    </w:p>
    <w:p w14:paraId="71C6318B">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66182CD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414C3B01">
      <w:pPr>
        <w:ind w:firstLine="420"/>
        <w:rPr>
          <w:rFonts w:cs="仿宋_GB2312"/>
          <w:color w:val="auto"/>
          <w:szCs w:val="24"/>
          <w:highlight w:val="none"/>
        </w:rPr>
      </w:pPr>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单一来源采购</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1.“单一来源采购文件技术要求条款”栏应详细列明单一来源采购文件中的技术要求。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2.“响应文件内容对应简述”栏填写供应商对单一来源采购文件提出的技术条款作出的明确响应，并列明具体响应数值或内容，只注明符合、满足等无具体内容表述的，将视为未实质性满足单一来源采购文件要求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49A1A5E5">
      <w:pPr>
        <w:ind w:firstLine="420"/>
        <w:rPr>
          <w:rFonts w:cs="仿宋_GB2312"/>
          <w:color w:val="auto"/>
          <w:sz w:val="21"/>
          <w:szCs w:val="21"/>
          <w:highlight w:val="none"/>
        </w:rPr>
      </w:pPr>
      <w:r>
        <w:rPr>
          <w:rFonts w:hint="eastAsia" w:cs="仿宋_GB2312"/>
          <w:color w:val="auto"/>
          <w:sz w:val="21"/>
          <w:szCs w:val="21"/>
          <w:highlight w:val="none"/>
          <w:lang w:val="en-US" w:eastAsia="zh-CN"/>
        </w:rPr>
        <w:t>5.对单一来源采购文件中的所有技术要求，除本表所列明的所有偏离外，均视作供应商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color w:val="auto"/>
          <w:sz w:val="21"/>
          <w:szCs w:val="21"/>
          <w:highlight w:val="none"/>
        </w:rPr>
        <w:br w:type="page"/>
      </w:r>
    </w:p>
    <w:p w14:paraId="600EA7EE">
      <w:pPr>
        <w:pStyle w:val="14"/>
        <w:spacing w:line="360" w:lineRule="auto"/>
        <w:jc w:val="center"/>
        <w:rPr>
          <w:rFonts w:hint="eastAsia" w:ascii="方正小标宋_GBK" w:hAnsi="方正小标宋_GBK" w:eastAsia="方正小标宋_GBK" w:cs="方正小标宋_GBK"/>
          <w:bCs/>
          <w:color w:val="auto"/>
          <w:sz w:val="36"/>
          <w:szCs w:val="36"/>
          <w:highlight w:val="none"/>
          <w:lang w:val="en-US" w:eastAsia="zh-CN"/>
        </w:rPr>
      </w:pPr>
    </w:p>
    <w:p w14:paraId="06C98EB9">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50" w:name="_Toc29627"/>
      <w:bookmarkStart w:id="1351" w:name="_Toc18976"/>
      <w:r>
        <w:rPr>
          <w:rFonts w:hint="eastAsia" w:cstheme="majorBidi"/>
          <w:b/>
          <w:bCs/>
          <w:color w:val="auto"/>
          <w:kern w:val="2"/>
          <w:sz w:val="32"/>
          <w:szCs w:val="32"/>
          <w:highlight w:val="none"/>
          <w:lang w:val="en-US" w:eastAsia="zh-CN" w:bidi="ar-SA"/>
        </w:rPr>
        <w:t>十、</w:t>
      </w:r>
      <w:r>
        <w:rPr>
          <w:rFonts w:hint="eastAsia" w:eastAsia="宋体" w:asciiTheme="majorHAnsi" w:hAnsiTheme="majorHAnsi" w:cstheme="majorBidi"/>
          <w:b/>
          <w:bCs/>
          <w:color w:val="auto"/>
          <w:kern w:val="2"/>
          <w:sz w:val="32"/>
          <w:szCs w:val="32"/>
          <w:highlight w:val="none"/>
          <w:lang w:val="en-US" w:eastAsia="zh-CN" w:bidi="ar-SA"/>
        </w:rPr>
        <w:t>技术方案</w:t>
      </w:r>
      <w:bookmarkEnd w:id="1350"/>
      <w:bookmarkEnd w:id="1351"/>
    </w:p>
    <w:p w14:paraId="3878D3F5">
      <w:pPr>
        <w:pStyle w:val="32"/>
        <w:rPr>
          <w:color w:val="auto"/>
          <w:highlight w:val="none"/>
        </w:rPr>
      </w:pPr>
      <w:r>
        <w:rPr>
          <w:rFonts w:hint="eastAsia"/>
          <w:color w:val="auto"/>
          <w:highlight w:val="none"/>
          <w:lang w:val="en-US" w:eastAsia="zh-CN"/>
        </w:rPr>
        <w:t>供应商</w:t>
      </w:r>
      <w:r>
        <w:rPr>
          <w:rFonts w:hint="eastAsia"/>
          <w:color w:val="auto"/>
          <w:highlight w:val="none"/>
        </w:rPr>
        <w:t>应按照</w:t>
      </w:r>
      <w:r>
        <w:rPr>
          <w:rFonts w:hint="eastAsia"/>
          <w:color w:val="auto"/>
          <w:highlight w:val="none"/>
          <w:lang w:val="en-US" w:eastAsia="zh-CN"/>
        </w:rPr>
        <w:t>单一来源采购文件</w:t>
      </w:r>
      <w:r>
        <w:rPr>
          <w:rFonts w:hint="eastAsia"/>
          <w:color w:val="auto"/>
          <w:highlight w:val="none"/>
        </w:rPr>
        <w:t>的要求，提供详细的</w:t>
      </w:r>
      <w:r>
        <w:rPr>
          <w:rFonts w:hint="eastAsia"/>
          <w:color w:val="auto"/>
          <w:highlight w:val="none"/>
          <w:lang w:val="en-US" w:eastAsia="zh-CN"/>
        </w:rPr>
        <w:t>供货及相关</w:t>
      </w:r>
      <w:r>
        <w:rPr>
          <w:rFonts w:hint="eastAsia"/>
          <w:color w:val="auto"/>
          <w:highlight w:val="none"/>
        </w:rPr>
        <w:t>服务方案，包括文字描述或图表显示。格式自拟。</w:t>
      </w:r>
    </w:p>
    <w:p w14:paraId="7EE77353">
      <w:pPr>
        <w:pStyle w:val="32"/>
        <w:rPr>
          <w:color w:val="auto"/>
          <w:highlight w:val="none"/>
        </w:rPr>
      </w:pPr>
      <w:r>
        <w:rPr>
          <w:color w:val="auto"/>
          <w:highlight w:val="none"/>
        </w:rPr>
        <w:br w:type="page"/>
      </w:r>
    </w:p>
    <w:p w14:paraId="7AD86D6F">
      <w:pPr>
        <w:pStyle w:val="14"/>
        <w:spacing w:line="360" w:lineRule="auto"/>
        <w:jc w:val="center"/>
        <w:rPr>
          <w:rFonts w:hint="eastAsia" w:cstheme="minorBidi"/>
          <w:b/>
          <w:bCs/>
          <w:color w:val="auto"/>
          <w:kern w:val="2"/>
          <w:sz w:val="44"/>
          <w:szCs w:val="44"/>
          <w:highlight w:val="none"/>
          <w:lang w:val="en-US" w:eastAsia="zh-CN" w:bidi="ar-SA"/>
        </w:rPr>
      </w:pPr>
    </w:p>
    <w:p w14:paraId="68D392B1">
      <w:pPr>
        <w:pStyle w:val="4"/>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1352" w:name="_Toc20344"/>
      <w:bookmarkStart w:id="1353" w:name="_Toc19214"/>
      <w:r>
        <w:rPr>
          <w:rFonts w:hint="eastAsia" w:cstheme="majorBidi"/>
          <w:b/>
          <w:bCs/>
          <w:color w:val="auto"/>
          <w:kern w:val="2"/>
          <w:sz w:val="32"/>
          <w:szCs w:val="32"/>
          <w:highlight w:val="none"/>
          <w:lang w:val="en-US" w:eastAsia="zh-CN" w:bidi="ar-SA"/>
        </w:rPr>
        <w:t>十一、</w:t>
      </w:r>
      <w:r>
        <w:rPr>
          <w:rFonts w:hint="eastAsia" w:eastAsia="宋体" w:asciiTheme="majorHAnsi" w:hAnsiTheme="majorHAnsi" w:cstheme="majorBidi"/>
          <w:b/>
          <w:bCs/>
          <w:color w:val="auto"/>
          <w:kern w:val="2"/>
          <w:sz w:val="32"/>
          <w:szCs w:val="32"/>
          <w:highlight w:val="none"/>
          <w:lang w:val="en-US" w:eastAsia="zh-CN" w:bidi="ar-SA"/>
        </w:rPr>
        <w:t>其他文件</w:t>
      </w:r>
      <w:bookmarkEnd w:id="1352"/>
      <w:bookmarkEnd w:id="1353"/>
    </w:p>
    <w:p w14:paraId="6EF40482">
      <w:pPr>
        <w:pStyle w:val="32"/>
        <w:ind w:left="0" w:leftChars="0" w:firstLine="0" w:firstLineChars="0"/>
        <w:rPr>
          <w:rFonts w:hint="eastAsia"/>
          <w:b/>
          <w:bCs/>
          <w:iCs/>
          <w:color w:val="auto"/>
          <w:sz w:val="24"/>
          <w:szCs w:val="24"/>
          <w:highlight w:val="none"/>
          <w:shd w:val="clear" w:color="auto" w:fill="FFFFFF" w:themeFill="background1"/>
          <w:lang w:val="zh-CN" w:eastAsia="zh-CN"/>
        </w:rPr>
      </w:pPr>
      <w:r>
        <w:rPr>
          <w:rFonts w:hint="eastAsia"/>
          <w:b/>
          <w:bCs/>
          <w:iCs/>
          <w:color w:val="auto"/>
          <w:sz w:val="24"/>
          <w:szCs w:val="24"/>
          <w:highlight w:val="none"/>
          <w:shd w:val="clear" w:color="auto" w:fill="FFFFFF" w:themeFill="background1"/>
          <w:lang w:val="en-US" w:eastAsia="zh-CN"/>
        </w:rPr>
        <w:t>（一）单一来源采购文件</w:t>
      </w:r>
      <w:r>
        <w:rPr>
          <w:rFonts w:hint="eastAsia"/>
          <w:b/>
          <w:bCs/>
          <w:iCs/>
          <w:color w:val="auto"/>
          <w:sz w:val="24"/>
          <w:szCs w:val="24"/>
          <w:highlight w:val="none"/>
          <w:shd w:val="clear" w:color="auto" w:fill="FFFFFF" w:themeFill="background1"/>
          <w:lang w:val="zh-CN" w:eastAsia="zh-CN"/>
        </w:rPr>
        <w:t>要求提供的其它商务、技术资料和证明材料；</w:t>
      </w:r>
    </w:p>
    <w:p w14:paraId="1AB0431C">
      <w:pPr>
        <w:pStyle w:val="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1.1供应商信息采集表</w:t>
      </w:r>
    </w:p>
    <w:tbl>
      <w:tblPr>
        <w:tblStyle w:val="27"/>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321A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46" w:hRule="atLeast"/>
        </w:trPr>
        <w:tc>
          <w:tcPr>
            <w:tcW w:w="2708" w:type="dxa"/>
            <w:vAlign w:val="center"/>
          </w:tcPr>
          <w:p w14:paraId="1508E63E">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25F160D">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6288AB90">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0694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5BC16E3C">
            <w:pPr>
              <w:pStyle w:val="32"/>
              <w:rPr>
                <w:rFonts w:hint="eastAsia" w:ascii="宋体" w:hAnsi="宋体" w:eastAsia="宋体" w:cs="宋体"/>
                <w:color w:val="auto"/>
                <w:sz w:val="24"/>
                <w:szCs w:val="24"/>
                <w:highlight w:val="none"/>
                <w:vertAlign w:val="baseline"/>
                <w:lang w:val="en-US" w:eastAsia="zh-CN"/>
              </w:rPr>
            </w:pPr>
          </w:p>
        </w:tc>
        <w:tc>
          <w:tcPr>
            <w:tcW w:w="2841" w:type="dxa"/>
          </w:tcPr>
          <w:p w14:paraId="471F983C">
            <w:pPr>
              <w:pStyle w:val="32"/>
              <w:rPr>
                <w:rFonts w:hint="eastAsia" w:ascii="宋体" w:hAnsi="宋体" w:eastAsia="宋体" w:cs="宋体"/>
                <w:color w:val="auto"/>
                <w:sz w:val="24"/>
                <w:szCs w:val="24"/>
                <w:highlight w:val="none"/>
                <w:vertAlign w:val="baseline"/>
                <w:lang w:val="en-US" w:eastAsia="zh-CN"/>
              </w:rPr>
            </w:pPr>
          </w:p>
        </w:tc>
        <w:tc>
          <w:tcPr>
            <w:tcW w:w="2743" w:type="dxa"/>
          </w:tcPr>
          <w:p w14:paraId="59E9D0CB">
            <w:pPr>
              <w:pStyle w:val="32"/>
              <w:rPr>
                <w:rFonts w:hint="eastAsia" w:ascii="宋体" w:hAnsi="宋体" w:eastAsia="宋体" w:cs="宋体"/>
                <w:color w:val="auto"/>
                <w:sz w:val="24"/>
                <w:szCs w:val="24"/>
                <w:highlight w:val="none"/>
                <w:vertAlign w:val="baseline"/>
                <w:lang w:val="en-US" w:eastAsia="zh-CN"/>
              </w:rPr>
            </w:pPr>
          </w:p>
        </w:tc>
      </w:tr>
      <w:tr w14:paraId="6D8F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BE5BC20">
            <w:pPr>
              <w:pStyle w:val="32"/>
              <w:rPr>
                <w:rFonts w:hint="eastAsia" w:ascii="宋体" w:hAnsi="宋体" w:eastAsia="宋体" w:cs="宋体"/>
                <w:color w:val="auto"/>
                <w:sz w:val="24"/>
                <w:szCs w:val="24"/>
                <w:highlight w:val="none"/>
                <w:vertAlign w:val="baseline"/>
                <w:lang w:val="en-US" w:eastAsia="zh-CN"/>
              </w:rPr>
            </w:pPr>
          </w:p>
        </w:tc>
        <w:tc>
          <w:tcPr>
            <w:tcW w:w="2841" w:type="dxa"/>
          </w:tcPr>
          <w:p w14:paraId="65335BA2">
            <w:pPr>
              <w:pStyle w:val="32"/>
              <w:rPr>
                <w:rFonts w:hint="eastAsia" w:ascii="宋体" w:hAnsi="宋体" w:eastAsia="宋体" w:cs="宋体"/>
                <w:color w:val="auto"/>
                <w:sz w:val="24"/>
                <w:szCs w:val="24"/>
                <w:highlight w:val="none"/>
                <w:vertAlign w:val="baseline"/>
                <w:lang w:val="en-US" w:eastAsia="zh-CN"/>
              </w:rPr>
            </w:pPr>
          </w:p>
        </w:tc>
        <w:tc>
          <w:tcPr>
            <w:tcW w:w="2743" w:type="dxa"/>
          </w:tcPr>
          <w:p w14:paraId="331FBFA7">
            <w:pPr>
              <w:pStyle w:val="32"/>
              <w:rPr>
                <w:rFonts w:hint="eastAsia" w:ascii="宋体" w:hAnsi="宋体" w:eastAsia="宋体" w:cs="宋体"/>
                <w:color w:val="auto"/>
                <w:sz w:val="24"/>
                <w:szCs w:val="24"/>
                <w:highlight w:val="none"/>
                <w:vertAlign w:val="baseline"/>
                <w:lang w:val="en-US" w:eastAsia="zh-CN"/>
              </w:rPr>
            </w:pPr>
          </w:p>
        </w:tc>
      </w:tr>
      <w:tr w14:paraId="1A91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99AB141">
            <w:pPr>
              <w:pStyle w:val="32"/>
              <w:rPr>
                <w:rFonts w:hint="eastAsia" w:ascii="宋体" w:hAnsi="宋体" w:eastAsia="宋体" w:cs="宋体"/>
                <w:color w:val="auto"/>
                <w:sz w:val="24"/>
                <w:szCs w:val="24"/>
                <w:highlight w:val="none"/>
                <w:vertAlign w:val="baseline"/>
                <w:lang w:val="en-US" w:eastAsia="zh-CN"/>
              </w:rPr>
            </w:pPr>
          </w:p>
        </w:tc>
        <w:tc>
          <w:tcPr>
            <w:tcW w:w="2841" w:type="dxa"/>
          </w:tcPr>
          <w:p w14:paraId="00E4C5E8">
            <w:pPr>
              <w:pStyle w:val="32"/>
              <w:rPr>
                <w:rFonts w:hint="eastAsia" w:ascii="宋体" w:hAnsi="宋体" w:eastAsia="宋体" w:cs="宋体"/>
                <w:color w:val="auto"/>
                <w:sz w:val="24"/>
                <w:szCs w:val="24"/>
                <w:highlight w:val="none"/>
                <w:vertAlign w:val="baseline"/>
                <w:lang w:val="en-US" w:eastAsia="zh-CN"/>
              </w:rPr>
            </w:pPr>
          </w:p>
        </w:tc>
        <w:tc>
          <w:tcPr>
            <w:tcW w:w="2743" w:type="dxa"/>
          </w:tcPr>
          <w:p w14:paraId="42125693">
            <w:pPr>
              <w:pStyle w:val="32"/>
              <w:rPr>
                <w:rFonts w:hint="eastAsia" w:ascii="宋体" w:hAnsi="宋体" w:eastAsia="宋体" w:cs="宋体"/>
                <w:color w:val="auto"/>
                <w:sz w:val="24"/>
                <w:szCs w:val="24"/>
                <w:highlight w:val="none"/>
                <w:vertAlign w:val="baseline"/>
                <w:lang w:val="en-US" w:eastAsia="zh-CN"/>
              </w:rPr>
            </w:pPr>
          </w:p>
        </w:tc>
      </w:tr>
      <w:tr w14:paraId="24B4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995954E">
            <w:pPr>
              <w:pStyle w:val="32"/>
              <w:rPr>
                <w:rFonts w:hint="eastAsia" w:ascii="宋体" w:hAnsi="宋体" w:eastAsia="宋体" w:cs="宋体"/>
                <w:color w:val="auto"/>
                <w:sz w:val="24"/>
                <w:szCs w:val="24"/>
                <w:highlight w:val="none"/>
                <w:vertAlign w:val="baseline"/>
                <w:lang w:val="en-US" w:eastAsia="zh-CN"/>
              </w:rPr>
            </w:pPr>
          </w:p>
        </w:tc>
        <w:tc>
          <w:tcPr>
            <w:tcW w:w="2841" w:type="dxa"/>
          </w:tcPr>
          <w:p w14:paraId="75889361">
            <w:pPr>
              <w:pStyle w:val="32"/>
              <w:rPr>
                <w:rFonts w:hint="eastAsia" w:ascii="宋体" w:hAnsi="宋体" w:eastAsia="宋体" w:cs="宋体"/>
                <w:color w:val="auto"/>
                <w:sz w:val="24"/>
                <w:szCs w:val="24"/>
                <w:highlight w:val="none"/>
                <w:vertAlign w:val="baseline"/>
                <w:lang w:val="en-US" w:eastAsia="zh-CN"/>
              </w:rPr>
            </w:pPr>
          </w:p>
        </w:tc>
        <w:tc>
          <w:tcPr>
            <w:tcW w:w="2743" w:type="dxa"/>
          </w:tcPr>
          <w:p w14:paraId="760C7D5C">
            <w:pPr>
              <w:pStyle w:val="32"/>
              <w:rPr>
                <w:rFonts w:hint="eastAsia" w:ascii="宋体" w:hAnsi="宋体" w:eastAsia="宋体" w:cs="宋体"/>
                <w:color w:val="auto"/>
                <w:sz w:val="24"/>
                <w:szCs w:val="24"/>
                <w:highlight w:val="none"/>
                <w:vertAlign w:val="baseline"/>
                <w:lang w:val="en-US" w:eastAsia="zh-CN"/>
              </w:rPr>
            </w:pPr>
          </w:p>
        </w:tc>
      </w:tr>
    </w:tbl>
    <w:p w14:paraId="799D1172">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2.“供应商实际控制人性别”按供应商实际控制人性别划分请填写“男”或“女”，指拥有供应商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32"/>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3.“外商投资类型”请填写“外商单独投资”、“外商部分投资”或“内资”。</w:t>
      </w:r>
    </w:p>
    <w:p w14:paraId="55FB009A">
      <w:pPr>
        <w:pStyle w:val="32"/>
        <w:rPr>
          <w:rFonts w:hint="eastAsia" w:ascii="宋体" w:hAnsi="宋体" w:eastAsia="宋体" w:cs="宋体"/>
          <w:color w:val="auto"/>
          <w:sz w:val="24"/>
          <w:szCs w:val="24"/>
          <w:highlight w:val="none"/>
          <w:lang w:val="en-US" w:eastAsia="zh-CN"/>
        </w:rPr>
      </w:pPr>
    </w:p>
    <w:p w14:paraId="7953C59C">
      <w:pPr>
        <w:pStyle w:val="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1.2其它商务、技术资料和证明材料</w:t>
      </w:r>
    </w:p>
    <w:p w14:paraId="3A11A162">
      <w:pPr>
        <w:pStyle w:val="32"/>
        <w:rPr>
          <w:rFonts w:hint="default"/>
          <w:color w:val="auto"/>
          <w:sz w:val="28"/>
          <w:szCs w:val="28"/>
          <w:highlight w:val="none"/>
          <w:lang w:val="en-US" w:eastAsia="zh-CN"/>
        </w:rPr>
      </w:pPr>
    </w:p>
    <w:p w14:paraId="7DF13FE9">
      <w:pPr>
        <w:pStyle w:val="32"/>
        <w:ind w:left="0" w:leftChars="0" w:firstLine="0" w:firstLineChars="0"/>
        <w:rPr>
          <w:rFonts w:hint="eastAsia"/>
          <w:b/>
          <w:bCs/>
          <w:iCs/>
          <w:color w:val="auto"/>
          <w:sz w:val="24"/>
          <w:szCs w:val="24"/>
          <w:highlight w:val="none"/>
          <w:shd w:val="clear" w:color="auto" w:fill="FFFFFF" w:themeFill="background1"/>
          <w:lang w:val="en-US" w:eastAsia="zh-CN"/>
        </w:rPr>
      </w:pPr>
      <w:r>
        <w:rPr>
          <w:rFonts w:hint="eastAsia"/>
          <w:b/>
          <w:bCs/>
          <w:iCs/>
          <w:color w:val="auto"/>
          <w:sz w:val="24"/>
          <w:szCs w:val="24"/>
          <w:highlight w:val="none"/>
          <w:shd w:val="clear" w:color="auto" w:fill="FFFFFF" w:themeFill="background1"/>
          <w:lang w:val="en-US" w:eastAsia="zh-CN"/>
        </w:rPr>
        <w:t>（二）供应商认为需要提供的其它商务、技术资料和说明。</w:t>
      </w:r>
    </w:p>
    <w:p w14:paraId="1B27B21C">
      <w:pPr>
        <w:pStyle w:val="32"/>
        <w:rPr>
          <w:rFonts w:hint="eastAsia"/>
          <w:color w:val="auto"/>
          <w:highlight w:val="none"/>
        </w:rPr>
      </w:pPr>
    </w:p>
    <w:p w14:paraId="3352B805">
      <w:pPr>
        <w:pStyle w:val="32"/>
        <w:rPr>
          <w:rFonts w:hint="eastAsia"/>
          <w:color w:val="auto"/>
          <w:highlight w:val="none"/>
        </w:rPr>
      </w:pPr>
    </w:p>
    <w:bookmarkEnd w:id="370"/>
    <w:p w14:paraId="2E6EAD62">
      <w:pPr>
        <w:rPr>
          <w:highlight w:val="none"/>
        </w:rPr>
      </w:pPr>
    </w:p>
    <w:bookmarkEnd w:id="1354"/>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504020202020204"/>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FC6D9">
    <w:pPr>
      <w:pStyle w:val="1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3283"/>
                            <w:docPartObj>
                              <w:docPartGallery w:val="autotext"/>
                            </w:docPartObj>
                          </w:sdtPr>
                          <w:sdtContent>
                            <w:p w14:paraId="54AAFEA3">
                              <w:pPr>
                                <w:pStyle w:val="16"/>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072618E6"/>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73283"/>
                      <w:docPartObj>
                        <w:docPartGallery w:val="autotext"/>
                      </w:docPartObj>
                    </w:sdtPr>
                    <w:sdtContent>
                      <w:p w14:paraId="54AAFEA3">
                        <w:pPr>
                          <w:pStyle w:val="16"/>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072618E6"/>
                </w:txbxContent>
              </v:textbox>
            </v:shape>
          </w:pict>
        </mc:Fallback>
      </mc:AlternateContent>
    </w:r>
  </w:p>
  <w:p w14:paraId="2F2C61A7">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3757FD">
                    <w:pPr>
                      <w:pStyle w:val="1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1D0D9">
    <w:pPr>
      <w:pStyle w:val="16"/>
    </w:pPr>
    <w:r>
      <w:rPr>
        <w:sz w:val="18"/>
      </w:rPr>
      <mc:AlternateContent>
        <mc:Choice Requires="wps">
          <w:drawing>
            <wp:anchor distT="0" distB="0" distL="114300" distR="114300" simplePos="0" relativeHeight="251659264" behindDoc="0" locked="0" layoutInCell="1" allowOverlap="1">
              <wp:simplePos x="0" y="0"/>
              <wp:positionH relativeFrom="margin">
                <wp:posOffset>2329815</wp:posOffset>
              </wp:positionH>
              <wp:positionV relativeFrom="paragraph">
                <wp:posOffset>0</wp:posOffset>
              </wp:positionV>
              <wp:extent cx="775335" cy="2286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77533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225B3">
                          <w:pPr>
                            <w:pStyle w:val="16"/>
                            <w:spacing w:line="240" w:lineRule="auto"/>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183.45pt;margin-top:0pt;height:18pt;width:61.05pt;mso-position-horizontal-relative:margin;z-index:251659264;mso-width-relative:page;mso-height-relative:page;" filled="f" stroked="f" coordsize="21600,21600" o:gfxdata="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qoxVidUAAAAHAQAADwAAAAAAAAABACAAAAAiAAAAZHJzL2Rvd25yZXYu&#10;eG1sUEsBAhQAFAAAAAgAh07iQMPLix43AgAAYQQAAA4AAAAAAAAAAQAgAAAAJAEAAGRycy9lMm9E&#10;b2MueG1sUEsFBgAAAAAGAAYAWQEAAM0FAAAAAA==&#10;">
              <v:fill on="f" focussize="0,0"/>
              <v:stroke on="f" weight="0.5pt"/>
              <v:imagedata o:title=""/>
              <o:lock v:ext="edit" aspectratio="f"/>
              <v:textbox inset="0mm,0mm,0mm,0mm">
                <w:txbxContent>
                  <w:p w14:paraId="246225B3">
                    <w:pPr>
                      <w:pStyle w:val="16"/>
                      <w:spacing w:line="240" w:lineRule="auto"/>
                      <w:jc w:val="center"/>
                    </w:pPr>
                    <w:r>
                      <w:rPr>
                        <w:sz w:val="21"/>
                        <w:szCs w:val="21"/>
                      </w:rPr>
                      <w:fldChar w:fldCharType="begin"/>
                    </w:r>
                    <w:r>
                      <w:rPr>
                        <w:sz w:val="21"/>
                        <w:szCs w:val="21"/>
                      </w:rPr>
                      <w:instrText xml:space="preserve"> PAGE  \* MERGEFORMAT </w:instrText>
                    </w:r>
                    <w:r>
                      <w:rPr>
                        <w:sz w:val="21"/>
                        <w:szCs w:val="21"/>
                      </w:rPr>
                      <w:fldChar w:fldCharType="separate"/>
                    </w:r>
                    <w:r>
                      <w:rPr>
                        <w:sz w:val="21"/>
                        <w:szCs w:val="21"/>
                      </w:rPr>
                      <w:t>67</w:t>
                    </w:r>
                    <w:r>
                      <w:rPr>
                        <w:sz w:val="21"/>
                        <w:szCs w:val="21"/>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253C5">
    <w:pPr>
      <w:pStyle w:val="17"/>
      <w:jc w:val="center"/>
    </w:pPr>
    <w:r>
      <w:rPr>
        <w:rFonts w:hint="eastAsia"/>
        <w:sz w:val="18"/>
        <w:szCs w:val="18"/>
        <w:lang w:val="en-US" w:eastAsia="zh-CN"/>
      </w:rPr>
      <w:t xml:space="preserve">                                                  兵团政府采购项目</w:t>
    </w:r>
    <w:r>
      <w:rPr>
        <w:rFonts w:hint="eastAsia"/>
        <w:lang w:val="en-US" w:eastAsia="zh-CN"/>
      </w:rPr>
      <w:t>单一来源采购文件</w:t>
    </w:r>
    <w:r>
      <w:rPr>
        <w:rFonts w:hint="eastAsia"/>
        <w:sz w:val="18"/>
        <w:szCs w:val="18"/>
        <w:lang w:val="en-US" w:eastAsia="zh-CN"/>
      </w:rPr>
      <w:t>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7"/>
      <w:spacing w:line="240" w:lineRule="auto"/>
    </w:pPr>
    <w:r>
      <w:rPr>
        <w:rFonts w:hint="eastAsia"/>
        <w:sz w:val="24"/>
        <w:szCs w:val="24"/>
        <w:lang w:val="en-US" w:eastAsia="zh-CN"/>
      </w:rPr>
      <w:t xml:space="preserve">                                 </w:t>
    </w:r>
    <w:r>
      <w:rPr>
        <w:rFonts w:hint="eastAsia" w:ascii="宋体" w:hAnsi="宋体" w:eastAsia="宋体" w:cs="宋体"/>
        <w:sz w:val="18"/>
        <w:szCs w:val="18"/>
        <w:lang w:val="en-US" w:eastAsia="zh-CN"/>
      </w:rPr>
      <w:t xml:space="preserve"> </w:t>
    </w:r>
    <w:r>
      <w:rPr>
        <w:rFonts w:hint="eastAsia" w:cs="宋体"/>
        <w:sz w:val="18"/>
        <w:szCs w:val="18"/>
        <w:lang w:val="en-US" w:eastAsia="zh-CN"/>
      </w:rPr>
      <w:t xml:space="preserve">    </w:t>
    </w:r>
    <w:r>
      <w:rPr>
        <w:rFonts w:hint="eastAsia" w:ascii="宋体" w:hAnsi="宋体" w:eastAsia="宋体" w:cs="宋体"/>
        <w:sz w:val="18"/>
        <w:szCs w:val="18"/>
        <w:lang w:val="en-US" w:eastAsia="zh-CN"/>
      </w:rPr>
      <w:t>兵团政府采购项目单一来源采购文件示范文本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A0F6431"/>
    <w:multiLevelType w:val="singleLevel"/>
    <w:tmpl w:val="7A0F6431"/>
    <w:lvl w:ilvl="0" w:tentative="0">
      <w:start w:val="1"/>
      <w:numFmt w:val="decimal"/>
      <w:suff w:val="space"/>
      <w:lvlText w:val="%1."/>
      <w:lvlJc w:val="left"/>
    </w:lvl>
  </w:abstractNum>
  <w:num w:numId="1">
    <w:abstractNumId w:val="8"/>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0MWMyYzcxNzMwNDk1YzRiZmVhNGZmYThlNmY1NTMifQ=="/>
  </w:docVars>
  <w:rsids>
    <w:rsidRoot w:val="003162B8"/>
    <w:rsid w:val="00001177"/>
    <w:rsid w:val="00012EE3"/>
    <w:rsid w:val="00023592"/>
    <w:rsid w:val="000430A5"/>
    <w:rsid w:val="00057624"/>
    <w:rsid w:val="00061386"/>
    <w:rsid w:val="000615C4"/>
    <w:rsid w:val="00064918"/>
    <w:rsid w:val="00070CEF"/>
    <w:rsid w:val="0007247B"/>
    <w:rsid w:val="00091E7B"/>
    <w:rsid w:val="000A271B"/>
    <w:rsid w:val="000A3759"/>
    <w:rsid w:val="000A7BA7"/>
    <w:rsid w:val="000A7F57"/>
    <w:rsid w:val="000C6440"/>
    <w:rsid w:val="000D46F4"/>
    <w:rsid w:val="000E0C01"/>
    <w:rsid w:val="000E11B1"/>
    <w:rsid w:val="000E24C3"/>
    <w:rsid w:val="000E35AC"/>
    <w:rsid w:val="000F0B54"/>
    <w:rsid w:val="000F3A96"/>
    <w:rsid w:val="001037D1"/>
    <w:rsid w:val="00111843"/>
    <w:rsid w:val="001167BB"/>
    <w:rsid w:val="0012097F"/>
    <w:rsid w:val="00125861"/>
    <w:rsid w:val="00127661"/>
    <w:rsid w:val="00130BD2"/>
    <w:rsid w:val="00134906"/>
    <w:rsid w:val="001374E9"/>
    <w:rsid w:val="00145885"/>
    <w:rsid w:val="00176014"/>
    <w:rsid w:val="00187A4F"/>
    <w:rsid w:val="00195648"/>
    <w:rsid w:val="001B2B7B"/>
    <w:rsid w:val="001C505F"/>
    <w:rsid w:val="001D24EF"/>
    <w:rsid w:val="001D758B"/>
    <w:rsid w:val="001E1D3F"/>
    <w:rsid w:val="001E452B"/>
    <w:rsid w:val="001F12F2"/>
    <w:rsid w:val="001F5DFC"/>
    <w:rsid w:val="00204AAF"/>
    <w:rsid w:val="00214E26"/>
    <w:rsid w:val="00217818"/>
    <w:rsid w:val="0023167A"/>
    <w:rsid w:val="0024125D"/>
    <w:rsid w:val="002433B6"/>
    <w:rsid w:val="00255566"/>
    <w:rsid w:val="00255568"/>
    <w:rsid w:val="002579B2"/>
    <w:rsid w:val="00274858"/>
    <w:rsid w:val="0027528A"/>
    <w:rsid w:val="00291DF9"/>
    <w:rsid w:val="002A1AEC"/>
    <w:rsid w:val="002A269C"/>
    <w:rsid w:val="002A5740"/>
    <w:rsid w:val="002C5D5F"/>
    <w:rsid w:val="002D3919"/>
    <w:rsid w:val="002E0B52"/>
    <w:rsid w:val="002E79AA"/>
    <w:rsid w:val="002F57E9"/>
    <w:rsid w:val="00300BC8"/>
    <w:rsid w:val="003103A7"/>
    <w:rsid w:val="003162B8"/>
    <w:rsid w:val="00327FDE"/>
    <w:rsid w:val="00350134"/>
    <w:rsid w:val="003514AA"/>
    <w:rsid w:val="00352396"/>
    <w:rsid w:val="00354070"/>
    <w:rsid w:val="00357974"/>
    <w:rsid w:val="00374E5B"/>
    <w:rsid w:val="00383008"/>
    <w:rsid w:val="00384F05"/>
    <w:rsid w:val="003A165D"/>
    <w:rsid w:val="003A4878"/>
    <w:rsid w:val="003B4DA2"/>
    <w:rsid w:val="003C0275"/>
    <w:rsid w:val="003E5CC2"/>
    <w:rsid w:val="003E69AC"/>
    <w:rsid w:val="003F1050"/>
    <w:rsid w:val="00401732"/>
    <w:rsid w:val="00422036"/>
    <w:rsid w:val="00432A35"/>
    <w:rsid w:val="004459EF"/>
    <w:rsid w:val="00450CA0"/>
    <w:rsid w:val="00454795"/>
    <w:rsid w:val="004662AE"/>
    <w:rsid w:val="00471392"/>
    <w:rsid w:val="0048656E"/>
    <w:rsid w:val="00491861"/>
    <w:rsid w:val="00497DB9"/>
    <w:rsid w:val="004A42BE"/>
    <w:rsid w:val="004A4625"/>
    <w:rsid w:val="004A5820"/>
    <w:rsid w:val="004B0509"/>
    <w:rsid w:val="004B500C"/>
    <w:rsid w:val="004B5632"/>
    <w:rsid w:val="004F6069"/>
    <w:rsid w:val="0050669B"/>
    <w:rsid w:val="0051149B"/>
    <w:rsid w:val="0052528D"/>
    <w:rsid w:val="005449BF"/>
    <w:rsid w:val="0055255A"/>
    <w:rsid w:val="005607F3"/>
    <w:rsid w:val="00561FB7"/>
    <w:rsid w:val="00564EBD"/>
    <w:rsid w:val="00573CD9"/>
    <w:rsid w:val="00581AE1"/>
    <w:rsid w:val="005A2CEC"/>
    <w:rsid w:val="005A35AB"/>
    <w:rsid w:val="005C00C2"/>
    <w:rsid w:val="005D1145"/>
    <w:rsid w:val="005F1350"/>
    <w:rsid w:val="00615DF2"/>
    <w:rsid w:val="006275F7"/>
    <w:rsid w:val="00633A16"/>
    <w:rsid w:val="006360DB"/>
    <w:rsid w:val="0064251F"/>
    <w:rsid w:val="00643F74"/>
    <w:rsid w:val="0066158B"/>
    <w:rsid w:val="00663971"/>
    <w:rsid w:val="00674EFE"/>
    <w:rsid w:val="00677C73"/>
    <w:rsid w:val="006C3BE3"/>
    <w:rsid w:val="006E03D0"/>
    <w:rsid w:val="006E52FF"/>
    <w:rsid w:val="006E6B0F"/>
    <w:rsid w:val="006E7EA1"/>
    <w:rsid w:val="006F0A37"/>
    <w:rsid w:val="006F55D5"/>
    <w:rsid w:val="007068F1"/>
    <w:rsid w:val="00714527"/>
    <w:rsid w:val="00717344"/>
    <w:rsid w:val="007218FC"/>
    <w:rsid w:val="0072265C"/>
    <w:rsid w:val="007269B8"/>
    <w:rsid w:val="00733FF8"/>
    <w:rsid w:val="007355BD"/>
    <w:rsid w:val="00735F23"/>
    <w:rsid w:val="00743A0E"/>
    <w:rsid w:val="0074561E"/>
    <w:rsid w:val="0075016D"/>
    <w:rsid w:val="007525FF"/>
    <w:rsid w:val="00763509"/>
    <w:rsid w:val="00763C56"/>
    <w:rsid w:val="00766B6F"/>
    <w:rsid w:val="00775B20"/>
    <w:rsid w:val="00777745"/>
    <w:rsid w:val="00781702"/>
    <w:rsid w:val="007830A9"/>
    <w:rsid w:val="0078357A"/>
    <w:rsid w:val="00790E08"/>
    <w:rsid w:val="00794FA3"/>
    <w:rsid w:val="00795082"/>
    <w:rsid w:val="007A358A"/>
    <w:rsid w:val="007B4C35"/>
    <w:rsid w:val="007D26DB"/>
    <w:rsid w:val="007E5D80"/>
    <w:rsid w:val="007E6E65"/>
    <w:rsid w:val="007F5BFE"/>
    <w:rsid w:val="007F6EBF"/>
    <w:rsid w:val="007F7A99"/>
    <w:rsid w:val="008239E9"/>
    <w:rsid w:val="00830A31"/>
    <w:rsid w:val="0083451F"/>
    <w:rsid w:val="0083496F"/>
    <w:rsid w:val="008370C6"/>
    <w:rsid w:val="0084080E"/>
    <w:rsid w:val="00867DBB"/>
    <w:rsid w:val="00870CF8"/>
    <w:rsid w:val="008932DB"/>
    <w:rsid w:val="00896820"/>
    <w:rsid w:val="008A65BB"/>
    <w:rsid w:val="008B28F4"/>
    <w:rsid w:val="008B3754"/>
    <w:rsid w:val="008B5837"/>
    <w:rsid w:val="008B66CD"/>
    <w:rsid w:val="008C1B63"/>
    <w:rsid w:val="008D0B3B"/>
    <w:rsid w:val="008D761A"/>
    <w:rsid w:val="008E2B75"/>
    <w:rsid w:val="008F13CA"/>
    <w:rsid w:val="008F6EB2"/>
    <w:rsid w:val="00902800"/>
    <w:rsid w:val="00903A10"/>
    <w:rsid w:val="0090536E"/>
    <w:rsid w:val="00911EEB"/>
    <w:rsid w:val="009224AC"/>
    <w:rsid w:val="0093535A"/>
    <w:rsid w:val="009421B5"/>
    <w:rsid w:val="00942EE8"/>
    <w:rsid w:val="00945CB7"/>
    <w:rsid w:val="009476A6"/>
    <w:rsid w:val="00955BC1"/>
    <w:rsid w:val="00956E49"/>
    <w:rsid w:val="00957367"/>
    <w:rsid w:val="00966378"/>
    <w:rsid w:val="0097014E"/>
    <w:rsid w:val="00973F4E"/>
    <w:rsid w:val="0097435A"/>
    <w:rsid w:val="00983590"/>
    <w:rsid w:val="009909C6"/>
    <w:rsid w:val="009953FF"/>
    <w:rsid w:val="00995545"/>
    <w:rsid w:val="009A0ADB"/>
    <w:rsid w:val="009C3071"/>
    <w:rsid w:val="009C39B8"/>
    <w:rsid w:val="009C6E5E"/>
    <w:rsid w:val="009D4A45"/>
    <w:rsid w:val="009E15FC"/>
    <w:rsid w:val="009E767B"/>
    <w:rsid w:val="00A0147C"/>
    <w:rsid w:val="00A043BF"/>
    <w:rsid w:val="00A22B12"/>
    <w:rsid w:val="00A23051"/>
    <w:rsid w:val="00A27C5B"/>
    <w:rsid w:val="00A32692"/>
    <w:rsid w:val="00A37538"/>
    <w:rsid w:val="00A40FB5"/>
    <w:rsid w:val="00A452B5"/>
    <w:rsid w:val="00A4764A"/>
    <w:rsid w:val="00A70EF9"/>
    <w:rsid w:val="00A70F7C"/>
    <w:rsid w:val="00A713B1"/>
    <w:rsid w:val="00A80840"/>
    <w:rsid w:val="00A90304"/>
    <w:rsid w:val="00A91930"/>
    <w:rsid w:val="00AA4018"/>
    <w:rsid w:val="00AB2674"/>
    <w:rsid w:val="00AC3346"/>
    <w:rsid w:val="00AD5BE4"/>
    <w:rsid w:val="00AE40CA"/>
    <w:rsid w:val="00AE6470"/>
    <w:rsid w:val="00B02274"/>
    <w:rsid w:val="00B02E36"/>
    <w:rsid w:val="00B063EC"/>
    <w:rsid w:val="00B06661"/>
    <w:rsid w:val="00B15724"/>
    <w:rsid w:val="00B36CFB"/>
    <w:rsid w:val="00B440AC"/>
    <w:rsid w:val="00B45BCB"/>
    <w:rsid w:val="00B468C5"/>
    <w:rsid w:val="00B46B6B"/>
    <w:rsid w:val="00B57AFC"/>
    <w:rsid w:val="00B57E92"/>
    <w:rsid w:val="00B70221"/>
    <w:rsid w:val="00B711A1"/>
    <w:rsid w:val="00B81261"/>
    <w:rsid w:val="00B870E5"/>
    <w:rsid w:val="00BA1F14"/>
    <w:rsid w:val="00BA2CB5"/>
    <w:rsid w:val="00BC4894"/>
    <w:rsid w:val="00BD0190"/>
    <w:rsid w:val="00BE3BD0"/>
    <w:rsid w:val="00BF1B26"/>
    <w:rsid w:val="00BF3000"/>
    <w:rsid w:val="00C02B7F"/>
    <w:rsid w:val="00C03FE6"/>
    <w:rsid w:val="00C13BD9"/>
    <w:rsid w:val="00C34D7D"/>
    <w:rsid w:val="00C36043"/>
    <w:rsid w:val="00C41CB8"/>
    <w:rsid w:val="00C508AD"/>
    <w:rsid w:val="00C558DE"/>
    <w:rsid w:val="00C70DD8"/>
    <w:rsid w:val="00C759D7"/>
    <w:rsid w:val="00C770CC"/>
    <w:rsid w:val="00C8663F"/>
    <w:rsid w:val="00CA5BDC"/>
    <w:rsid w:val="00CA6FEE"/>
    <w:rsid w:val="00CA7800"/>
    <w:rsid w:val="00CB561C"/>
    <w:rsid w:val="00CC22A5"/>
    <w:rsid w:val="00CC2D99"/>
    <w:rsid w:val="00CC47A0"/>
    <w:rsid w:val="00CC4DDE"/>
    <w:rsid w:val="00CC56ED"/>
    <w:rsid w:val="00CD2517"/>
    <w:rsid w:val="00CD5503"/>
    <w:rsid w:val="00CE6C2F"/>
    <w:rsid w:val="00D013A1"/>
    <w:rsid w:val="00D25B05"/>
    <w:rsid w:val="00D264EC"/>
    <w:rsid w:val="00D3159F"/>
    <w:rsid w:val="00D33EA2"/>
    <w:rsid w:val="00D44285"/>
    <w:rsid w:val="00D44C07"/>
    <w:rsid w:val="00D51AF7"/>
    <w:rsid w:val="00D63F27"/>
    <w:rsid w:val="00D70BCA"/>
    <w:rsid w:val="00D96232"/>
    <w:rsid w:val="00DA6002"/>
    <w:rsid w:val="00DA7095"/>
    <w:rsid w:val="00DB14D2"/>
    <w:rsid w:val="00DC3E3A"/>
    <w:rsid w:val="00E06848"/>
    <w:rsid w:val="00E131D1"/>
    <w:rsid w:val="00E269FA"/>
    <w:rsid w:val="00E305E2"/>
    <w:rsid w:val="00E37BA1"/>
    <w:rsid w:val="00E451D6"/>
    <w:rsid w:val="00E536B3"/>
    <w:rsid w:val="00E56ADB"/>
    <w:rsid w:val="00E84EE3"/>
    <w:rsid w:val="00E85C03"/>
    <w:rsid w:val="00E87625"/>
    <w:rsid w:val="00EA3ECB"/>
    <w:rsid w:val="00EA42AE"/>
    <w:rsid w:val="00EB1F9E"/>
    <w:rsid w:val="00EB39A9"/>
    <w:rsid w:val="00EB54E5"/>
    <w:rsid w:val="00EC703E"/>
    <w:rsid w:val="00ED11DD"/>
    <w:rsid w:val="00ED5890"/>
    <w:rsid w:val="00ED5C98"/>
    <w:rsid w:val="00ED7AC9"/>
    <w:rsid w:val="00EE3FF1"/>
    <w:rsid w:val="00EE4201"/>
    <w:rsid w:val="00EE6582"/>
    <w:rsid w:val="00EF5CB3"/>
    <w:rsid w:val="00EF712E"/>
    <w:rsid w:val="00F0148C"/>
    <w:rsid w:val="00F10074"/>
    <w:rsid w:val="00F13079"/>
    <w:rsid w:val="00F17524"/>
    <w:rsid w:val="00F3461A"/>
    <w:rsid w:val="00F34F4E"/>
    <w:rsid w:val="00F46C50"/>
    <w:rsid w:val="00F507BC"/>
    <w:rsid w:val="00F5349D"/>
    <w:rsid w:val="00F62169"/>
    <w:rsid w:val="00F64390"/>
    <w:rsid w:val="00F77B83"/>
    <w:rsid w:val="00F83A09"/>
    <w:rsid w:val="00F92991"/>
    <w:rsid w:val="00FA29B6"/>
    <w:rsid w:val="00FA6982"/>
    <w:rsid w:val="00FA7AD1"/>
    <w:rsid w:val="00FB45B8"/>
    <w:rsid w:val="00FC69A6"/>
    <w:rsid w:val="00FE2749"/>
    <w:rsid w:val="00FE661D"/>
    <w:rsid w:val="00FF1075"/>
    <w:rsid w:val="01BD35AB"/>
    <w:rsid w:val="02900CBF"/>
    <w:rsid w:val="02EB05EB"/>
    <w:rsid w:val="04115E30"/>
    <w:rsid w:val="043E190F"/>
    <w:rsid w:val="04BA6F7E"/>
    <w:rsid w:val="04C133B2"/>
    <w:rsid w:val="04C212A0"/>
    <w:rsid w:val="04D136AD"/>
    <w:rsid w:val="050C27B9"/>
    <w:rsid w:val="06071298"/>
    <w:rsid w:val="065D35AE"/>
    <w:rsid w:val="0797664C"/>
    <w:rsid w:val="07D01B5E"/>
    <w:rsid w:val="088C3CD7"/>
    <w:rsid w:val="091268D2"/>
    <w:rsid w:val="091F4B4B"/>
    <w:rsid w:val="09330C1C"/>
    <w:rsid w:val="09992B4F"/>
    <w:rsid w:val="0A193C90"/>
    <w:rsid w:val="0A1E3055"/>
    <w:rsid w:val="0AD61B81"/>
    <w:rsid w:val="0AEB30B8"/>
    <w:rsid w:val="0B7D5F89"/>
    <w:rsid w:val="0B865355"/>
    <w:rsid w:val="0BA23811"/>
    <w:rsid w:val="0BBC2B25"/>
    <w:rsid w:val="0BC65752"/>
    <w:rsid w:val="0CCC4FEA"/>
    <w:rsid w:val="0CF4009D"/>
    <w:rsid w:val="0D0E115E"/>
    <w:rsid w:val="0DC573BC"/>
    <w:rsid w:val="0DF06AB6"/>
    <w:rsid w:val="0DF13808"/>
    <w:rsid w:val="0EA37FCC"/>
    <w:rsid w:val="0EC0292C"/>
    <w:rsid w:val="0FE20680"/>
    <w:rsid w:val="103B4960"/>
    <w:rsid w:val="106B3CB1"/>
    <w:rsid w:val="10A2678D"/>
    <w:rsid w:val="10C04E65"/>
    <w:rsid w:val="110E48F4"/>
    <w:rsid w:val="11AB5AFF"/>
    <w:rsid w:val="11C20769"/>
    <w:rsid w:val="11F8418B"/>
    <w:rsid w:val="12331667"/>
    <w:rsid w:val="123F4338"/>
    <w:rsid w:val="12435D4E"/>
    <w:rsid w:val="12A431B1"/>
    <w:rsid w:val="149A777C"/>
    <w:rsid w:val="158A1670"/>
    <w:rsid w:val="15A563D8"/>
    <w:rsid w:val="160C46A9"/>
    <w:rsid w:val="160E0421"/>
    <w:rsid w:val="16B0772A"/>
    <w:rsid w:val="16BC6614"/>
    <w:rsid w:val="16F969DB"/>
    <w:rsid w:val="1853036D"/>
    <w:rsid w:val="187327BD"/>
    <w:rsid w:val="18D631F6"/>
    <w:rsid w:val="192B4E46"/>
    <w:rsid w:val="196F567B"/>
    <w:rsid w:val="198253AE"/>
    <w:rsid w:val="1A8561B3"/>
    <w:rsid w:val="1AF04185"/>
    <w:rsid w:val="1B907F6D"/>
    <w:rsid w:val="1C4774F6"/>
    <w:rsid w:val="1CC06611"/>
    <w:rsid w:val="1CD51C99"/>
    <w:rsid w:val="1CE7030C"/>
    <w:rsid w:val="1D76522A"/>
    <w:rsid w:val="1DB01DBE"/>
    <w:rsid w:val="1DF12B02"/>
    <w:rsid w:val="1E0839A8"/>
    <w:rsid w:val="1E601A36"/>
    <w:rsid w:val="1EF26B32"/>
    <w:rsid w:val="1F8E33D0"/>
    <w:rsid w:val="1FAA740D"/>
    <w:rsid w:val="1FBB33C8"/>
    <w:rsid w:val="207D4626"/>
    <w:rsid w:val="20F36B91"/>
    <w:rsid w:val="218E68BA"/>
    <w:rsid w:val="229163FB"/>
    <w:rsid w:val="23134BB3"/>
    <w:rsid w:val="23C5787C"/>
    <w:rsid w:val="24014C67"/>
    <w:rsid w:val="24247E15"/>
    <w:rsid w:val="24C50845"/>
    <w:rsid w:val="24FB7DC2"/>
    <w:rsid w:val="254A7173"/>
    <w:rsid w:val="25873D4C"/>
    <w:rsid w:val="26225667"/>
    <w:rsid w:val="26753BA5"/>
    <w:rsid w:val="267C13D7"/>
    <w:rsid w:val="26A85D28"/>
    <w:rsid w:val="278E27CD"/>
    <w:rsid w:val="279F3A9F"/>
    <w:rsid w:val="2918345D"/>
    <w:rsid w:val="2941665F"/>
    <w:rsid w:val="295201CD"/>
    <w:rsid w:val="29DA13A7"/>
    <w:rsid w:val="2A475858"/>
    <w:rsid w:val="2A977E7C"/>
    <w:rsid w:val="2AA809EC"/>
    <w:rsid w:val="2B057BED"/>
    <w:rsid w:val="2B6F150A"/>
    <w:rsid w:val="2B9920E3"/>
    <w:rsid w:val="2C1F4CDE"/>
    <w:rsid w:val="2C317553"/>
    <w:rsid w:val="2C3F712F"/>
    <w:rsid w:val="2C701096"/>
    <w:rsid w:val="2CA84CD4"/>
    <w:rsid w:val="2D597D7C"/>
    <w:rsid w:val="2D9D235F"/>
    <w:rsid w:val="2E9B6172"/>
    <w:rsid w:val="2EB060C2"/>
    <w:rsid w:val="2F8C268B"/>
    <w:rsid w:val="2FF4286F"/>
    <w:rsid w:val="302723B3"/>
    <w:rsid w:val="307C26FF"/>
    <w:rsid w:val="30910B00"/>
    <w:rsid w:val="31833619"/>
    <w:rsid w:val="31992E3D"/>
    <w:rsid w:val="325154C6"/>
    <w:rsid w:val="327A2C6E"/>
    <w:rsid w:val="33E76F7E"/>
    <w:rsid w:val="341E587B"/>
    <w:rsid w:val="346F257B"/>
    <w:rsid w:val="35C44201"/>
    <w:rsid w:val="35EB79DF"/>
    <w:rsid w:val="36CA10D3"/>
    <w:rsid w:val="372B0C65"/>
    <w:rsid w:val="37736187"/>
    <w:rsid w:val="38280C9A"/>
    <w:rsid w:val="38683569"/>
    <w:rsid w:val="39542612"/>
    <w:rsid w:val="398E34A3"/>
    <w:rsid w:val="39C42A21"/>
    <w:rsid w:val="3AA174E8"/>
    <w:rsid w:val="3D4527D5"/>
    <w:rsid w:val="3D8C7CFA"/>
    <w:rsid w:val="3DB01C3A"/>
    <w:rsid w:val="3E155F41"/>
    <w:rsid w:val="3E9C3F6D"/>
    <w:rsid w:val="3EAD7F28"/>
    <w:rsid w:val="3F08000C"/>
    <w:rsid w:val="3F236E76"/>
    <w:rsid w:val="3F9410E8"/>
    <w:rsid w:val="40210BCD"/>
    <w:rsid w:val="402204A1"/>
    <w:rsid w:val="406805AA"/>
    <w:rsid w:val="407056B1"/>
    <w:rsid w:val="40B17D07"/>
    <w:rsid w:val="40FD10B9"/>
    <w:rsid w:val="411249BA"/>
    <w:rsid w:val="41605725"/>
    <w:rsid w:val="41B8730F"/>
    <w:rsid w:val="41BA3087"/>
    <w:rsid w:val="41F61BE6"/>
    <w:rsid w:val="41FF4F3E"/>
    <w:rsid w:val="41FF6CEC"/>
    <w:rsid w:val="423A41C8"/>
    <w:rsid w:val="42BA70B7"/>
    <w:rsid w:val="42DE0FF8"/>
    <w:rsid w:val="435E3EE6"/>
    <w:rsid w:val="43B41D58"/>
    <w:rsid w:val="44511355"/>
    <w:rsid w:val="45C02C36"/>
    <w:rsid w:val="45DE130F"/>
    <w:rsid w:val="464E1FF0"/>
    <w:rsid w:val="464E3D9E"/>
    <w:rsid w:val="466C691A"/>
    <w:rsid w:val="467039EE"/>
    <w:rsid w:val="46F72688"/>
    <w:rsid w:val="47044DA5"/>
    <w:rsid w:val="47A143A2"/>
    <w:rsid w:val="48991B42"/>
    <w:rsid w:val="48A91760"/>
    <w:rsid w:val="48DC6E0B"/>
    <w:rsid w:val="491F1A22"/>
    <w:rsid w:val="49916E8E"/>
    <w:rsid w:val="4A431740"/>
    <w:rsid w:val="4A9A1CA8"/>
    <w:rsid w:val="4B9F32EE"/>
    <w:rsid w:val="4BC66ACD"/>
    <w:rsid w:val="4C0C0983"/>
    <w:rsid w:val="4C1C493F"/>
    <w:rsid w:val="4C991AEB"/>
    <w:rsid w:val="4CF11927"/>
    <w:rsid w:val="4E8642F1"/>
    <w:rsid w:val="4F0E67C1"/>
    <w:rsid w:val="4F5F7913"/>
    <w:rsid w:val="4FB1539E"/>
    <w:rsid w:val="4FFC0D0F"/>
    <w:rsid w:val="50153B7F"/>
    <w:rsid w:val="501C6CBB"/>
    <w:rsid w:val="50354221"/>
    <w:rsid w:val="50416722"/>
    <w:rsid w:val="509251CF"/>
    <w:rsid w:val="510A745C"/>
    <w:rsid w:val="519B1BB4"/>
    <w:rsid w:val="51CC4711"/>
    <w:rsid w:val="526C4D31"/>
    <w:rsid w:val="52AF02BB"/>
    <w:rsid w:val="5382152B"/>
    <w:rsid w:val="53E705DD"/>
    <w:rsid w:val="55012924"/>
    <w:rsid w:val="552705DC"/>
    <w:rsid w:val="55D6790C"/>
    <w:rsid w:val="56356D29"/>
    <w:rsid w:val="57154464"/>
    <w:rsid w:val="57271230"/>
    <w:rsid w:val="57680A38"/>
    <w:rsid w:val="59AF75D6"/>
    <w:rsid w:val="59B166C6"/>
    <w:rsid w:val="5A9E1C62"/>
    <w:rsid w:val="5B3A1190"/>
    <w:rsid w:val="5C6C3121"/>
    <w:rsid w:val="5C913681"/>
    <w:rsid w:val="5C950521"/>
    <w:rsid w:val="5CB12E81"/>
    <w:rsid w:val="5CFE60C6"/>
    <w:rsid w:val="5D2E44D2"/>
    <w:rsid w:val="5D8B722E"/>
    <w:rsid w:val="5DA14CA4"/>
    <w:rsid w:val="5E053485"/>
    <w:rsid w:val="5F381638"/>
    <w:rsid w:val="5F5226F9"/>
    <w:rsid w:val="5FEF619A"/>
    <w:rsid w:val="607246D5"/>
    <w:rsid w:val="609B7DA6"/>
    <w:rsid w:val="60B40492"/>
    <w:rsid w:val="623600B0"/>
    <w:rsid w:val="627961EF"/>
    <w:rsid w:val="62A56FE4"/>
    <w:rsid w:val="62EC4C13"/>
    <w:rsid w:val="63051831"/>
    <w:rsid w:val="63B0070D"/>
    <w:rsid w:val="645962D8"/>
    <w:rsid w:val="655F347A"/>
    <w:rsid w:val="66996E60"/>
    <w:rsid w:val="670F2C7E"/>
    <w:rsid w:val="67424E02"/>
    <w:rsid w:val="68136689"/>
    <w:rsid w:val="685C1EF3"/>
    <w:rsid w:val="68CD1043"/>
    <w:rsid w:val="68F95FEB"/>
    <w:rsid w:val="697B7079"/>
    <w:rsid w:val="697D0373"/>
    <w:rsid w:val="6A9040D6"/>
    <w:rsid w:val="6AA302AD"/>
    <w:rsid w:val="6AD30E33"/>
    <w:rsid w:val="6B4F5D3F"/>
    <w:rsid w:val="6DA700B4"/>
    <w:rsid w:val="6EDA1DC4"/>
    <w:rsid w:val="704936A5"/>
    <w:rsid w:val="704C4F43"/>
    <w:rsid w:val="705838E8"/>
    <w:rsid w:val="70C1148D"/>
    <w:rsid w:val="70F52EE5"/>
    <w:rsid w:val="71184E25"/>
    <w:rsid w:val="71E2790D"/>
    <w:rsid w:val="721B2E1F"/>
    <w:rsid w:val="72570B4D"/>
    <w:rsid w:val="72B34E05"/>
    <w:rsid w:val="72FF6DED"/>
    <w:rsid w:val="733F48EB"/>
    <w:rsid w:val="735760D9"/>
    <w:rsid w:val="735F0AE9"/>
    <w:rsid w:val="73B11D5C"/>
    <w:rsid w:val="73F676A0"/>
    <w:rsid w:val="74493C73"/>
    <w:rsid w:val="74640AAD"/>
    <w:rsid w:val="750B717B"/>
    <w:rsid w:val="751F6782"/>
    <w:rsid w:val="75510906"/>
    <w:rsid w:val="75734D20"/>
    <w:rsid w:val="759A0569"/>
    <w:rsid w:val="75AE0F7F"/>
    <w:rsid w:val="75D67789"/>
    <w:rsid w:val="75E4177A"/>
    <w:rsid w:val="76404C02"/>
    <w:rsid w:val="76650B0D"/>
    <w:rsid w:val="768371E5"/>
    <w:rsid w:val="77914D1F"/>
    <w:rsid w:val="77F75794"/>
    <w:rsid w:val="782B18E2"/>
    <w:rsid w:val="788F23B0"/>
    <w:rsid w:val="78992CEF"/>
    <w:rsid w:val="78A3591C"/>
    <w:rsid w:val="78E0091E"/>
    <w:rsid w:val="792E51E6"/>
    <w:rsid w:val="795C61F7"/>
    <w:rsid w:val="79C43D9C"/>
    <w:rsid w:val="79F77CCE"/>
    <w:rsid w:val="7A192CFC"/>
    <w:rsid w:val="7A2F56B9"/>
    <w:rsid w:val="7B203A85"/>
    <w:rsid w:val="7B7610C6"/>
    <w:rsid w:val="7BC77B74"/>
    <w:rsid w:val="7BC9569A"/>
    <w:rsid w:val="7C75137E"/>
    <w:rsid w:val="7CD04806"/>
    <w:rsid w:val="7CFD1A9F"/>
    <w:rsid w:val="7D8215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3">
    <w:name w:val="heading 1"/>
    <w:basedOn w:val="1"/>
    <w:next w:val="1"/>
    <w:link w:val="35"/>
    <w:qFormat/>
    <w:uiPriority w:val="9"/>
    <w:pPr>
      <w:keepNext/>
      <w:keepLines/>
      <w:spacing w:before="340" w:after="330" w:line="578" w:lineRule="auto"/>
      <w:jc w:val="center"/>
      <w:outlineLvl w:val="0"/>
    </w:pPr>
    <w:rPr>
      <w:rFonts w:eastAsia="黑体"/>
      <w:b/>
      <w:bCs/>
      <w:kern w:val="44"/>
      <w:sz w:val="44"/>
      <w:szCs w:val="44"/>
    </w:rPr>
  </w:style>
  <w:style w:type="paragraph" w:styleId="4">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5">
    <w:name w:val="heading 3"/>
    <w:basedOn w:val="1"/>
    <w:next w:val="1"/>
    <w:link w:val="42"/>
    <w:unhideWhenUsed/>
    <w:qFormat/>
    <w:uiPriority w:val="9"/>
    <w:pPr>
      <w:keepNext/>
      <w:keepLines/>
      <w:spacing w:before="260" w:after="260" w:line="416" w:lineRule="auto"/>
      <w:outlineLvl w:val="2"/>
    </w:pPr>
    <w:rPr>
      <w:b/>
      <w:bCs/>
      <w:sz w:val="32"/>
      <w:szCs w:val="32"/>
    </w:rPr>
  </w:style>
  <w:style w:type="paragraph" w:styleId="6">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45"/>
    <w:semiHidden/>
    <w:unhideWhenUsed/>
    <w:qFormat/>
    <w:uiPriority w:val="99"/>
    <w:pPr>
      <w:spacing w:after="120" w:line="240" w:lineRule="auto"/>
      <w:jc w:val="both"/>
    </w:pPr>
    <w:rPr>
      <w:rFonts w:ascii="Times New Roman" w:hAnsi="Times New Roman" w:cs="Times New Roman"/>
      <w:kern w:val="0"/>
      <w:sz w:val="20"/>
      <w:szCs w:val="20"/>
    </w:rPr>
  </w:style>
  <w:style w:type="paragraph" w:styleId="7">
    <w:name w:val="toc 7"/>
    <w:basedOn w:val="1"/>
    <w:next w:val="1"/>
    <w:autoRedefine/>
    <w:unhideWhenUsed/>
    <w:qFormat/>
    <w:uiPriority w:val="39"/>
    <w:pPr>
      <w:ind w:left="1440"/>
    </w:pPr>
    <w:rPr>
      <w:rFonts w:asciiTheme="minorHAnsi" w:eastAsiaTheme="minorHAnsi"/>
      <w:sz w:val="18"/>
      <w:szCs w:val="18"/>
    </w:rPr>
  </w:style>
  <w:style w:type="paragraph" w:styleId="8">
    <w:name w:val="Normal Indent"/>
    <w:basedOn w:val="1"/>
    <w:next w:val="1"/>
    <w:unhideWhenUsed/>
    <w:qFormat/>
    <w:uiPriority w:val="0"/>
    <w:pPr>
      <w:ind w:firstLine="420" w:firstLineChars="200"/>
    </w:pPr>
    <w:rPr>
      <w:rFonts w:ascii="Calibri" w:hAnsi="Calibri"/>
      <w:szCs w:val="22"/>
    </w:rPr>
  </w:style>
  <w:style w:type="paragraph" w:styleId="9">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10">
    <w:name w:val="annotation text"/>
    <w:basedOn w:val="1"/>
    <w:link w:val="47"/>
    <w:qFormat/>
    <w:uiPriority w:val="0"/>
    <w:pPr>
      <w:spacing w:line="240" w:lineRule="auto"/>
    </w:pPr>
    <w:rPr>
      <w:rFonts w:asciiTheme="minorHAnsi" w:hAnsiTheme="minorHAnsi" w:eastAsiaTheme="minorEastAsia"/>
      <w:sz w:val="21"/>
      <w:szCs w:val="24"/>
    </w:rPr>
  </w:style>
  <w:style w:type="paragraph" w:styleId="11">
    <w:name w:val="Body Text Indent"/>
    <w:basedOn w:val="1"/>
    <w:unhideWhenUsed/>
    <w:qFormat/>
    <w:uiPriority w:val="0"/>
    <w:pPr>
      <w:ind w:firstLine="630"/>
    </w:pPr>
    <w:rPr>
      <w:rFonts w:eastAsia="仿宋_GB2312"/>
      <w:kern w:val="0"/>
      <w:sz w:val="32"/>
      <w:szCs w:val="20"/>
    </w:rPr>
  </w:style>
  <w:style w:type="paragraph" w:styleId="12">
    <w:name w:val="toc 5"/>
    <w:basedOn w:val="1"/>
    <w:next w:val="1"/>
    <w:autoRedefine/>
    <w:unhideWhenUsed/>
    <w:qFormat/>
    <w:uiPriority w:val="39"/>
    <w:pPr>
      <w:ind w:left="960"/>
    </w:pPr>
    <w:rPr>
      <w:rFonts w:asciiTheme="minorHAnsi" w:eastAsiaTheme="minorHAnsi"/>
      <w:sz w:val="18"/>
      <w:szCs w:val="18"/>
    </w:rPr>
  </w:style>
  <w:style w:type="paragraph" w:styleId="13">
    <w:name w:val="toc 3"/>
    <w:basedOn w:val="1"/>
    <w:next w:val="1"/>
    <w:autoRedefine/>
    <w:unhideWhenUsed/>
    <w:qFormat/>
    <w:uiPriority w:val="39"/>
    <w:pPr>
      <w:ind w:left="480"/>
    </w:pPr>
    <w:rPr>
      <w:rFonts w:asciiTheme="minorHAnsi" w:eastAsiaTheme="minorHAnsi"/>
      <w:i/>
      <w:iCs/>
      <w:sz w:val="20"/>
      <w:szCs w:val="20"/>
    </w:rPr>
  </w:style>
  <w:style w:type="paragraph" w:styleId="14">
    <w:name w:val="Plain Text"/>
    <w:basedOn w:val="1"/>
    <w:unhideWhenUsed/>
    <w:qFormat/>
    <w:uiPriority w:val="0"/>
    <w:rPr>
      <w:rFonts w:ascii="宋体" w:hAnsi="Courier New"/>
      <w:kern w:val="0"/>
      <w:sz w:val="20"/>
      <w:szCs w:val="20"/>
    </w:rPr>
  </w:style>
  <w:style w:type="paragraph" w:styleId="15">
    <w:name w:val="toc 8"/>
    <w:basedOn w:val="1"/>
    <w:next w:val="1"/>
    <w:autoRedefine/>
    <w:unhideWhenUsed/>
    <w:qFormat/>
    <w:uiPriority w:val="39"/>
    <w:pPr>
      <w:ind w:left="1680"/>
    </w:pPr>
    <w:rPr>
      <w:rFonts w:asciiTheme="minorHAnsi" w:eastAsiaTheme="minorHAnsi"/>
      <w:sz w:val="18"/>
      <w:szCs w:val="18"/>
    </w:rPr>
  </w:style>
  <w:style w:type="paragraph" w:styleId="16">
    <w:name w:val="footer"/>
    <w:basedOn w:val="1"/>
    <w:link w:val="34"/>
    <w:unhideWhenUsed/>
    <w:qFormat/>
    <w:uiPriority w:val="99"/>
    <w:pPr>
      <w:tabs>
        <w:tab w:val="center" w:pos="4153"/>
        <w:tab w:val="right" w:pos="8306"/>
      </w:tabs>
      <w:snapToGrid w:val="0"/>
      <w:spacing w:line="240" w:lineRule="auto"/>
    </w:pPr>
    <w:rPr>
      <w:sz w:val="18"/>
      <w:szCs w:val="18"/>
    </w:rPr>
  </w:style>
  <w:style w:type="paragraph" w:styleId="17">
    <w:name w:val="header"/>
    <w:basedOn w:val="1"/>
    <w:link w:val="3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8">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19">
    <w:name w:val="toc 4"/>
    <w:basedOn w:val="1"/>
    <w:next w:val="1"/>
    <w:autoRedefine/>
    <w:unhideWhenUsed/>
    <w:qFormat/>
    <w:uiPriority w:val="39"/>
    <w:pPr>
      <w:ind w:left="720"/>
    </w:pPr>
    <w:rPr>
      <w:rFonts w:asciiTheme="minorHAnsi" w:eastAsiaTheme="minorHAnsi"/>
      <w:sz w:val="18"/>
      <w:szCs w:val="18"/>
    </w:rPr>
  </w:style>
  <w:style w:type="paragraph" w:styleId="20">
    <w:name w:val="footnote text"/>
    <w:basedOn w:val="1"/>
    <w:qFormat/>
    <w:uiPriority w:val="0"/>
    <w:pPr>
      <w:widowControl/>
      <w:jc w:val="left"/>
    </w:pPr>
    <w:rPr>
      <w:kern w:val="0"/>
      <w:sz w:val="20"/>
      <w:szCs w:val="20"/>
      <w:lang w:val="de-DE"/>
    </w:rPr>
  </w:style>
  <w:style w:type="paragraph" w:styleId="21">
    <w:name w:val="toc 6"/>
    <w:basedOn w:val="1"/>
    <w:next w:val="1"/>
    <w:autoRedefine/>
    <w:unhideWhenUsed/>
    <w:qFormat/>
    <w:uiPriority w:val="39"/>
    <w:pPr>
      <w:ind w:left="1200"/>
    </w:pPr>
    <w:rPr>
      <w:rFonts w:asciiTheme="minorHAnsi" w:eastAsiaTheme="minorHAnsi"/>
      <w:sz w:val="18"/>
      <w:szCs w:val="18"/>
    </w:rPr>
  </w:style>
  <w:style w:type="paragraph" w:styleId="22">
    <w:name w:val="toc 2"/>
    <w:basedOn w:val="1"/>
    <w:next w:val="1"/>
    <w:autoRedefine/>
    <w:unhideWhenUsed/>
    <w:qFormat/>
    <w:uiPriority w:val="39"/>
    <w:pPr>
      <w:ind w:left="240"/>
    </w:pPr>
    <w:rPr>
      <w:rFonts w:asciiTheme="minorHAnsi" w:eastAsiaTheme="minorHAnsi"/>
      <w:smallCaps/>
      <w:sz w:val="20"/>
      <w:szCs w:val="20"/>
    </w:rPr>
  </w:style>
  <w:style w:type="paragraph" w:styleId="23">
    <w:name w:val="toc 9"/>
    <w:basedOn w:val="1"/>
    <w:next w:val="1"/>
    <w:autoRedefine/>
    <w:unhideWhenUsed/>
    <w:qFormat/>
    <w:uiPriority w:val="39"/>
    <w:pPr>
      <w:ind w:left="1920"/>
    </w:pPr>
    <w:rPr>
      <w:rFonts w:asciiTheme="minorHAnsi" w:eastAsiaTheme="minorHAnsi"/>
      <w:sz w:val="18"/>
      <w:szCs w:val="18"/>
    </w:rPr>
  </w:style>
  <w:style w:type="paragraph" w:styleId="24">
    <w:name w:val="Normal (Web)"/>
    <w:basedOn w:val="1"/>
    <w:unhideWhenUsed/>
    <w:qFormat/>
    <w:uiPriority w:val="99"/>
    <w:pPr>
      <w:widowControl/>
      <w:spacing w:before="100" w:beforeAutospacing="1" w:after="100" w:afterAutospacing="1" w:line="240" w:lineRule="auto"/>
    </w:pPr>
    <w:rPr>
      <w:rFonts w:cs="宋体"/>
      <w:kern w:val="0"/>
      <w:szCs w:val="24"/>
    </w:rPr>
  </w:style>
  <w:style w:type="paragraph" w:styleId="25">
    <w:name w:val="annotation subject"/>
    <w:basedOn w:val="10"/>
    <w:next w:val="10"/>
    <w:link w:val="48"/>
    <w:semiHidden/>
    <w:unhideWhenUsed/>
    <w:qFormat/>
    <w:uiPriority w:val="99"/>
    <w:pPr>
      <w:spacing w:line="360" w:lineRule="auto"/>
    </w:pPr>
    <w:rPr>
      <w:rFonts w:ascii="宋体" w:hAnsi="宋体" w:eastAsia="宋体"/>
      <w:b/>
      <w:bCs/>
      <w:sz w:val="24"/>
      <w:szCs w:val="2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Hyperlink"/>
    <w:basedOn w:val="28"/>
    <w:unhideWhenUsed/>
    <w:qFormat/>
    <w:uiPriority w:val="99"/>
    <w:rPr>
      <w:color w:val="0563C1" w:themeColor="hyperlink"/>
      <w:u w:val="single"/>
      <w14:textFill>
        <w14:solidFill>
          <w14:schemeClr w14:val="hlink"/>
        </w14:solidFill>
      </w14:textFill>
    </w:rPr>
  </w:style>
  <w:style w:type="character" w:styleId="31">
    <w:name w:val="annotation reference"/>
    <w:basedOn w:val="28"/>
    <w:semiHidden/>
    <w:unhideWhenUsed/>
    <w:qFormat/>
    <w:uiPriority w:val="99"/>
    <w:rPr>
      <w:sz w:val="21"/>
      <w:szCs w:val="21"/>
    </w:rPr>
  </w:style>
  <w:style w:type="paragraph" w:customStyle="1" w:styleId="32">
    <w:name w:val="正文缩进2"/>
    <w:basedOn w:val="1"/>
    <w:qFormat/>
    <w:uiPriority w:val="0"/>
    <w:pPr>
      <w:ind w:firstLine="200" w:firstLineChars="200"/>
    </w:pPr>
  </w:style>
  <w:style w:type="character" w:customStyle="1" w:styleId="33">
    <w:name w:val="页眉 字符"/>
    <w:basedOn w:val="28"/>
    <w:link w:val="17"/>
    <w:qFormat/>
    <w:uiPriority w:val="99"/>
    <w:rPr>
      <w:rFonts w:ascii="宋体" w:hAnsi="宋体" w:eastAsia="宋体"/>
      <w:sz w:val="18"/>
      <w:szCs w:val="18"/>
    </w:rPr>
  </w:style>
  <w:style w:type="character" w:customStyle="1" w:styleId="34">
    <w:name w:val="页脚 字符"/>
    <w:basedOn w:val="28"/>
    <w:link w:val="16"/>
    <w:qFormat/>
    <w:uiPriority w:val="99"/>
    <w:rPr>
      <w:rFonts w:ascii="宋体" w:hAnsi="宋体" w:eastAsia="宋体"/>
      <w:sz w:val="18"/>
      <w:szCs w:val="18"/>
    </w:rPr>
  </w:style>
  <w:style w:type="character" w:customStyle="1" w:styleId="35">
    <w:name w:val="标题 1 字符"/>
    <w:basedOn w:val="28"/>
    <w:link w:val="3"/>
    <w:qFormat/>
    <w:uiPriority w:val="9"/>
    <w:rPr>
      <w:rFonts w:ascii="宋体" w:hAnsi="宋体" w:eastAsia="黑体"/>
      <w:b/>
      <w:bCs/>
      <w:kern w:val="44"/>
      <w:sz w:val="44"/>
      <w:szCs w:val="44"/>
    </w:rPr>
  </w:style>
  <w:style w:type="paragraph" w:styleId="36">
    <w:name w:val="List Paragraph"/>
    <w:basedOn w:val="1"/>
    <w:link w:val="37"/>
    <w:qFormat/>
    <w:uiPriority w:val="34"/>
    <w:pPr>
      <w:ind w:firstLine="420" w:firstLineChars="200"/>
    </w:pPr>
  </w:style>
  <w:style w:type="character" w:customStyle="1" w:styleId="37">
    <w:name w:val="列表段落 字符"/>
    <w:link w:val="36"/>
    <w:qFormat/>
    <w:uiPriority w:val="34"/>
    <w:rPr>
      <w:rFonts w:ascii="宋体" w:hAnsi="宋体" w:eastAsia="宋体"/>
      <w:sz w:val="24"/>
    </w:rPr>
  </w:style>
  <w:style w:type="character" w:customStyle="1" w:styleId="38">
    <w:name w:val="标题 2 字符"/>
    <w:basedOn w:val="28"/>
    <w:link w:val="4"/>
    <w:qFormat/>
    <w:uiPriority w:val="9"/>
    <w:rPr>
      <w:rFonts w:eastAsia="宋体" w:asciiTheme="majorHAnsi" w:hAnsiTheme="majorHAnsi" w:cstheme="majorBidi"/>
      <w:b/>
      <w:bCs/>
      <w:sz w:val="32"/>
      <w:szCs w:val="32"/>
    </w:rPr>
  </w:style>
  <w:style w:type="paragraph" w:customStyle="1" w:styleId="39">
    <w:name w:val="Default"/>
    <w:link w:val="40"/>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0">
    <w:name w:val="Default Char Char"/>
    <w:link w:val="39"/>
    <w:qFormat/>
    <w:uiPriority w:val="0"/>
    <w:rPr>
      <w:rFonts w:ascii=".." w:hAnsi="Times New Roman" w:eastAsia=".." w:cs="Times New Roman"/>
      <w:color w:val="000000"/>
      <w:kern w:val="0"/>
      <w:sz w:val="24"/>
      <w:szCs w:val="24"/>
    </w:rPr>
  </w:style>
  <w:style w:type="paragraph" w:styleId="41">
    <w:name w:val="No Spacing"/>
    <w:link w:val="44"/>
    <w:qFormat/>
    <w:uiPriority w:val="1"/>
    <w:pPr>
      <w:widowControl w:val="0"/>
    </w:pPr>
    <w:rPr>
      <w:rFonts w:ascii="宋体" w:hAnsi="宋体" w:eastAsia="宋体" w:cstheme="minorBidi"/>
      <w:kern w:val="2"/>
      <w:sz w:val="24"/>
      <w:szCs w:val="22"/>
      <w:lang w:val="en-US" w:eastAsia="zh-CN" w:bidi="ar-SA"/>
    </w:rPr>
  </w:style>
  <w:style w:type="character" w:customStyle="1" w:styleId="42">
    <w:name w:val="标题 3 字符"/>
    <w:basedOn w:val="28"/>
    <w:link w:val="5"/>
    <w:qFormat/>
    <w:uiPriority w:val="9"/>
    <w:rPr>
      <w:rFonts w:ascii="宋体" w:hAnsi="宋体" w:eastAsia="宋体"/>
      <w:b/>
      <w:bCs/>
      <w:sz w:val="32"/>
      <w:szCs w:val="32"/>
    </w:rPr>
  </w:style>
  <w:style w:type="character" w:customStyle="1" w:styleId="43">
    <w:name w:val="标题 4 字符"/>
    <w:basedOn w:val="28"/>
    <w:link w:val="6"/>
    <w:qFormat/>
    <w:uiPriority w:val="9"/>
    <w:rPr>
      <w:rFonts w:asciiTheme="majorHAnsi" w:hAnsiTheme="majorHAnsi" w:eastAsiaTheme="majorEastAsia" w:cstheme="majorBidi"/>
      <w:b/>
      <w:bCs/>
      <w:sz w:val="28"/>
      <w:szCs w:val="28"/>
    </w:rPr>
  </w:style>
  <w:style w:type="character" w:customStyle="1" w:styleId="44">
    <w:name w:val="无间隔 字符"/>
    <w:link w:val="41"/>
    <w:qFormat/>
    <w:uiPriority w:val="1"/>
    <w:rPr>
      <w:rFonts w:ascii="宋体" w:hAnsi="宋体" w:eastAsia="宋体"/>
      <w:sz w:val="24"/>
    </w:rPr>
  </w:style>
  <w:style w:type="character" w:customStyle="1" w:styleId="45">
    <w:name w:val="正文文本 字符"/>
    <w:basedOn w:val="28"/>
    <w:link w:val="2"/>
    <w:semiHidden/>
    <w:qFormat/>
    <w:uiPriority w:val="99"/>
    <w:rPr>
      <w:rFonts w:ascii="Times New Roman" w:hAnsi="Times New Roman" w:eastAsia="宋体" w:cs="Times New Roman"/>
      <w:kern w:val="0"/>
      <w:sz w:val="20"/>
      <w:szCs w:val="20"/>
    </w:rPr>
  </w:style>
  <w:style w:type="character" w:customStyle="1" w:styleId="46">
    <w:name w:val="列表段落 字符1"/>
    <w:autoRedefine/>
    <w:qFormat/>
    <w:uiPriority w:val="34"/>
  </w:style>
  <w:style w:type="character" w:customStyle="1" w:styleId="47">
    <w:name w:val="批注文字 字符"/>
    <w:basedOn w:val="28"/>
    <w:link w:val="10"/>
    <w:qFormat/>
    <w:uiPriority w:val="0"/>
    <w:rPr>
      <w:szCs w:val="24"/>
    </w:rPr>
  </w:style>
  <w:style w:type="character" w:customStyle="1" w:styleId="48">
    <w:name w:val="批注主题 字符"/>
    <w:basedOn w:val="47"/>
    <w:link w:val="25"/>
    <w:semiHidden/>
    <w:qFormat/>
    <w:uiPriority w:val="99"/>
    <w:rPr>
      <w:rFonts w:ascii="宋体" w:hAnsi="宋体" w:eastAsia="宋体"/>
      <w:b/>
      <w:bCs/>
      <w:kern w:val="2"/>
      <w:sz w:val="24"/>
      <w:szCs w:val="22"/>
    </w:rPr>
  </w:style>
  <w:style w:type="paragraph" w:customStyle="1" w:styleId="4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0">
    <w:name w:val="正文_2"/>
    <w:autoRedefine/>
    <w:qFormat/>
    <w:uiPriority w:val="0"/>
    <w:pPr>
      <w:widowControl w:val="0"/>
      <w:jc w:val="both"/>
    </w:pPr>
    <w:rPr>
      <w:rFonts w:ascii="Calibri" w:hAnsi="Calibri" w:eastAsia="宋体" w:cs="Times New Roman"/>
      <w:lang w:val="en-US" w:eastAsia="zh-CN" w:bidi="ar-SA"/>
    </w:rPr>
  </w:style>
  <w:style w:type="paragraph" w:customStyle="1" w:styleId="51">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2">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3">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4">
    <w:name w:val="正文缩进2格"/>
    <w:basedOn w:val="1"/>
    <w:qFormat/>
    <w:uiPriority w:val="0"/>
    <w:pPr>
      <w:spacing w:line="600" w:lineRule="exact"/>
      <w:ind w:firstLine="639" w:firstLineChars="206"/>
    </w:pPr>
    <w:rPr>
      <w:rFonts w:ascii="仿宋_GB2312" w:hAnsi="宋体" w:eastAsia="仿宋_GB2312"/>
      <w:kern w:val="0"/>
      <w:sz w:val="31"/>
      <w:szCs w:val="20"/>
    </w:rPr>
  </w:style>
  <w:style w:type="paragraph" w:customStyle="1" w:styleId="55">
    <w:name w:val="列出段落1"/>
    <w:basedOn w:val="1"/>
    <w:autoRedefine/>
    <w:qFormat/>
    <w:uiPriority w:val="0"/>
    <w:pPr>
      <w:ind w:firstLine="420" w:firstLineChars="200"/>
    </w:pPr>
    <w:rPr>
      <w:szCs w:val="21"/>
    </w:rPr>
  </w:style>
  <w:style w:type="paragraph" w:customStyle="1" w:styleId="56">
    <w:name w:val="Normal_22"/>
    <w:autoRedefine/>
    <w:qFormat/>
    <w:uiPriority w:val="0"/>
    <w:rPr>
      <w:rFonts w:ascii="Times New Roman" w:hAnsi="Times New Roman" w:eastAsia="Times New Roman" w:cs="Times New Roman"/>
      <w:sz w:val="24"/>
      <w:szCs w:val="24"/>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5C6409-E147-4632-B515-DC87B2E39B67}">
  <ds:schemaRefs/>
</ds:datastoreItem>
</file>

<file path=docProps/app.xml><?xml version="1.0" encoding="utf-8"?>
<Properties xmlns="http://schemas.openxmlformats.org/officeDocument/2006/extended-properties" xmlns:vt="http://schemas.openxmlformats.org/officeDocument/2006/docPropsVTypes">
  <Template>Normal.dotm</Template>
  <Pages>151</Pages>
  <Words>11587</Words>
  <Characters>12574</Characters>
  <Lines>282</Lines>
  <Paragraphs>79</Paragraphs>
  <TotalTime>1</TotalTime>
  <ScaleCrop>false</ScaleCrop>
  <LinksUpToDate>false</LinksUpToDate>
  <CharactersWithSpaces>13681</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2024-02-06T08:13:00Z</dcterms:created>
  <dc:creator>admin</dc:creator>
  <cp:lastModifiedBy>佐笾的佐笾</cp:lastModifiedBy>
  <dcterms:modified xsi:type="dcterms:W3CDTF">2025-07-09T03:02:37Z</dcterms:modified>
  <cp:revision>293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0B078C5C683B4EC29C18C14FFA537661_12</vt:lpwstr>
  </property>
  <property fmtid="{D5CDD505-2E9C-101B-9397-08002B2CF9AE}" pid="4" name="KSOTemplateDocerSaveRecord">
    <vt:lpwstr>eyJoZGlkIjoiZDJkNTg1OTJkZTA1ZDVhNGYzMmVkNzJiZGI5ZmNhNzAiLCJ1c2VySWQiOiI3NzQ1MzE4MTMifQ==</vt:lpwstr>
  </property>
</Properties>
</file>