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E50E8">
      <w:pPr>
        <w:keepNext w:val="0"/>
        <w:keepLines w:val="0"/>
        <w:pageBreakBefore w:val="0"/>
        <w:widowControl w:val="0"/>
        <w:kinsoku/>
        <w:overflowPunct/>
        <w:topLinePunct w:val="0"/>
        <w:bidi w:val="0"/>
        <w:textAlignment w:val="auto"/>
        <w:rPr>
          <w:rFonts w:hint="eastAsia" w:ascii="黑体" w:hAnsi="黑体" w:eastAsia="黑体"/>
          <w:color w:val="auto"/>
          <w:sz w:val="32"/>
          <w:szCs w:val="32"/>
          <w:highlight w:val="none"/>
          <w:lang w:eastAsia="zh-CN"/>
        </w:rPr>
      </w:pPr>
      <w:bookmarkStart w:id="262" w:name="_GoBack"/>
    </w:p>
    <w:p w14:paraId="7E039B8B">
      <w:pPr>
        <w:keepNext w:val="0"/>
        <w:keepLines w:val="0"/>
        <w:pageBreakBefore w:val="0"/>
        <w:widowControl w:val="0"/>
        <w:kinsoku/>
        <w:overflowPunct/>
        <w:topLinePunct w:val="0"/>
        <w:bidi w:val="0"/>
        <w:jc w:val="center"/>
        <w:textAlignment w:val="auto"/>
        <w:rPr>
          <w:rFonts w:hint="eastAsia" w:ascii="黑体" w:hAnsi="黑体" w:eastAsia="黑体"/>
          <w:color w:val="auto"/>
          <w:spacing w:val="5760"/>
          <w:w w:val="100"/>
          <w:kern w:val="0"/>
          <w:sz w:val="36"/>
          <w:szCs w:val="36"/>
          <w:highlight w:val="none"/>
          <w:fitText w:val="6120" w:id="-1002138880"/>
          <w:lang w:val="en-US" w:eastAsia="zh-CN"/>
        </w:rPr>
      </w:pPr>
    </w:p>
    <w:p w14:paraId="63645B5D">
      <w:pPr>
        <w:keepNext w:val="0"/>
        <w:keepLines w:val="0"/>
        <w:pageBreakBefore w:val="0"/>
        <w:widowControl w:val="0"/>
        <w:kinsoku/>
        <w:overflowPunct/>
        <w:topLinePunct w:val="0"/>
        <w:bidi w:val="0"/>
        <w:jc w:val="center"/>
        <w:textAlignment w:val="auto"/>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兵团政府采购项目</w:t>
      </w:r>
    </w:p>
    <w:p w14:paraId="2A9E2041">
      <w:pPr>
        <w:keepNext w:val="0"/>
        <w:keepLines w:val="0"/>
        <w:pageBreakBefore w:val="0"/>
        <w:widowControl w:val="0"/>
        <w:kinsoku/>
        <w:overflowPunct/>
        <w:topLinePunct w:val="0"/>
        <w:bidi w:val="0"/>
        <w:jc w:val="center"/>
        <w:textAlignment w:val="auto"/>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资格预审文件</w:t>
      </w:r>
      <w:r>
        <w:rPr>
          <w:rFonts w:hint="eastAsia" w:ascii="宋体" w:hAnsi="宋体" w:eastAsia="宋体" w:cs="宋体"/>
          <w:b/>
          <w:bCs/>
          <w:color w:val="auto"/>
          <w:sz w:val="60"/>
          <w:szCs w:val="60"/>
          <w:highlight w:val="none"/>
          <w:lang w:val="en-US" w:eastAsia="zh-CN"/>
        </w:rPr>
        <w:t>示范文本</w:t>
      </w:r>
    </w:p>
    <w:p w14:paraId="08B3A613">
      <w:pPr>
        <w:keepNext w:val="0"/>
        <w:keepLines w:val="0"/>
        <w:pageBreakBefore w:val="0"/>
        <w:widowControl w:val="0"/>
        <w:kinsoku/>
        <w:overflowPunct/>
        <w:topLinePunct w:val="0"/>
        <w:bidi w:val="0"/>
        <w:jc w:val="center"/>
        <w:textAlignment w:val="auto"/>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（2025</w:t>
      </w:r>
      <w:r>
        <w:rPr>
          <w:rFonts w:hint="eastAsia" w:cs="宋体"/>
          <w:b/>
          <w:bCs/>
          <w:color w:val="auto"/>
          <w:kern w:val="0"/>
          <w:sz w:val="60"/>
          <w:szCs w:val="60"/>
          <w:highlight w:val="none"/>
          <w:lang w:val="en-US" w:eastAsia="zh-CN"/>
        </w:rPr>
        <w:t>年</w:t>
      </w:r>
      <w:r>
        <w:rPr>
          <w:rFonts w:hint="eastAsia" w:ascii="宋体" w:hAnsi="宋体" w:eastAsia="宋体" w:cs="宋体"/>
          <w:b/>
          <w:bCs/>
          <w:color w:val="auto"/>
          <w:kern w:val="0"/>
          <w:sz w:val="60"/>
          <w:szCs w:val="60"/>
          <w:highlight w:val="none"/>
          <w:lang w:val="en-US" w:eastAsia="zh-CN"/>
        </w:rPr>
        <w:t>版）</w:t>
      </w:r>
    </w:p>
    <w:p w14:paraId="7757DFAA">
      <w:pPr>
        <w:keepNext w:val="0"/>
        <w:keepLines w:val="0"/>
        <w:pageBreakBefore w:val="0"/>
        <w:widowControl w:val="0"/>
        <w:kinsoku/>
        <w:overflowPunct/>
        <w:topLinePunct w:val="0"/>
        <w:bidi w:val="0"/>
        <w:spacing w:line="240" w:lineRule="auto"/>
        <w:jc w:val="center"/>
        <w:textAlignment w:val="auto"/>
        <w:rPr>
          <w:rFonts w:ascii="黑体" w:hAnsi="黑体" w:eastAsia="黑体"/>
          <w:color w:val="auto"/>
          <w:sz w:val="52"/>
          <w:szCs w:val="52"/>
          <w:highlight w:val="none"/>
        </w:rPr>
      </w:pPr>
    </w:p>
    <w:p w14:paraId="67E856E7">
      <w:pPr>
        <w:keepNext w:val="0"/>
        <w:keepLines w:val="0"/>
        <w:pageBreakBefore w:val="0"/>
        <w:widowControl w:val="0"/>
        <w:kinsoku/>
        <w:overflowPunct/>
        <w:topLinePunct w:val="0"/>
        <w:bidi w:val="0"/>
        <w:spacing w:line="240" w:lineRule="auto"/>
        <w:jc w:val="center"/>
        <w:textAlignment w:val="auto"/>
        <w:rPr>
          <w:rFonts w:ascii="黑体" w:hAnsi="黑体" w:eastAsia="黑体"/>
          <w:color w:val="auto"/>
          <w:sz w:val="52"/>
          <w:szCs w:val="52"/>
          <w:highlight w:val="none"/>
        </w:rPr>
      </w:pPr>
    </w:p>
    <w:p w14:paraId="6E97F6A4">
      <w:pPr>
        <w:keepNext w:val="0"/>
        <w:keepLines w:val="0"/>
        <w:pageBreakBefore w:val="0"/>
        <w:widowControl w:val="0"/>
        <w:kinsoku/>
        <w:overflowPunct/>
        <w:topLinePunct w:val="0"/>
        <w:bidi w:val="0"/>
        <w:spacing w:line="240" w:lineRule="auto"/>
        <w:jc w:val="center"/>
        <w:textAlignment w:val="auto"/>
        <w:rPr>
          <w:rFonts w:ascii="黑体" w:hAnsi="黑体" w:eastAsia="黑体"/>
          <w:color w:val="auto"/>
          <w:sz w:val="52"/>
          <w:szCs w:val="52"/>
          <w:highlight w:val="none"/>
        </w:rPr>
      </w:pPr>
    </w:p>
    <w:p w14:paraId="0F88ECFE">
      <w:pPr>
        <w:keepNext w:val="0"/>
        <w:keepLines w:val="0"/>
        <w:pageBreakBefore w:val="0"/>
        <w:widowControl w:val="0"/>
        <w:kinsoku/>
        <w:overflowPunct/>
        <w:topLinePunct w:val="0"/>
        <w:bidi w:val="0"/>
        <w:ind w:left="420" w:leftChars="175"/>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E6E48F8">
      <w:pPr>
        <w:keepNext w:val="0"/>
        <w:keepLines w:val="0"/>
        <w:pageBreakBefore w:val="0"/>
        <w:widowControl w:val="0"/>
        <w:kinsoku/>
        <w:overflowPunct/>
        <w:topLinePunct w:val="0"/>
        <w:bidi w:val="0"/>
        <w:ind w:left="420" w:leftChars="175"/>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p>
    <w:p w14:paraId="0F84FA94">
      <w:pPr>
        <w:keepNext w:val="0"/>
        <w:keepLines w:val="0"/>
        <w:pageBreakBefore w:val="0"/>
        <w:widowControl w:val="0"/>
        <w:kinsoku/>
        <w:overflowPunct/>
        <w:topLinePunct w:val="0"/>
        <w:bidi w:val="0"/>
        <w:ind w:left="420" w:leftChars="175"/>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购</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p>
    <w:p w14:paraId="4B180FDF">
      <w:pPr>
        <w:keepNext w:val="0"/>
        <w:keepLines w:val="0"/>
        <w:pageBreakBefore w:val="0"/>
        <w:widowControl w:val="0"/>
        <w:kinsoku/>
        <w:overflowPunct/>
        <w:topLinePunct w:val="0"/>
        <w:bidi w:val="0"/>
        <w:ind w:left="420" w:leftChars="175"/>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采购代理机构：</w:t>
      </w:r>
      <w:r>
        <w:rPr>
          <w:rFonts w:hint="eastAsia" w:ascii="宋体" w:hAnsi="宋体" w:eastAsia="宋体" w:cs="宋体"/>
          <w:color w:val="auto"/>
          <w:sz w:val="36"/>
          <w:szCs w:val="36"/>
          <w:highlight w:val="none"/>
          <w:u w:val="single"/>
        </w:rPr>
        <w:t xml:space="preserve">                            </w:t>
      </w:r>
    </w:p>
    <w:p w14:paraId="2C93F193">
      <w:pPr>
        <w:keepNext w:val="0"/>
        <w:keepLines w:val="0"/>
        <w:pageBreakBefore w:val="0"/>
        <w:widowControl w:val="0"/>
        <w:kinsoku/>
        <w:overflowPunct/>
        <w:topLinePunct w:val="0"/>
        <w:bidi w:val="0"/>
        <w:textAlignment w:val="auto"/>
        <w:rPr>
          <w:rFonts w:ascii="黑体" w:hAnsi="黑体" w:eastAsia="黑体"/>
          <w:color w:val="auto"/>
          <w:highlight w:val="none"/>
        </w:rPr>
      </w:pPr>
    </w:p>
    <w:p w14:paraId="320C1BF6">
      <w:pPr>
        <w:keepNext w:val="0"/>
        <w:keepLines w:val="0"/>
        <w:pageBreakBefore w:val="0"/>
        <w:widowControl w:val="0"/>
        <w:kinsoku/>
        <w:overflowPunct/>
        <w:topLinePunct w:val="0"/>
        <w:bidi w:val="0"/>
        <w:ind w:left="420" w:leftChars="175" w:firstLine="640" w:firstLineChars="200"/>
        <w:jc w:val="center"/>
        <w:textAlignment w:val="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 </w:t>
      </w:r>
      <w:r>
        <w:rPr>
          <w:rFonts w:ascii="黑体" w:hAnsi="黑体" w:eastAsia="黑体"/>
          <w:color w:val="auto"/>
          <w:sz w:val="32"/>
          <w:szCs w:val="32"/>
          <w:highlight w:val="none"/>
        </w:rPr>
        <w:t xml:space="preserve">   </w:t>
      </w:r>
    </w:p>
    <w:p w14:paraId="3B2CDAF9">
      <w:pPr>
        <w:keepNext w:val="0"/>
        <w:keepLines w:val="0"/>
        <w:pageBreakBefore w:val="0"/>
        <w:widowControl w:val="0"/>
        <w:kinsoku/>
        <w:overflowPunct/>
        <w:topLinePunct w:val="0"/>
        <w:bidi w:val="0"/>
        <w:jc w:val="center"/>
        <w:textAlignment w:val="auto"/>
        <w:rPr>
          <w:rFonts w:hint="eastAsia" w:ascii="黑体" w:hAnsi="黑体" w:eastAsia="黑体"/>
          <w:color w:val="auto"/>
          <w:sz w:val="48"/>
          <w:szCs w:val="48"/>
          <w:highlight w:val="none"/>
        </w:rPr>
      </w:pPr>
    </w:p>
    <w:p w14:paraId="309B13BD">
      <w:pPr>
        <w:keepNext w:val="0"/>
        <w:keepLines w:val="0"/>
        <w:pageBreakBefore w:val="0"/>
        <w:widowControl w:val="0"/>
        <w:kinsoku/>
        <w:overflowPunct/>
        <w:topLinePunct w:val="0"/>
        <w:bidi w:val="0"/>
        <w:jc w:val="center"/>
        <w:textAlignment w:val="auto"/>
        <w:rPr>
          <w:rFonts w:hint="eastAsia" w:ascii="黑体" w:hAnsi="黑体" w:eastAsia="黑体"/>
          <w:color w:val="auto"/>
          <w:sz w:val="48"/>
          <w:szCs w:val="48"/>
          <w:highlight w:val="none"/>
        </w:rPr>
      </w:pPr>
    </w:p>
    <w:p w14:paraId="67540CEC">
      <w:pPr>
        <w:keepNext w:val="0"/>
        <w:keepLines w:val="0"/>
        <w:pageBreakBefore w:val="0"/>
        <w:widowControl w:val="0"/>
        <w:kinsoku/>
        <w:overflowPunct/>
        <w:topLinePunct w:val="0"/>
        <w:bidi w:val="0"/>
        <w:jc w:val="center"/>
        <w:textAlignment w:val="auto"/>
        <w:rPr>
          <w:rFonts w:hint="eastAsia" w:ascii="黑体" w:hAnsi="黑体" w:eastAsia="黑体"/>
          <w:color w:val="auto"/>
          <w:sz w:val="48"/>
          <w:szCs w:val="48"/>
          <w:highlight w:val="none"/>
        </w:rPr>
      </w:pPr>
    </w:p>
    <w:p w14:paraId="0BD23774">
      <w:pPr>
        <w:keepNext w:val="0"/>
        <w:keepLines w:val="0"/>
        <w:pageBreakBefore w:val="0"/>
        <w:widowControl w:val="0"/>
        <w:kinsoku/>
        <w:overflowPunct/>
        <w:topLinePunct w:val="0"/>
        <w:bidi w:val="0"/>
        <w:jc w:val="center"/>
        <w:textAlignment w:val="auto"/>
        <w:rPr>
          <w:rFonts w:hint="eastAsia" w:ascii="黑体" w:hAnsi="黑体" w:eastAsia="黑体"/>
          <w:color w:val="auto"/>
          <w:sz w:val="48"/>
          <w:szCs w:val="48"/>
          <w:highlight w:val="none"/>
        </w:rPr>
      </w:pPr>
    </w:p>
    <w:p w14:paraId="15E2F1C4">
      <w:pPr>
        <w:keepNext w:val="0"/>
        <w:keepLines w:val="0"/>
        <w:pageBreakBefore w:val="0"/>
        <w:widowControl w:val="0"/>
        <w:kinsoku/>
        <w:overflowPunct/>
        <w:topLinePunct w:val="0"/>
        <w:bidi w:val="0"/>
        <w:ind w:firstLine="420"/>
        <w:textAlignment w:val="auto"/>
        <w:rPr>
          <w:rFonts w:ascii="黑体" w:hAnsi="黑体" w:eastAsia="黑体"/>
          <w:sz w:val="32"/>
          <w:szCs w:val="32"/>
          <w:highlight w:val="none"/>
        </w:rPr>
      </w:pPr>
    </w:p>
    <w:p w14:paraId="71536E63">
      <w:pPr>
        <w:keepNext w:val="0"/>
        <w:keepLines w:val="0"/>
        <w:pageBreakBefore w:val="0"/>
        <w:widowControl w:val="0"/>
        <w:kinsoku/>
        <w:overflowPunct/>
        <w:topLinePunct w:val="0"/>
        <w:bidi w:val="0"/>
        <w:ind w:firstLine="420"/>
        <w:textAlignment w:val="auto"/>
        <w:rPr>
          <w:highlight w:val="none"/>
        </w:rPr>
        <w:sectPr>
          <w:pgSz w:w="11906" w:h="16838"/>
          <w:pgMar w:top="1440" w:right="1800" w:bottom="1440" w:left="1800" w:header="851" w:footer="992" w:gutter="0"/>
          <w:cols w:space="425" w:num="1"/>
          <w:docGrid w:type="lines" w:linePitch="312" w:charSpace="0"/>
        </w:sectPr>
      </w:pPr>
    </w:p>
    <w:p w14:paraId="67C7136D">
      <w:pPr>
        <w:keepNext w:val="0"/>
        <w:keepLines w:val="0"/>
        <w:pageBreakBefore w:val="0"/>
        <w:widowControl w:val="0"/>
        <w:kinsoku/>
        <w:overflowPunct/>
        <w:topLinePunct w:val="0"/>
        <w:bidi w:val="0"/>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使用说明</w:t>
      </w:r>
    </w:p>
    <w:p w14:paraId="7756ACDC">
      <w:pPr>
        <w:pStyle w:val="45"/>
        <w:keepNext w:val="0"/>
        <w:keepLines w:val="0"/>
        <w:pageBreakBefore w:val="0"/>
        <w:widowControl w:val="0"/>
        <w:kinsoku/>
        <w:overflowPunct/>
        <w:topLinePunct w:val="0"/>
        <w:bidi w:val="0"/>
        <w:textAlignment w:val="auto"/>
        <w:rPr>
          <w:rFonts w:hint="eastAsia" w:ascii="黑体" w:hAnsi="黑体" w:eastAsia="黑体"/>
          <w:color w:val="auto"/>
          <w:sz w:val="72"/>
          <w:szCs w:val="72"/>
          <w:highlight w:val="none"/>
        </w:rPr>
      </w:pPr>
    </w:p>
    <w:p w14:paraId="1560DCC4">
      <w:pPr>
        <w:pStyle w:val="8"/>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zh-CN"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为促进政府采购活动的公开、公平和公正进行，进一步优化新疆生产建设兵团政府采购营商环境，提高</w:t>
      </w:r>
      <w:r>
        <w:rPr>
          <w:rFonts w:hint="eastAsia" w:ascii="仿宋" w:hAnsi="仿宋" w:cs="仿宋"/>
          <w:iCs/>
          <w:color w:val="auto"/>
          <w:kern w:val="2"/>
          <w:sz w:val="32"/>
          <w:szCs w:val="24"/>
          <w:highlight w:val="none"/>
          <w:shd w:val="clear" w:color="auto" w:fill="FFFFFF" w:themeFill="background1"/>
          <w:lang w:val="en-US" w:eastAsia="zh-CN" w:bidi="ar-SA"/>
        </w:rPr>
        <w:t>资格预审</w:t>
      </w:r>
      <w:r>
        <w:rPr>
          <w:rFonts w:hint="eastAsia" w:ascii="仿宋" w:hAnsi="仿宋" w:eastAsia="宋体" w:cs="仿宋"/>
          <w:iCs/>
          <w:color w:val="auto"/>
          <w:kern w:val="2"/>
          <w:sz w:val="32"/>
          <w:szCs w:val="24"/>
          <w:highlight w:val="none"/>
          <w:shd w:val="clear" w:color="auto" w:fill="FFFFFF" w:themeFill="background1"/>
          <w:lang w:val="en-US" w:eastAsia="zh-CN" w:bidi="ar-SA"/>
        </w:rPr>
        <w:t>文件编制质量和采购工作效率，根据政府采购有关法律法规及政策要求，会同有关单位研究制定了《兵团政府采购项目</w:t>
      </w:r>
      <w:r>
        <w:rPr>
          <w:rFonts w:hint="eastAsia" w:ascii="仿宋" w:hAnsi="仿宋" w:cs="仿宋"/>
          <w:iCs/>
          <w:color w:val="auto"/>
          <w:kern w:val="2"/>
          <w:sz w:val="32"/>
          <w:szCs w:val="24"/>
          <w:highlight w:val="none"/>
          <w:shd w:val="clear" w:color="auto" w:fill="FFFFFF" w:themeFill="background1"/>
          <w:lang w:val="en-US" w:eastAsia="zh-CN" w:bidi="ar-SA"/>
        </w:rPr>
        <w:t>资格预审</w:t>
      </w:r>
      <w:r>
        <w:rPr>
          <w:rFonts w:hint="eastAsia" w:ascii="仿宋" w:hAnsi="仿宋" w:eastAsia="宋体" w:cs="仿宋"/>
          <w:iCs/>
          <w:color w:val="auto"/>
          <w:kern w:val="2"/>
          <w:sz w:val="32"/>
          <w:szCs w:val="24"/>
          <w:highlight w:val="none"/>
          <w:shd w:val="clear" w:color="auto" w:fill="FFFFFF" w:themeFill="background1"/>
          <w:lang w:val="en-US" w:eastAsia="zh-CN" w:bidi="ar-SA"/>
        </w:rPr>
        <w:t>文件示范文本（2025年版）》（以下简称《示范文本》），并在兵团政府采购项目中推广使用，</w:t>
      </w:r>
      <w:r>
        <w:rPr>
          <w:rFonts w:hint="eastAsia" w:ascii="仿宋" w:hAnsi="仿宋" w:eastAsia="宋体" w:cs="仿宋"/>
          <w:iCs/>
          <w:color w:val="auto"/>
          <w:kern w:val="2"/>
          <w:sz w:val="32"/>
          <w:szCs w:val="24"/>
          <w:highlight w:val="none"/>
          <w:shd w:val="clear" w:color="auto" w:fill="FFFFFF" w:themeFill="background1"/>
          <w:lang w:val="zh-CN" w:eastAsia="zh-CN" w:bidi="ar-SA"/>
        </w:rPr>
        <w:t>特此说明如下：</w:t>
      </w:r>
    </w:p>
    <w:p w14:paraId="762D3896">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一、适用范围</w:t>
      </w:r>
    </w:p>
    <w:p w14:paraId="28837969">
      <w:pPr>
        <w:pStyle w:val="8"/>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zh-CN" w:eastAsia="zh-CN" w:bidi="ar-SA"/>
        </w:rPr>
      </w:pPr>
      <w:r>
        <w:rPr>
          <w:rFonts w:hint="eastAsia" w:ascii="仿宋" w:hAnsi="仿宋" w:eastAsia="宋体" w:cs="仿宋"/>
          <w:iCs/>
          <w:color w:val="auto"/>
          <w:kern w:val="2"/>
          <w:sz w:val="32"/>
          <w:szCs w:val="24"/>
          <w:highlight w:val="none"/>
          <w:shd w:val="clear" w:color="auto" w:fill="FFFFFF" w:themeFill="background1"/>
          <w:lang w:val="zh-CN" w:eastAsia="zh-CN" w:bidi="ar-SA"/>
        </w:rPr>
        <w:t>《示范文本》适用于</w:t>
      </w:r>
      <w:r>
        <w:rPr>
          <w:rFonts w:hint="eastAsia" w:ascii="仿宋" w:hAnsi="仿宋" w:eastAsia="宋体" w:cs="仿宋"/>
          <w:iCs/>
          <w:color w:val="auto"/>
          <w:kern w:val="2"/>
          <w:sz w:val="32"/>
          <w:szCs w:val="24"/>
          <w:highlight w:val="none"/>
          <w:shd w:val="clear" w:color="auto" w:fill="FFFFFF" w:themeFill="background1"/>
          <w:lang w:val="en-US" w:eastAsia="zh-CN" w:bidi="ar-SA"/>
        </w:rPr>
        <w:t>兵团</w:t>
      </w:r>
      <w:r>
        <w:rPr>
          <w:rFonts w:hint="eastAsia" w:ascii="仿宋" w:hAnsi="仿宋" w:eastAsia="宋体" w:cs="仿宋"/>
          <w:iCs/>
          <w:color w:val="auto"/>
          <w:kern w:val="2"/>
          <w:sz w:val="32"/>
          <w:szCs w:val="24"/>
          <w:highlight w:val="none"/>
          <w:shd w:val="clear" w:color="auto" w:fill="FFFFFF" w:themeFill="background1"/>
          <w:lang w:val="zh-CN" w:eastAsia="zh-CN" w:bidi="ar-SA"/>
        </w:rPr>
        <w:t>政府采购项目。</w:t>
      </w:r>
    </w:p>
    <w:p w14:paraId="42BB829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二、使用规则</w:t>
      </w:r>
    </w:p>
    <w:p w14:paraId="7FBD95E1">
      <w:pPr>
        <w:pStyle w:val="8"/>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1.条款中以空格和下划横线“</w:t>
      </w:r>
      <w:r>
        <w:rPr>
          <w:rFonts w:hint="eastAsia" w:ascii="仿宋" w:hAnsi="仿宋" w:eastAsia="宋体" w:cs="仿宋"/>
          <w:iCs/>
          <w:color w:val="auto"/>
          <w:kern w:val="2"/>
          <w:sz w:val="32"/>
          <w:szCs w:val="24"/>
          <w:highlight w:val="none"/>
          <w:u w:val="single"/>
          <w:shd w:val="clear" w:color="auto" w:fill="FFFFFF" w:themeFill="background1"/>
          <w:lang w:val="en-US" w:eastAsia="zh-CN" w:bidi="ar-SA"/>
        </w:rPr>
        <w:t xml:space="preserve">   </w:t>
      </w:r>
      <w:r>
        <w:rPr>
          <w:rFonts w:hint="eastAsia" w:ascii="仿宋" w:hAnsi="仿宋" w:eastAsia="宋体" w:cs="仿宋"/>
          <w:iCs/>
          <w:color w:val="auto"/>
          <w:kern w:val="2"/>
          <w:sz w:val="32"/>
          <w:szCs w:val="24"/>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仿宋" w:hAnsi="仿宋" w:eastAsia="宋体" w:cs="仿宋"/>
          <w:iCs/>
          <w:color w:val="auto"/>
          <w:kern w:val="2"/>
          <w:sz w:val="32"/>
          <w:szCs w:val="24"/>
          <w:highlight w:val="none"/>
          <w:shd w:val="clear" w:color="auto" w:fill="FFFFFF" w:themeFill="background1"/>
          <w:lang w:val="zh-CN" w:eastAsia="zh-CN" w:bidi="ar-SA"/>
        </w:rPr>
        <w:t>国家和</w:t>
      </w:r>
      <w:r>
        <w:rPr>
          <w:rFonts w:hint="eastAsia" w:ascii="仿宋" w:hAnsi="仿宋" w:eastAsia="宋体" w:cs="仿宋"/>
          <w:iCs/>
          <w:color w:val="auto"/>
          <w:kern w:val="2"/>
          <w:sz w:val="32"/>
          <w:szCs w:val="24"/>
          <w:highlight w:val="none"/>
          <w:shd w:val="clear" w:color="auto" w:fill="FFFFFF" w:themeFill="background1"/>
          <w:lang w:val="en-US" w:eastAsia="zh-CN" w:bidi="ar-SA"/>
        </w:rPr>
        <w:t>兵团</w:t>
      </w:r>
      <w:r>
        <w:rPr>
          <w:rFonts w:hint="eastAsia" w:ascii="仿宋" w:hAnsi="仿宋" w:eastAsia="宋体" w:cs="仿宋"/>
          <w:iCs/>
          <w:color w:val="auto"/>
          <w:kern w:val="2"/>
          <w:sz w:val="32"/>
          <w:szCs w:val="24"/>
          <w:highlight w:val="none"/>
          <w:shd w:val="clear" w:color="auto" w:fill="FFFFFF" w:themeFill="background1"/>
          <w:lang w:val="zh-CN" w:eastAsia="zh-CN" w:bidi="ar-SA"/>
        </w:rPr>
        <w:t>有关法律法规的规定、</w:t>
      </w:r>
      <w:r>
        <w:rPr>
          <w:rFonts w:hint="eastAsia" w:ascii="仿宋" w:hAnsi="仿宋" w:eastAsia="宋体" w:cs="仿宋"/>
          <w:iCs/>
          <w:color w:val="auto"/>
          <w:kern w:val="2"/>
          <w:sz w:val="32"/>
          <w:szCs w:val="24"/>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仿宋" w:hAnsi="仿宋" w:eastAsia="宋体" w:cs="仿宋"/>
          <w:iCs/>
          <w:color w:val="auto"/>
          <w:kern w:val="2"/>
          <w:sz w:val="32"/>
          <w:szCs w:val="24"/>
          <w:highlight w:val="none"/>
          <w:u w:val="single"/>
          <w:shd w:val="clear" w:color="auto" w:fill="FFFFFF" w:themeFill="background1"/>
          <w:lang w:val="en-US" w:eastAsia="zh-CN" w:bidi="ar-SA"/>
        </w:rPr>
        <w:t xml:space="preserve">   </w:t>
      </w:r>
      <w:r>
        <w:rPr>
          <w:rFonts w:hint="eastAsia" w:ascii="仿宋" w:hAnsi="仿宋" w:eastAsia="宋体" w:cs="仿宋"/>
          <w:iCs/>
          <w:color w:val="auto"/>
          <w:kern w:val="2"/>
          <w:sz w:val="32"/>
          <w:szCs w:val="24"/>
          <w:highlight w:val="none"/>
          <w:shd w:val="clear" w:color="auto" w:fill="FFFFFF" w:themeFill="background1"/>
          <w:lang w:val="en-US" w:eastAsia="zh-CN" w:bidi="ar-SA"/>
        </w:rPr>
        <w:t>”中用“/”标记。</w:t>
      </w:r>
    </w:p>
    <w:p w14:paraId="4E121B87">
      <w:pPr>
        <w:pStyle w:val="8"/>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zh-CN"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2.条款中以“□”形式标记的内容，为采购人或采购代理机构需要确定的选项。编制</w:t>
      </w:r>
      <w:r>
        <w:rPr>
          <w:rFonts w:hint="eastAsia" w:ascii="仿宋" w:hAnsi="仿宋" w:cs="仿宋"/>
          <w:iCs/>
          <w:color w:val="auto"/>
          <w:kern w:val="2"/>
          <w:sz w:val="32"/>
          <w:szCs w:val="24"/>
          <w:highlight w:val="none"/>
          <w:shd w:val="clear" w:color="auto" w:fill="FFFFFF" w:themeFill="background1"/>
          <w:lang w:val="en-US" w:eastAsia="zh-CN" w:bidi="ar-SA"/>
        </w:rPr>
        <w:t>资格预审</w:t>
      </w:r>
      <w:r>
        <w:rPr>
          <w:rFonts w:hint="eastAsia" w:ascii="仿宋" w:hAnsi="仿宋" w:eastAsia="宋体" w:cs="仿宋"/>
          <w:iCs/>
          <w:color w:val="auto"/>
          <w:kern w:val="2"/>
          <w:sz w:val="32"/>
          <w:szCs w:val="24"/>
          <w:highlight w:val="none"/>
          <w:shd w:val="clear" w:color="auto" w:fill="FFFFFF" w:themeFill="background1"/>
          <w:lang w:val="en-US" w:eastAsia="zh-CN" w:bidi="ar-SA"/>
        </w:rPr>
        <w:t>文件时，适用于本项目的选项标记为“</w:t>
      </w:r>
      <w:r>
        <w:rPr>
          <w:rFonts w:hint="eastAsia" w:ascii="仿宋" w:hAnsi="仿宋" w:eastAsia="宋体" w:cs="仿宋"/>
          <w:iCs/>
          <w:color w:val="auto"/>
          <w:kern w:val="2"/>
          <w:sz w:val="32"/>
          <w:szCs w:val="24"/>
          <w:highlight w:val="none"/>
          <w:shd w:val="clear" w:color="auto" w:fill="FFFFFF" w:themeFill="background1"/>
          <w:lang w:val="en-US" w:eastAsia="zh-CN" w:bidi="ar-SA"/>
        </w:rPr>
        <w:sym w:font="Wingdings 2" w:char="0052"/>
      </w:r>
      <w:r>
        <w:rPr>
          <w:rFonts w:hint="eastAsia" w:ascii="仿宋" w:hAnsi="仿宋" w:eastAsia="宋体" w:cs="仿宋"/>
          <w:iCs/>
          <w:color w:val="auto"/>
          <w:kern w:val="2"/>
          <w:sz w:val="32"/>
          <w:szCs w:val="24"/>
          <w:highlight w:val="none"/>
          <w:shd w:val="clear" w:color="auto" w:fill="FFFFFF" w:themeFill="background1"/>
          <w:lang w:val="en-US" w:eastAsia="zh-CN" w:bidi="ar-SA"/>
        </w:rPr>
        <w:t>”，不适用于本项目的选项标记为“□”。</w:t>
      </w:r>
    </w:p>
    <w:p w14:paraId="562A1BF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三、提示说明</w:t>
      </w:r>
    </w:p>
    <w:p w14:paraId="72AB7316">
      <w:pPr>
        <w:pStyle w:val="29"/>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lang w:val="en-US" w:eastAsia="zh-CN"/>
        </w:rPr>
        <w:t>1.</w:t>
      </w:r>
      <w:r>
        <w:rPr>
          <w:rFonts w:hint="eastAsia" w:ascii="仿宋" w:hAnsi="仿宋" w:eastAsia="宋体" w:cs="仿宋"/>
          <w:color w:val="auto"/>
          <w:sz w:val="32"/>
          <w:szCs w:val="24"/>
          <w:highlight w:val="none"/>
        </w:rPr>
        <w:t>《示范文本》中“【】”形式标记的内容，属于提示编制采购文件的注意事项，在交易系统中制作采购文件模板时，有关“【】”</w:t>
      </w:r>
      <w:r>
        <w:rPr>
          <w:rFonts w:hint="eastAsia" w:ascii="仿宋" w:hAnsi="仿宋" w:eastAsia="宋体" w:cs="仿宋"/>
          <w:color w:val="auto"/>
          <w:sz w:val="32"/>
          <w:szCs w:val="24"/>
          <w:highlight w:val="none"/>
          <w:lang w:val="en-US" w:eastAsia="zh-CN"/>
        </w:rPr>
        <w:t>内的</w:t>
      </w:r>
      <w:r>
        <w:rPr>
          <w:rFonts w:hint="eastAsia" w:ascii="仿宋" w:hAnsi="仿宋" w:eastAsia="宋体" w:cs="仿宋"/>
          <w:color w:val="auto"/>
          <w:sz w:val="32"/>
          <w:szCs w:val="24"/>
          <w:highlight w:val="none"/>
        </w:rPr>
        <w:t>提示内容应予以删除。</w:t>
      </w:r>
    </w:p>
    <w:p w14:paraId="03D37BD1">
      <w:pPr>
        <w:pStyle w:val="29"/>
        <w:keepNext w:val="0"/>
        <w:keepLines w:val="0"/>
        <w:pageBreakBefore w:val="0"/>
        <w:widowControl w:val="0"/>
        <w:kinsoku/>
        <w:overflowPunct/>
        <w:topLinePunct w:val="0"/>
        <w:autoSpaceDE/>
        <w:autoSpaceDN/>
        <w:bidi w:val="0"/>
        <w:adjustRightInd/>
        <w:snapToGrid/>
        <w:ind w:firstLine="640" w:firstLineChars="200"/>
        <w:textAlignment w:val="auto"/>
        <w:rPr>
          <w:rFonts w:hint="default" w:ascii="仿宋" w:hAnsi="仿宋" w:eastAsia="宋体" w:cs="仿宋"/>
          <w:color w:val="auto"/>
          <w:sz w:val="32"/>
          <w:szCs w:val="24"/>
          <w:highlight w:val="none"/>
          <w:lang w:val="en-US" w:eastAsia="zh-CN"/>
        </w:rPr>
      </w:pPr>
      <w:r>
        <w:rPr>
          <w:rFonts w:hint="eastAsia" w:ascii="仿宋" w:hAnsi="仿宋" w:eastAsia="宋体" w:cs="仿宋"/>
          <w:color w:val="auto"/>
          <w:sz w:val="32"/>
          <w:szCs w:val="24"/>
          <w:highlight w:val="none"/>
          <w:lang w:val="en-US" w:eastAsia="zh-CN"/>
        </w:rPr>
        <w:t>2.不适用的内容及相关章节应</w:t>
      </w:r>
      <w:r>
        <w:rPr>
          <w:rFonts w:hint="eastAsia" w:ascii="仿宋" w:hAnsi="仿宋" w:eastAsia="宋体" w:cs="仿宋"/>
          <w:color w:val="auto"/>
          <w:sz w:val="32"/>
          <w:szCs w:val="24"/>
          <w:highlight w:val="none"/>
        </w:rPr>
        <w:t>予以删除。</w:t>
      </w:r>
    </w:p>
    <w:p w14:paraId="3A26A745">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四、</w:t>
      </w:r>
      <w:r>
        <w:rPr>
          <w:rFonts w:hint="eastAsia" w:ascii="黑体" w:hAnsi="黑体" w:eastAsia="黑体" w:cs="黑体"/>
          <w:b/>
          <w:bCs/>
          <w:color w:val="auto"/>
          <w:sz w:val="32"/>
          <w:szCs w:val="24"/>
          <w:highlight w:val="none"/>
          <w:lang w:val="en-US" w:eastAsia="zh-CN"/>
        </w:rPr>
        <w:t>申请人</w:t>
      </w:r>
      <w:r>
        <w:rPr>
          <w:rFonts w:hint="eastAsia" w:ascii="黑体" w:hAnsi="黑体" w:eastAsia="黑体" w:cs="黑体"/>
          <w:b/>
          <w:bCs/>
          <w:color w:val="auto"/>
          <w:sz w:val="32"/>
          <w:szCs w:val="24"/>
          <w:highlight w:val="none"/>
        </w:rPr>
        <w:t>须知前附表说明</w:t>
      </w:r>
    </w:p>
    <w:p w14:paraId="7942F6BE">
      <w:pPr>
        <w:pStyle w:val="29"/>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lang w:val="en-US" w:eastAsia="zh-CN"/>
        </w:rPr>
        <w:t>1.</w:t>
      </w:r>
      <w:r>
        <w:rPr>
          <w:rFonts w:hint="eastAsia" w:ascii="仿宋" w:hAnsi="仿宋" w:eastAsia="宋体" w:cs="仿宋"/>
          <w:color w:val="auto"/>
          <w:sz w:val="32"/>
          <w:szCs w:val="24"/>
          <w:highlight w:val="none"/>
        </w:rPr>
        <w:t>为了便于</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lang w:val="en-US" w:eastAsia="zh-CN"/>
        </w:rPr>
        <w:t>人</w:t>
      </w:r>
      <w:r>
        <w:rPr>
          <w:rFonts w:hint="eastAsia" w:ascii="仿宋" w:hAnsi="仿宋" w:eastAsia="宋体" w:cs="仿宋"/>
          <w:color w:val="auto"/>
          <w:sz w:val="32"/>
          <w:szCs w:val="24"/>
          <w:highlight w:val="none"/>
        </w:rPr>
        <w:t>高效阅览、避免遗漏重点内容，《示范文本》对第二章“</w:t>
      </w:r>
      <w:r>
        <w:rPr>
          <w:rFonts w:hint="eastAsia" w:ascii="仿宋" w:hAnsi="仿宋" w:cs="仿宋"/>
          <w:color w:val="auto"/>
          <w:sz w:val="32"/>
          <w:szCs w:val="24"/>
          <w:highlight w:val="none"/>
          <w:lang w:val="en-US" w:eastAsia="zh-CN"/>
        </w:rPr>
        <w:t>申请人</w:t>
      </w:r>
      <w:r>
        <w:rPr>
          <w:rFonts w:hint="eastAsia" w:ascii="仿宋" w:hAnsi="仿宋" w:eastAsia="宋体" w:cs="仿宋"/>
          <w:color w:val="auto"/>
          <w:sz w:val="32"/>
          <w:szCs w:val="24"/>
          <w:highlight w:val="none"/>
        </w:rPr>
        <w:t>须知”设置了表格形式。“</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rPr>
        <w:t>人须知前附表”用于进一步明确“</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rPr>
        <w:t>人须知”正文中的未尽事宜，采购人或采购代理机构在编制采购文件时，应根据采购项目实际需要，对于需要修改和补充的内容在</w:t>
      </w:r>
      <w:r>
        <w:rPr>
          <w:rFonts w:hint="eastAsia" w:ascii="仿宋" w:hAnsi="仿宋" w:eastAsia="宋体" w:cs="仿宋"/>
          <w:color w:val="auto"/>
          <w:sz w:val="32"/>
          <w:szCs w:val="24"/>
          <w:highlight w:val="none"/>
          <w:lang w:val="en-US" w:eastAsia="zh-CN"/>
        </w:rPr>
        <w:t>前附</w:t>
      </w:r>
      <w:r>
        <w:rPr>
          <w:rFonts w:hint="eastAsia" w:ascii="仿宋" w:hAnsi="仿宋" w:eastAsia="宋体" w:cs="仿宋"/>
          <w:color w:val="auto"/>
          <w:sz w:val="32"/>
          <w:szCs w:val="24"/>
          <w:highlight w:val="none"/>
        </w:rPr>
        <w:t>表中选择和补充列明。“</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lang w:val="en-US" w:eastAsia="zh-CN"/>
        </w:rPr>
        <w:t>人</w:t>
      </w:r>
      <w:r>
        <w:rPr>
          <w:rFonts w:hint="eastAsia" w:ascii="仿宋" w:hAnsi="仿宋" w:eastAsia="宋体" w:cs="仿宋"/>
          <w:color w:val="auto"/>
          <w:sz w:val="32"/>
          <w:szCs w:val="24"/>
          <w:highlight w:val="none"/>
        </w:rPr>
        <w:t>须知前附表”与“</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lang w:val="en-US" w:eastAsia="zh-CN"/>
        </w:rPr>
        <w:t>人</w:t>
      </w:r>
      <w:r>
        <w:rPr>
          <w:rFonts w:hint="eastAsia" w:ascii="仿宋" w:hAnsi="仿宋" w:eastAsia="宋体" w:cs="仿宋"/>
          <w:color w:val="auto"/>
          <w:sz w:val="32"/>
          <w:szCs w:val="24"/>
          <w:highlight w:val="none"/>
        </w:rPr>
        <w:t>须知”正文内容不一致的，以“</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lang w:val="en-US" w:eastAsia="zh-CN"/>
        </w:rPr>
        <w:t>人</w:t>
      </w:r>
      <w:r>
        <w:rPr>
          <w:rFonts w:hint="eastAsia" w:ascii="仿宋" w:hAnsi="仿宋" w:eastAsia="宋体" w:cs="仿宋"/>
          <w:color w:val="auto"/>
          <w:sz w:val="32"/>
          <w:szCs w:val="24"/>
          <w:highlight w:val="none"/>
        </w:rPr>
        <w:t>须知前附表”为准。</w:t>
      </w:r>
    </w:p>
    <w:p w14:paraId="27B779F7">
      <w:pPr>
        <w:pStyle w:val="29"/>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lang w:val="en-US" w:eastAsia="zh-CN"/>
        </w:rPr>
        <w:t>2.</w:t>
      </w:r>
      <w:r>
        <w:rPr>
          <w:rFonts w:hint="eastAsia" w:ascii="仿宋" w:hAnsi="仿宋" w:eastAsia="宋体" w:cs="仿宋"/>
          <w:color w:val="auto"/>
          <w:sz w:val="32"/>
          <w:szCs w:val="24"/>
          <w:highlight w:val="none"/>
        </w:rPr>
        <w:t>为避免采购文件编制过程中出现的相同内容在文件中前后不一致等错误，采购文件尽量做到相同内容只出现一次，其他章节涉及有关内容的，以标明条款号引用的方式体现。</w:t>
      </w:r>
    </w:p>
    <w:p w14:paraId="59BBA1CA">
      <w:pPr>
        <w:pStyle w:val="29"/>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lang w:val="en-US" w:eastAsia="zh-CN"/>
        </w:rPr>
        <w:t>3.《示范文本》第二章中“</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lang w:val="en-US" w:eastAsia="zh-CN"/>
        </w:rPr>
        <w:t>人须知前附表”所列条款号与“</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lang w:val="en-US" w:eastAsia="zh-CN"/>
        </w:rPr>
        <w:t>人须知正文”的序号一一对应。</w:t>
      </w:r>
      <w:r>
        <w:rPr>
          <w:rFonts w:hint="eastAsia" w:ascii="仿宋" w:hAnsi="仿宋" w:eastAsia="宋体" w:cs="仿宋"/>
          <w:color w:val="auto"/>
          <w:sz w:val="32"/>
          <w:szCs w:val="24"/>
          <w:highlight w:val="none"/>
        </w:rPr>
        <w:t xml:space="preserve">  </w:t>
      </w:r>
    </w:p>
    <w:p w14:paraId="6C447BDE">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五、采购需求</w:t>
      </w:r>
    </w:p>
    <w:p w14:paraId="2F77B775">
      <w:pPr>
        <w:pStyle w:val="29"/>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示范文本》在第三章“采购需求”部分列出了需求大纲供采购人或采购代理机构参考。采购清单部分格式应按照采购文件的要求进行编制，以保证结构化数据的统一。同一个采购包中的采购清单，应采用统一的价款形式。</w:t>
      </w:r>
    </w:p>
    <w:p w14:paraId="7DCB88F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六、合同文本</w:t>
      </w:r>
    </w:p>
    <w:p w14:paraId="7F46068E">
      <w:pPr>
        <w:pStyle w:val="29"/>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55754F7">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七、</w:t>
      </w:r>
      <w:r>
        <w:rPr>
          <w:rFonts w:hint="eastAsia" w:ascii="黑体" w:hAnsi="黑体" w:eastAsia="黑体" w:cs="黑体"/>
          <w:b/>
          <w:bCs/>
          <w:color w:val="auto"/>
          <w:sz w:val="32"/>
          <w:szCs w:val="24"/>
          <w:highlight w:val="none"/>
          <w:lang w:val="en-US" w:eastAsia="zh-CN"/>
        </w:rPr>
        <w:t>申请</w:t>
      </w:r>
      <w:r>
        <w:rPr>
          <w:rFonts w:hint="eastAsia" w:ascii="黑体" w:hAnsi="黑体" w:eastAsia="黑体" w:cs="黑体"/>
          <w:b/>
          <w:bCs/>
          <w:color w:val="auto"/>
          <w:sz w:val="32"/>
          <w:szCs w:val="24"/>
          <w:highlight w:val="none"/>
        </w:rPr>
        <w:t>文件格式使用</w:t>
      </w:r>
    </w:p>
    <w:p w14:paraId="785E2B4F">
      <w:pPr>
        <w:pStyle w:val="29"/>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为便于</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lang w:val="en-US" w:eastAsia="zh-CN"/>
        </w:rPr>
        <w:t>人</w:t>
      </w:r>
      <w:r>
        <w:rPr>
          <w:rFonts w:hint="eastAsia" w:ascii="仿宋" w:hAnsi="仿宋" w:eastAsia="宋体" w:cs="仿宋"/>
          <w:color w:val="auto"/>
          <w:sz w:val="32"/>
          <w:szCs w:val="24"/>
          <w:highlight w:val="none"/>
        </w:rPr>
        <w:t>制作</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rPr>
        <w:t>文件，便于评</w:t>
      </w:r>
      <w:r>
        <w:rPr>
          <w:rFonts w:hint="eastAsia" w:ascii="仿宋" w:hAnsi="仿宋" w:cs="仿宋"/>
          <w:color w:val="auto"/>
          <w:sz w:val="32"/>
          <w:szCs w:val="24"/>
          <w:highlight w:val="none"/>
          <w:lang w:val="en-US" w:eastAsia="zh-CN"/>
        </w:rPr>
        <w:t>审小组</w:t>
      </w:r>
      <w:r>
        <w:rPr>
          <w:rFonts w:hint="eastAsia" w:ascii="仿宋" w:hAnsi="仿宋" w:eastAsia="宋体" w:cs="仿宋"/>
          <w:color w:val="auto"/>
          <w:sz w:val="32"/>
          <w:szCs w:val="24"/>
          <w:highlight w:val="none"/>
        </w:rPr>
        <w:t>评审时统一标准，《示范文本》对适宜的内容提供了统一的</w:t>
      </w:r>
      <w:r>
        <w:rPr>
          <w:rFonts w:hint="eastAsia" w:ascii="仿宋" w:hAnsi="仿宋" w:cs="仿宋"/>
          <w:color w:val="auto"/>
          <w:sz w:val="32"/>
          <w:szCs w:val="24"/>
          <w:highlight w:val="none"/>
          <w:lang w:val="en-US" w:eastAsia="zh-CN"/>
        </w:rPr>
        <w:t>申请</w:t>
      </w:r>
      <w:r>
        <w:rPr>
          <w:rFonts w:hint="eastAsia" w:ascii="仿宋" w:hAnsi="仿宋" w:eastAsia="宋体" w:cs="仿宋"/>
          <w:color w:val="auto"/>
          <w:sz w:val="32"/>
          <w:szCs w:val="24"/>
          <w:highlight w:val="none"/>
        </w:rPr>
        <w:t>文件参考格式。</w:t>
      </w:r>
    </w:p>
    <w:p w14:paraId="52FCF538">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lang w:val="en-US" w:eastAsia="zh-CN"/>
        </w:rPr>
        <w:t>八</w:t>
      </w:r>
      <w:r>
        <w:rPr>
          <w:rFonts w:hint="eastAsia" w:ascii="黑体" w:hAnsi="黑体" w:eastAsia="黑体" w:cs="黑体"/>
          <w:b/>
          <w:bCs/>
          <w:color w:val="auto"/>
          <w:sz w:val="32"/>
          <w:szCs w:val="24"/>
          <w:highlight w:val="none"/>
        </w:rPr>
        <w:t>、实施及修改</w:t>
      </w:r>
    </w:p>
    <w:p w14:paraId="511C742F">
      <w:pPr>
        <w:pStyle w:val="29"/>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各级预算单位、采购代理机构认真组织好《示范文本》的推广使用。</w:t>
      </w:r>
      <w:r>
        <w:rPr>
          <w:rFonts w:hint="eastAsia" w:ascii="仿宋" w:hAnsi="仿宋" w:eastAsia="宋体" w:cs="仿宋"/>
          <w:color w:val="auto"/>
          <w:sz w:val="32"/>
          <w:szCs w:val="24"/>
          <w:highlight w:val="none"/>
          <w:lang w:val="en-US" w:eastAsia="zh-CN"/>
        </w:rPr>
        <w:t>兵团</w:t>
      </w:r>
      <w:r>
        <w:rPr>
          <w:rFonts w:hint="eastAsia" w:ascii="仿宋" w:hAnsi="仿宋" w:eastAsia="宋体" w:cs="仿宋"/>
          <w:color w:val="auto"/>
          <w:sz w:val="32"/>
          <w:szCs w:val="24"/>
          <w:highlight w:val="none"/>
        </w:rPr>
        <w:t>财政</w:t>
      </w:r>
      <w:r>
        <w:rPr>
          <w:rFonts w:hint="eastAsia" w:ascii="仿宋" w:hAnsi="仿宋" w:eastAsia="宋体" w:cs="仿宋"/>
          <w:color w:val="auto"/>
          <w:sz w:val="32"/>
          <w:szCs w:val="24"/>
          <w:highlight w:val="none"/>
          <w:lang w:val="en-US" w:eastAsia="zh-CN"/>
        </w:rPr>
        <w:t>局</w:t>
      </w:r>
      <w:r>
        <w:rPr>
          <w:rFonts w:hint="eastAsia" w:ascii="仿宋" w:hAnsi="仿宋" w:eastAsia="宋体" w:cs="仿宋"/>
          <w:color w:val="auto"/>
          <w:sz w:val="32"/>
          <w:szCs w:val="24"/>
          <w:highlight w:val="none"/>
        </w:rPr>
        <w:t>根据</w:t>
      </w:r>
      <w:r>
        <w:rPr>
          <w:rFonts w:hint="eastAsia" w:ascii="仿宋" w:hAnsi="仿宋" w:eastAsia="宋体" w:cs="仿宋"/>
          <w:color w:val="auto"/>
          <w:sz w:val="32"/>
          <w:szCs w:val="24"/>
          <w:highlight w:val="none"/>
          <w:lang w:eastAsia="zh-CN"/>
        </w:rPr>
        <w:t>《</w:t>
      </w:r>
      <w:r>
        <w:rPr>
          <w:rFonts w:hint="eastAsia" w:ascii="仿宋" w:hAnsi="仿宋" w:eastAsia="宋体" w:cs="仿宋"/>
          <w:color w:val="auto"/>
          <w:sz w:val="32"/>
          <w:szCs w:val="24"/>
          <w:highlight w:val="none"/>
        </w:rPr>
        <w:t>中华人民共和国政府采购法</w:t>
      </w:r>
      <w:r>
        <w:rPr>
          <w:rFonts w:hint="eastAsia" w:ascii="仿宋" w:hAnsi="仿宋" w:eastAsia="宋体" w:cs="仿宋"/>
          <w:color w:val="auto"/>
          <w:sz w:val="32"/>
          <w:szCs w:val="24"/>
          <w:highlight w:val="none"/>
          <w:lang w:eastAsia="zh-CN"/>
        </w:rPr>
        <w:t>》修法及相关法</w:t>
      </w:r>
      <w:r>
        <w:rPr>
          <w:rFonts w:hint="eastAsia" w:ascii="仿宋" w:hAnsi="仿宋" w:eastAsia="宋体" w:cs="仿宋"/>
          <w:color w:val="auto"/>
          <w:sz w:val="32"/>
          <w:szCs w:val="24"/>
          <w:highlight w:val="none"/>
        </w:rPr>
        <w:t>律法规</w:t>
      </w:r>
      <w:r>
        <w:rPr>
          <w:rFonts w:hint="eastAsia" w:ascii="仿宋" w:hAnsi="仿宋" w:eastAsia="宋体" w:cs="仿宋"/>
          <w:color w:val="auto"/>
          <w:sz w:val="32"/>
          <w:szCs w:val="24"/>
          <w:highlight w:val="none"/>
          <w:lang w:eastAsia="zh-CN"/>
        </w:rPr>
        <w:t>修订</w:t>
      </w:r>
      <w:r>
        <w:rPr>
          <w:rFonts w:hint="eastAsia" w:ascii="仿宋" w:hAnsi="仿宋" w:eastAsia="宋体" w:cs="仿宋"/>
          <w:color w:val="auto"/>
          <w:sz w:val="32"/>
          <w:szCs w:val="24"/>
          <w:highlight w:val="none"/>
        </w:rPr>
        <w:t>情况</w:t>
      </w:r>
      <w:r>
        <w:rPr>
          <w:rFonts w:hint="eastAsia" w:ascii="仿宋" w:hAnsi="仿宋" w:eastAsia="宋体" w:cs="仿宋"/>
          <w:color w:val="auto"/>
          <w:sz w:val="32"/>
          <w:szCs w:val="24"/>
          <w:highlight w:val="none"/>
          <w:lang w:eastAsia="zh-CN"/>
        </w:rPr>
        <w:t>及时</w:t>
      </w:r>
      <w:r>
        <w:rPr>
          <w:rFonts w:hint="eastAsia" w:ascii="仿宋" w:hAnsi="仿宋" w:eastAsia="宋体" w:cs="仿宋"/>
          <w:color w:val="auto"/>
          <w:sz w:val="32"/>
          <w:szCs w:val="24"/>
          <w:highlight w:val="none"/>
        </w:rPr>
        <w:t>对《示范文本》进行</w:t>
      </w:r>
      <w:r>
        <w:rPr>
          <w:rFonts w:hint="eastAsia" w:ascii="仿宋" w:hAnsi="仿宋" w:eastAsia="宋体" w:cs="仿宋"/>
          <w:color w:val="auto"/>
          <w:sz w:val="32"/>
          <w:szCs w:val="24"/>
          <w:highlight w:val="none"/>
          <w:lang w:eastAsia="zh-CN"/>
        </w:rPr>
        <w:t>调整、</w:t>
      </w:r>
      <w:r>
        <w:rPr>
          <w:rFonts w:hint="eastAsia" w:ascii="仿宋" w:hAnsi="仿宋" w:eastAsia="宋体" w:cs="仿宋"/>
          <w:color w:val="auto"/>
          <w:sz w:val="32"/>
          <w:szCs w:val="24"/>
          <w:highlight w:val="none"/>
        </w:rPr>
        <w:t>完善。</w:t>
      </w:r>
    </w:p>
    <w:p w14:paraId="34DEE96E">
      <w:pPr>
        <w:pStyle w:val="29"/>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采购人或代理机构可结合具体项目特点，依法对采购文件进行适当</w:t>
      </w:r>
      <w:r>
        <w:rPr>
          <w:rFonts w:hint="eastAsia" w:ascii="仿宋" w:hAnsi="仿宋" w:eastAsia="宋体" w:cs="仿宋"/>
          <w:color w:val="auto"/>
          <w:sz w:val="32"/>
          <w:szCs w:val="24"/>
          <w:highlight w:val="none"/>
          <w:lang w:eastAsia="zh-CN"/>
        </w:rPr>
        <w:t>合理</w:t>
      </w:r>
      <w:r>
        <w:rPr>
          <w:rFonts w:hint="eastAsia" w:ascii="仿宋" w:hAnsi="仿宋" w:eastAsia="宋体" w:cs="仿宋"/>
          <w:color w:val="auto"/>
          <w:sz w:val="32"/>
          <w:szCs w:val="24"/>
          <w:highlight w:val="none"/>
        </w:rPr>
        <w:t>调整。</w:t>
      </w:r>
    </w:p>
    <w:p w14:paraId="100D3692">
      <w:pPr>
        <w:keepNext w:val="0"/>
        <w:keepLines w:val="0"/>
        <w:pageBreakBefore w:val="0"/>
        <w:widowControl w:val="0"/>
        <w:kinsoku/>
        <w:overflowPunct/>
        <w:topLinePunct w:val="0"/>
        <w:bidi w:val="0"/>
        <w:ind w:firstLine="420"/>
        <w:jc w:val="center"/>
        <w:textAlignment w:val="auto"/>
        <w:rPr>
          <w:rFonts w:hint="eastAsia" w:ascii="黑体" w:hAnsi="黑体" w:eastAsia="黑体"/>
          <w:b/>
          <w:bCs/>
          <w:sz w:val="32"/>
          <w:szCs w:val="32"/>
          <w:highlight w:val="none"/>
        </w:rPr>
      </w:pPr>
    </w:p>
    <w:p w14:paraId="0B773582">
      <w:pPr>
        <w:keepNext w:val="0"/>
        <w:keepLines w:val="0"/>
        <w:pageBreakBefore w:val="0"/>
        <w:widowControl w:val="0"/>
        <w:kinsoku/>
        <w:overflowPunct/>
        <w:topLinePunct w:val="0"/>
        <w:bidi w:val="0"/>
        <w:ind w:firstLine="420"/>
        <w:jc w:val="center"/>
        <w:textAlignment w:val="auto"/>
        <w:rPr>
          <w:rFonts w:hint="eastAsia" w:ascii="黑体" w:hAnsi="黑体" w:eastAsia="黑体"/>
          <w:b/>
          <w:bCs/>
          <w:sz w:val="32"/>
          <w:szCs w:val="32"/>
          <w:highlight w:val="none"/>
        </w:rPr>
      </w:pPr>
    </w:p>
    <w:p w14:paraId="19F45881">
      <w:pPr>
        <w:keepNext w:val="0"/>
        <w:keepLines w:val="0"/>
        <w:pageBreakBefore w:val="0"/>
        <w:widowControl w:val="0"/>
        <w:kinsoku/>
        <w:overflowPunct/>
        <w:topLinePunct w:val="0"/>
        <w:bidi w:val="0"/>
        <w:ind w:firstLine="420"/>
        <w:jc w:val="center"/>
        <w:textAlignment w:val="auto"/>
        <w:rPr>
          <w:rFonts w:hint="eastAsia" w:ascii="黑体" w:hAnsi="黑体" w:eastAsia="黑体"/>
          <w:b/>
          <w:bCs/>
          <w:sz w:val="32"/>
          <w:szCs w:val="32"/>
          <w:highlight w:val="none"/>
        </w:rPr>
      </w:pPr>
    </w:p>
    <w:p w14:paraId="609C6A7E">
      <w:pPr>
        <w:keepNext w:val="0"/>
        <w:keepLines w:val="0"/>
        <w:pageBreakBefore w:val="0"/>
        <w:widowControl w:val="0"/>
        <w:kinsoku/>
        <w:overflowPunct/>
        <w:topLinePunct w:val="0"/>
        <w:bidi w:val="0"/>
        <w:ind w:firstLine="420"/>
        <w:jc w:val="center"/>
        <w:textAlignment w:val="auto"/>
        <w:rPr>
          <w:rFonts w:hint="eastAsia" w:ascii="黑体" w:hAnsi="黑体" w:eastAsia="黑体"/>
          <w:b/>
          <w:bCs/>
          <w:sz w:val="32"/>
          <w:szCs w:val="32"/>
          <w:highlight w:val="none"/>
        </w:rPr>
      </w:pPr>
    </w:p>
    <w:p w14:paraId="62BBDC54">
      <w:pPr>
        <w:keepNext w:val="0"/>
        <w:keepLines w:val="0"/>
        <w:pageBreakBefore w:val="0"/>
        <w:widowControl w:val="0"/>
        <w:kinsoku/>
        <w:overflowPunct/>
        <w:topLinePunct w:val="0"/>
        <w:bidi w:val="0"/>
        <w:ind w:firstLine="420"/>
        <w:jc w:val="center"/>
        <w:textAlignment w:val="auto"/>
        <w:rPr>
          <w:rFonts w:hint="eastAsia" w:ascii="黑体" w:hAnsi="黑体" w:eastAsia="黑体"/>
          <w:b/>
          <w:bCs/>
          <w:sz w:val="32"/>
          <w:szCs w:val="32"/>
          <w:highlight w:val="none"/>
        </w:rPr>
      </w:pPr>
    </w:p>
    <w:p w14:paraId="66B13637">
      <w:pPr>
        <w:keepNext w:val="0"/>
        <w:keepLines w:val="0"/>
        <w:pageBreakBefore w:val="0"/>
        <w:widowControl w:val="0"/>
        <w:kinsoku/>
        <w:overflowPunct/>
        <w:topLinePunct w:val="0"/>
        <w:bidi w:val="0"/>
        <w:ind w:firstLine="420"/>
        <w:jc w:val="center"/>
        <w:textAlignment w:val="auto"/>
        <w:rPr>
          <w:rFonts w:hint="eastAsia" w:ascii="黑体" w:hAnsi="黑体" w:eastAsia="黑体"/>
          <w:b/>
          <w:bCs/>
          <w:sz w:val="32"/>
          <w:szCs w:val="32"/>
          <w:highlight w:val="none"/>
        </w:rPr>
      </w:pPr>
    </w:p>
    <w:p w14:paraId="11649801">
      <w:pPr>
        <w:keepNext w:val="0"/>
        <w:keepLines w:val="0"/>
        <w:pageBreakBefore w:val="0"/>
        <w:widowControl w:val="0"/>
        <w:kinsoku/>
        <w:overflowPunct/>
        <w:topLinePunct w:val="0"/>
        <w:bidi w:val="0"/>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 </w:t>
      </w:r>
      <w:r>
        <w:rPr>
          <w:rFonts w:hint="eastAsia"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录</w:t>
      </w:r>
    </w:p>
    <w:p w14:paraId="073BC0CD">
      <w:pPr>
        <w:pStyle w:val="16"/>
        <w:tabs>
          <w:tab w:val="right" w:leader="dot" w:pos="8306"/>
          <w:tab w:val="clear" w:pos="960"/>
          <w:tab w:val="clear" w:pos="829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TOC \o "1-3" \h \z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_Toc8731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第一章 资格预审公告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_Toc8731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F68833A">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_Toc9004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_Toc9004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0188E8A">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_Toc19627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二、申请人的资格要求：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_Toc19627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D127A82">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_Toc26053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三、领取资格预审文件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_Toc26053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4D7AC0F">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_Toc18086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四、资格预审申请文件的组成及格式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_Toc18086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D7001B9">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_Toc6317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五、资格预审的审查标准及方法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_Toc6317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0E26882">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_Toc6408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六、拟邀请参加投标的供应商数量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_Toc6408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6B5A464">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_Toc30547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七、申请文件提交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_Toc30547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6B8754B">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_Toc13898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八、资格预审日期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_Toc13898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AD89FA8">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_Toc17421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九、公告期限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_Toc17421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05C2683">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_Toc29248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_Toc29248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2D6F095">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_Toc31462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十一、凡对本次资格预审提出询问，请按以下方式联系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_Toc31462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F90DA22">
      <w:pPr>
        <w:pStyle w:val="16"/>
        <w:tabs>
          <w:tab w:val="right" w:leader="dot" w:pos="8306"/>
          <w:tab w:val="clear" w:pos="960"/>
          <w:tab w:val="clear" w:pos="829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_Toc6693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第二章 申请人须知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_Toc6693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8585CDA">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_Toc30727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一、申请人须知前附表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_Toc30727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8767EAC">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_Toc13809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二、申请人须知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_Toc13809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350BCDA">
      <w:pPr>
        <w:pStyle w:val="16"/>
        <w:tabs>
          <w:tab w:val="right" w:leader="dot" w:pos="8306"/>
          <w:tab w:val="clear" w:pos="960"/>
          <w:tab w:val="clear" w:pos="829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_Toc17180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项目初步采购需求（货物）</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_Toc17180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- 16 -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B8D4505">
      <w:pPr>
        <w:pStyle w:val="16"/>
        <w:tabs>
          <w:tab w:val="right" w:leader="dot" w:pos="8306"/>
          <w:tab w:val="clear" w:pos="960"/>
          <w:tab w:val="clear" w:pos="829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_Toc16717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项目初步采购需求（服务）</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_Toc16717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- 18 -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AA5F91F">
      <w:pPr>
        <w:pStyle w:val="16"/>
        <w:tabs>
          <w:tab w:val="right" w:leader="dot" w:pos="8306"/>
          <w:tab w:val="clear" w:pos="960"/>
          <w:tab w:val="clear" w:pos="829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_Toc29254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项目初步采购需求（工程）</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_Toc29254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- 20 -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03A6D81">
      <w:pPr>
        <w:pStyle w:val="16"/>
        <w:tabs>
          <w:tab w:val="right" w:leader="dot" w:pos="8306"/>
          <w:tab w:val="clear" w:pos="960"/>
          <w:tab w:val="clear" w:pos="829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_Toc18384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第四章 资格预审方法及标准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_Toc18384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EB61EBC">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_Toc23491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val="zh-CN" w:eastAsia="zh-CN"/>
        </w:rPr>
        <w:t>资格</w:t>
      </w:r>
      <w:r>
        <w:rPr>
          <w:rFonts w:hint="eastAsia" w:ascii="宋体" w:hAnsi="宋体" w:eastAsia="宋体" w:cs="宋体"/>
          <w:sz w:val="24"/>
          <w:szCs w:val="24"/>
          <w:highlight w:val="none"/>
          <w:lang w:val="en-US" w:eastAsia="zh-CN"/>
        </w:rPr>
        <w:t>预审</w:t>
      </w:r>
      <w:r>
        <w:rPr>
          <w:rFonts w:hint="eastAsia" w:ascii="宋体" w:hAnsi="宋体" w:eastAsia="宋体" w:cs="宋体"/>
          <w:sz w:val="24"/>
          <w:szCs w:val="24"/>
          <w:highlight w:val="none"/>
          <w:lang w:val="zh-CN" w:eastAsia="zh-CN"/>
        </w:rPr>
        <w:t>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_Toc23491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478375A">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_Toc19492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eastAsia="zh-CN"/>
        </w:rPr>
        <w:t>二、资格</w:t>
      </w:r>
      <w:r>
        <w:rPr>
          <w:rFonts w:hint="eastAsia" w:ascii="宋体" w:hAnsi="宋体" w:eastAsia="宋体" w:cs="宋体"/>
          <w:sz w:val="24"/>
          <w:szCs w:val="24"/>
          <w:highlight w:val="none"/>
          <w:lang w:val="en-US" w:eastAsia="zh-CN"/>
        </w:rPr>
        <w:t>预审</w:t>
      </w:r>
      <w:r>
        <w:rPr>
          <w:rFonts w:hint="eastAsia" w:ascii="宋体" w:hAnsi="宋体" w:eastAsia="宋体" w:cs="宋体"/>
          <w:sz w:val="24"/>
          <w:szCs w:val="24"/>
          <w:highlight w:val="none"/>
          <w:lang w:val="zh-CN" w:eastAsia="zh-CN"/>
        </w:rPr>
        <w:t>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_Toc19492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46BB999">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_Toc13393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eastAsia="zh-CN"/>
        </w:rPr>
        <w:t>三、审查</w:t>
      </w:r>
      <w:r>
        <w:rPr>
          <w:rFonts w:hint="eastAsia" w:ascii="宋体" w:hAnsi="宋体" w:eastAsia="宋体" w:cs="宋体"/>
          <w:sz w:val="24"/>
          <w:szCs w:val="24"/>
          <w:highlight w:val="none"/>
          <w:lang w:val="en-US" w:eastAsia="zh-CN"/>
        </w:rPr>
        <w:t>的其他要求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_Toc13393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- 23 -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F06FB96">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_Toc7380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lang w:val="zh-CN" w:eastAsia="zh-CN"/>
        </w:rPr>
        <w:t>、审查标准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_Toc7380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- 23 -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B833079">
      <w:pPr>
        <w:pStyle w:val="16"/>
        <w:tabs>
          <w:tab w:val="right" w:leader="dot" w:pos="8306"/>
          <w:tab w:val="clear" w:pos="960"/>
          <w:tab w:val="clear" w:pos="829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_Toc1377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第五章 申请文件的格式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_Toc1377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- 27 -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CC8B361">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_Toc28102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一、申请函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_Toc28102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- 29 -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35869BC">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_Toc28341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二、法定代表人（负责人）身份证明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_Toc28341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- 30 -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451EF97">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_Toc23742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三、法定代表人（负责人）授权书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_Toc23742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8E7D1C2">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_Toc8851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四、法人或者其他组织的营业执照等证明文件，自然人的身份证明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_Toc8851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9AE8D0C">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_Toc14840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五、兵团政府采购供应商信用承诺函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_Toc14840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- 33 -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592A97E">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_Toc12042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_Toc12042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3171DA8">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_Toc31808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七、联合体协议书【联合体申请时应当提供，非联合体不用提供】</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_Toc31808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- 35 -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E546873">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_Toc31300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_Toc31300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- 37 -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B2B910B">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九、不参与围标串标承诺书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_Toc31606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- 50 -</w:t>
      </w:r>
      <w:r>
        <w:rPr>
          <w:rFonts w:hint="eastAsia" w:ascii="宋体" w:hAnsi="宋体" w:eastAsia="宋体" w:cs="宋体"/>
          <w:sz w:val="24"/>
          <w:szCs w:val="24"/>
          <w:highlight w:val="none"/>
        </w:rPr>
        <w:fldChar w:fldCharType="end"/>
      </w:r>
    </w:p>
    <w:p w14:paraId="7A24FD8E">
      <w:pPr>
        <w:pStyle w:val="19"/>
        <w:tabs>
          <w:tab w:val="right" w:leader="dot" w:pos="8306"/>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_Toc31606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十</w:t>
      </w:r>
      <w:r>
        <w:rPr>
          <w:rFonts w:hint="eastAsia" w:ascii="宋体" w:hAnsi="宋体" w:eastAsia="宋体" w:cs="宋体"/>
          <w:bCs/>
          <w:kern w:val="2"/>
          <w:sz w:val="24"/>
          <w:szCs w:val="24"/>
          <w:highlight w:val="none"/>
          <w:lang w:val="en-US"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_Toc31606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w:t>
      </w:r>
      <w:r>
        <w:rPr>
          <w:rFonts w:hint="eastAsia" w:ascii="宋体" w:eastAsia="宋体" w:cs="宋体"/>
          <w:sz w:val="24"/>
          <w:szCs w:val="24"/>
          <w:highlight w:val="none"/>
          <w:lang w:val="en-US" w:eastAsia="zh-CN"/>
        </w:rPr>
        <w:t>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C77C966">
      <w:pPr>
        <w:keepNext w:val="0"/>
        <w:keepLines w:val="0"/>
        <w:pageBreakBefore w:val="0"/>
        <w:widowControl w:val="0"/>
        <w:kinsoku/>
        <w:overflowPunct/>
        <w:topLinePunct w:val="0"/>
        <w:bidi w:val="0"/>
        <w:textAlignment w:val="auto"/>
        <w:rPr>
          <w:rFonts w:hint="eastAsia"/>
          <w:highlight w:val="none"/>
        </w:rPr>
      </w:pPr>
      <w:r>
        <w:rPr>
          <w:rFonts w:hint="eastAsia" w:ascii="宋体" w:hAnsi="宋体" w:eastAsia="宋体" w:cs="宋体"/>
          <w:sz w:val="24"/>
          <w:szCs w:val="24"/>
          <w:highlight w:val="none"/>
        </w:rPr>
        <w:fldChar w:fldCharType="end"/>
      </w:r>
    </w:p>
    <w:p w14:paraId="06BB46E9">
      <w:pPr>
        <w:pStyle w:val="2"/>
        <w:keepNext w:val="0"/>
        <w:keepLines w:val="0"/>
        <w:pageBreakBefore w:val="0"/>
        <w:widowControl w:val="0"/>
        <w:numPr>
          <w:ilvl w:val="0"/>
          <w:numId w:val="0"/>
        </w:numPr>
        <w:kinsoku/>
        <w:overflowPunct/>
        <w:topLinePunct w:val="0"/>
        <w:autoSpaceDE/>
        <w:autoSpaceDN/>
        <w:bidi w:val="0"/>
        <w:adjustRightInd/>
        <w:snapToGrid/>
        <w:ind w:left="420" w:leftChars="0" w:hanging="420" w:firstLineChars="0"/>
        <w:textAlignment w:val="auto"/>
        <w:rPr>
          <w:rFonts w:hint="eastAsia" w:ascii="宋体" w:hAnsi="宋体" w:eastAsia="黑体" w:cstheme="minorBidi"/>
          <w:b/>
          <w:bCs/>
          <w:kern w:val="44"/>
          <w:sz w:val="44"/>
          <w:szCs w:val="44"/>
          <w:highlight w:val="none"/>
          <w:lang w:val="en-US" w:eastAsia="zh-CN" w:bidi="ar-SA"/>
        </w:rPr>
        <w:sectPr>
          <w:headerReference r:id="rId5" w:type="default"/>
          <w:footerReference r:id="rId6" w:type="default"/>
          <w:pgSz w:w="11906" w:h="16838"/>
          <w:pgMar w:top="1440" w:right="1800" w:bottom="1440" w:left="1800" w:header="851" w:footer="992" w:gutter="0"/>
          <w:cols w:space="425" w:num="1"/>
          <w:docGrid w:type="lines" w:linePitch="312" w:charSpace="0"/>
        </w:sectPr>
      </w:pPr>
    </w:p>
    <w:p w14:paraId="34A55790">
      <w:pPr>
        <w:pStyle w:val="2"/>
        <w:keepNext w:val="0"/>
        <w:keepLines w:val="0"/>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0" w:name="_Toc8731"/>
      <w:r>
        <w:rPr>
          <w:rFonts w:hint="eastAsia" w:ascii="宋体" w:hAnsi="宋体" w:eastAsia="宋体" w:cs="宋体"/>
          <w:b/>
          <w:bCs/>
          <w:color w:val="auto"/>
          <w:kern w:val="44"/>
          <w:sz w:val="36"/>
          <w:szCs w:val="36"/>
          <w:highlight w:val="none"/>
          <w:lang w:val="en-US" w:eastAsia="zh-CN" w:bidi="ar-SA"/>
        </w:rPr>
        <w:t>第一章 资格预审公告</w:t>
      </w:r>
      <w:bookmarkEnd w:id="0"/>
    </w:p>
    <w:p w14:paraId="2E270C45">
      <w:pPr>
        <w:keepNext w:val="0"/>
        <w:keepLines w:val="0"/>
        <w:pageBreakBefore w:val="0"/>
        <w:widowControl w:val="0"/>
        <w:suppressLineNumbers w:val="0"/>
        <w:pBdr>
          <w:top w:val="single" w:color="auto" w:sz="4" w:space="0"/>
          <w:left w:val="single" w:color="auto" w:sz="4" w:space="0"/>
          <w:bottom w:val="single" w:color="auto" w:sz="4" w:space="0"/>
          <w:right w:val="single" w:color="auto" w:sz="4" w:space="0"/>
        </w:pBdr>
        <w:kinsoku/>
        <w:overflowPunct/>
        <w:topLinePunct w:val="0"/>
        <w:bidi w:val="0"/>
        <w:ind w:firstLine="482" w:firstLineChars="200"/>
        <w:jc w:val="left"/>
        <w:textAlignment w:val="auto"/>
        <w:rPr>
          <w:rFonts w:hint="eastAsia" w:ascii="宋体" w:hAnsi="宋体" w:eastAsia="宋体" w:cstheme="minorBidi"/>
          <w:b/>
          <w:bCs/>
          <w:iCs/>
          <w:color w:val="auto"/>
          <w:kern w:val="2"/>
          <w:sz w:val="24"/>
          <w:szCs w:val="24"/>
          <w:highlight w:val="none"/>
          <w:u w:val="single"/>
          <w:shd w:val="clear" w:color="auto" w:fill="FFFFFF" w:themeFill="background1"/>
          <w:lang w:val="hr-HR" w:eastAsia="zh-CN" w:bidi="ar-SA"/>
        </w:rPr>
      </w:pPr>
      <w:bookmarkStart w:id="1" w:name="_Toc109899829"/>
      <w:bookmarkStart w:id="2" w:name="_Toc140132745"/>
      <w:bookmarkStart w:id="3" w:name="_Toc35393798"/>
      <w:bookmarkStart w:id="4" w:name="_Toc109899410"/>
      <w:bookmarkStart w:id="5" w:name="_Toc35393629"/>
      <w:bookmarkStart w:id="6" w:name="_Toc44583628"/>
      <w:bookmarkStart w:id="7" w:name="_Toc28359012"/>
      <w:bookmarkStart w:id="8" w:name="_Toc159146179"/>
      <w:bookmarkStart w:id="9" w:name="_Toc28359089"/>
      <w:bookmarkStart w:id="10" w:name="_Toc109900248"/>
      <w:bookmarkStart w:id="11" w:name="_Toc155185860"/>
      <w:r>
        <w:rPr>
          <w:rFonts w:hint="eastAsia"/>
          <w:b/>
          <w:bCs/>
          <w:color w:val="auto"/>
          <w:sz w:val="24"/>
          <w:szCs w:val="24"/>
          <w:highlight w:val="none"/>
          <w:lang w:val="en-US" w:eastAsia="zh-CN"/>
        </w:rPr>
        <w:t>项目概况：</w:t>
      </w:r>
    </w:p>
    <w:p w14:paraId="46C42B4D">
      <w:pPr>
        <w:keepNext w:val="0"/>
        <w:keepLines w:val="0"/>
        <w:pageBreakBefore w:val="0"/>
        <w:widowControl w:val="0"/>
        <w:suppressLineNumbers w:val="0"/>
        <w:pBdr>
          <w:top w:val="single" w:color="auto" w:sz="4" w:space="0"/>
          <w:left w:val="single" w:color="auto" w:sz="4" w:space="0"/>
          <w:bottom w:val="single" w:color="auto" w:sz="4" w:space="0"/>
          <w:right w:val="single" w:color="auto" w:sz="4" w:space="0"/>
        </w:pBdr>
        <w:kinsoku/>
        <w:overflowPunct/>
        <w:topLinePunct w:val="0"/>
        <w:bidi w:val="0"/>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(采购标的) </w:t>
      </w:r>
      <w:r>
        <w:rPr>
          <w:rFonts w:hint="eastAsia" w:ascii="宋体" w:hAnsi="宋体" w:eastAsia="宋体" w:cstheme="minorBidi"/>
          <w:iCs/>
          <w:color w:val="auto"/>
          <w:kern w:val="2"/>
          <w:sz w:val="24"/>
          <w:szCs w:val="24"/>
          <w:highlight w:val="none"/>
          <w:shd w:val="clear" w:color="auto" w:fill="FFFFFF" w:themeFill="background1"/>
          <w:lang w:val="hr-HR" w:eastAsia="zh-CN" w:bidi="ar-SA"/>
        </w:rPr>
        <w:t>招标项目的潜在</w:t>
      </w:r>
      <w:r>
        <w:rPr>
          <w:rFonts w:hint="eastAsia" w:ascii="宋体" w:hAnsi="宋体" w:eastAsia="宋体" w:cs="宋体"/>
          <w:color w:val="000000"/>
          <w:kern w:val="0"/>
          <w:sz w:val="24"/>
          <w:szCs w:val="24"/>
          <w:highlight w:val="none"/>
          <w:lang w:val="en-US" w:eastAsia="zh-CN" w:bidi="ar"/>
        </w:rPr>
        <w:t>资格预审申请人</w:t>
      </w:r>
      <w:r>
        <w:rPr>
          <w:rFonts w:hint="eastAsia" w:ascii="宋体" w:hAnsi="宋体" w:eastAsia="宋体" w:cstheme="minorBidi"/>
          <w:iCs/>
          <w:color w:val="auto"/>
          <w:kern w:val="2"/>
          <w:sz w:val="24"/>
          <w:szCs w:val="24"/>
          <w:highlight w:val="none"/>
          <w:shd w:val="clear" w:color="auto" w:fill="FFFFFF" w:themeFill="background1"/>
          <w:lang w:val="hr-HR" w:eastAsia="zh-CN" w:bidi="ar-SA"/>
        </w:rPr>
        <w:t>应在</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（地址）</w:t>
      </w:r>
      <w:r>
        <w:rPr>
          <w:rFonts w:hint="eastAsia" w:cstheme="minorBidi"/>
          <w:iCs/>
          <w:color w:val="auto"/>
          <w:kern w:val="2"/>
          <w:sz w:val="24"/>
          <w:szCs w:val="24"/>
          <w:highlight w:val="none"/>
          <w:shd w:val="clear" w:color="auto" w:fill="FFFFFF" w:themeFill="background1"/>
          <w:lang w:val="en-US" w:eastAsia="zh-CN" w:bidi="ar-SA"/>
        </w:rPr>
        <w:t>领取</w:t>
      </w:r>
      <w:r>
        <w:rPr>
          <w:rFonts w:hint="eastAsia" w:ascii="宋体" w:hAnsi="宋体" w:eastAsia="宋体" w:cs="宋体"/>
          <w:color w:val="000000"/>
          <w:kern w:val="0"/>
          <w:sz w:val="24"/>
          <w:szCs w:val="24"/>
          <w:highlight w:val="none"/>
          <w:lang w:val="en-US" w:eastAsia="zh-CN" w:bidi="ar"/>
        </w:rPr>
        <w:t>资格预审</w:t>
      </w:r>
      <w:r>
        <w:rPr>
          <w:rFonts w:hint="eastAsia" w:ascii="宋体" w:hAnsi="宋体" w:eastAsia="宋体" w:cstheme="minorBidi"/>
          <w:iCs/>
          <w:color w:val="auto"/>
          <w:kern w:val="2"/>
          <w:sz w:val="24"/>
          <w:szCs w:val="24"/>
          <w:highlight w:val="none"/>
          <w:shd w:val="clear" w:color="auto" w:fill="FFFFFF" w:themeFill="background1"/>
          <w:lang w:val="hr-HR" w:eastAsia="zh-CN" w:bidi="ar-SA"/>
        </w:rPr>
        <w:t>文件，并于</w:t>
      </w:r>
      <w:r>
        <w:rPr>
          <w:rFonts w:hint="eastAsia" w:cstheme="minorBidi"/>
          <w:iCs/>
          <w:color w:val="auto"/>
          <w:kern w:val="2"/>
          <w:sz w:val="24"/>
          <w:szCs w:val="24"/>
          <w:highlight w:val="none"/>
          <w:u w:val="single"/>
          <w:shd w:val="clear" w:color="auto" w:fill="FFFFFF" w:themeFill="background1"/>
          <w:lang w:val="en-US" w:eastAsia="zh-CN" w:bidi="ar-SA"/>
        </w:rPr>
        <w:t xml:space="preserve">      </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年 </w:t>
      </w:r>
      <w:r>
        <w:rPr>
          <w:rFonts w:hint="eastAsia" w:cstheme="minorBidi"/>
          <w:iCs/>
          <w:color w:val="auto"/>
          <w:kern w:val="2"/>
          <w:sz w:val="24"/>
          <w:szCs w:val="24"/>
          <w:highlight w:val="none"/>
          <w:u w:val="single"/>
          <w:shd w:val="clear" w:color="auto" w:fill="FFFFFF" w:themeFill="background1"/>
          <w:lang w:val="en-US" w:eastAsia="zh-CN" w:bidi="ar-SA"/>
        </w:rPr>
        <w:t xml:space="preserve">  </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月 </w:t>
      </w:r>
      <w:r>
        <w:rPr>
          <w:rFonts w:hint="eastAsia" w:cstheme="minorBidi"/>
          <w:iCs/>
          <w:color w:val="auto"/>
          <w:kern w:val="2"/>
          <w:sz w:val="24"/>
          <w:szCs w:val="24"/>
          <w:highlight w:val="none"/>
          <w:u w:val="single"/>
          <w:shd w:val="clear" w:color="auto" w:fill="FFFFFF" w:themeFill="background1"/>
          <w:lang w:val="en-US" w:eastAsia="zh-CN" w:bidi="ar-SA"/>
        </w:rPr>
        <w:t xml:space="preserve"> </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日    </w:t>
      </w:r>
      <w:r>
        <w:rPr>
          <w:rFonts w:hint="eastAsia" w:cstheme="minorBidi"/>
          <w:iCs/>
          <w:color w:val="auto"/>
          <w:kern w:val="2"/>
          <w:sz w:val="24"/>
          <w:szCs w:val="24"/>
          <w:highlight w:val="none"/>
          <w:u w:val="single"/>
          <w:shd w:val="clear" w:color="auto" w:fill="FFFFFF" w:themeFill="background1"/>
          <w:lang w:val="en-US" w:eastAsia="zh-CN" w:bidi="ar-SA"/>
        </w:rPr>
        <w:t>时</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分</w:t>
      </w:r>
      <w:r>
        <w:rPr>
          <w:rFonts w:hint="eastAsia" w:ascii="宋体" w:hAnsi="宋体" w:eastAsia="宋体" w:cstheme="minorBidi"/>
          <w:iCs/>
          <w:color w:val="auto"/>
          <w:kern w:val="2"/>
          <w:sz w:val="24"/>
          <w:szCs w:val="24"/>
          <w:highlight w:val="none"/>
          <w:shd w:val="clear" w:color="auto" w:fill="FFFFFF" w:themeFill="background1"/>
          <w:lang w:val="hr-HR" w:eastAsia="zh-CN" w:bidi="ar-SA"/>
        </w:rPr>
        <w:t>（北京时间）前</w:t>
      </w:r>
      <w:r>
        <w:rPr>
          <w:rFonts w:hint="eastAsia" w:ascii="宋体" w:hAnsi="宋体" w:eastAsia="宋体" w:cs="宋体"/>
          <w:color w:val="000000"/>
          <w:kern w:val="0"/>
          <w:sz w:val="24"/>
          <w:szCs w:val="24"/>
          <w:highlight w:val="none"/>
          <w:lang w:val="en-US" w:eastAsia="zh-CN" w:bidi="ar"/>
        </w:rPr>
        <w:t>提交申请文件</w:t>
      </w:r>
      <w:r>
        <w:rPr>
          <w:rFonts w:hint="eastAsia" w:ascii="宋体" w:hAnsi="宋体" w:eastAsia="宋体" w:cstheme="minorBidi"/>
          <w:iCs/>
          <w:color w:val="auto"/>
          <w:kern w:val="2"/>
          <w:sz w:val="24"/>
          <w:szCs w:val="24"/>
          <w:highlight w:val="none"/>
          <w:shd w:val="clear" w:color="auto" w:fill="FFFFFF" w:themeFill="background1"/>
          <w:lang w:val="hr-HR" w:eastAsia="zh-CN" w:bidi="ar-SA"/>
        </w:rPr>
        <w:t>。</w:t>
      </w:r>
    </w:p>
    <w:p w14:paraId="36EE3D1C">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hr-HR" w:eastAsia="zh-CN" w:bidi="ar-SA"/>
        </w:rPr>
      </w:pPr>
      <w:bookmarkStart w:id="12" w:name="_Toc9004"/>
      <w:r>
        <w:rPr>
          <w:rFonts w:hint="eastAsia" w:eastAsia="宋体" w:asciiTheme="majorHAnsi" w:hAnsiTheme="majorHAnsi" w:cstheme="majorBidi"/>
          <w:b/>
          <w:bCs/>
          <w:kern w:val="2"/>
          <w:sz w:val="24"/>
          <w:szCs w:val="24"/>
          <w:highlight w:val="none"/>
          <w:lang w:val="en-US" w:eastAsia="zh-CN" w:bidi="ar-SA"/>
        </w:rPr>
        <w:t>一、项目基本情况</w:t>
      </w:r>
      <w:bookmarkEnd w:id="12"/>
      <w:r>
        <w:rPr>
          <w:rFonts w:hint="eastAsia" w:eastAsia="宋体" w:asciiTheme="majorHAnsi" w:hAnsiTheme="majorHAnsi" w:cstheme="majorBidi"/>
          <w:b/>
          <w:bCs/>
          <w:kern w:val="2"/>
          <w:sz w:val="24"/>
          <w:szCs w:val="24"/>
          <w:highlight w:val="none"/>
          <w:lang w:val="en-US" w:eastAsia="zh-CN" w:bidi="ar-SA"/>
        </w:rPr>
        <w:t xml:space="preserve"> </w:t>
      </w:r>
    </w:p>
    <w:p w14:paraId="4E036E24">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项目编号</w:t>
      </w:r>
      <w:r>
        <w:rPr>
          <w:rFonts w:hint="eastAsia" w:cs="宋体"/>
          <w:color w:val="000000"/>
          <w:kern w:val="0"/>
          <w:sz w:val="24"/>
          <w:szCs w:val="24"/>
          <w:highlight w:val="none"/>
          <w:lang w:val="en-US" w:eastAsia="zh-CN" w:bidi="ar"/>
        </w:rPr>
        <w:t>/包号</w:t>
      </w:r>
      <w:r>
        <w:rPr>
          <w:rFonts w:hint="eastAsia" w:cs="宋体"/>
          <w:i w:val="0"/>
          <w:iCs w:val="0"/>
          <w:color w:val="D820EE"/>
          <w:kern w:val="0"/>
          <w:sz w:val="24"/>
          <w:szCs w:val="24"/>
          <w:highlight w:val="none"/>
          <w:lang w:val="en-US" w:eastAsia="zh-CN" w:bidi="ar"/>
        </w:rPr>
        <w:t>【</w:t>
      </w:r>
      <w:r>
        <w:rPr>
          <w:rFonts w:hint="eastAsia" w:ascii="宋体" w:hAnsi="宋体" w:eastAsia="宋体" w:cs="宋体"/>
          <w:i w:val="0"/>
          <w:iCs w:val="0"/>
          <w:color w:val="D820EE"/>
          <w:kern w:val="0"/>
          <w:sz w:val="24"/>
          <w:szCs w:val="24"/>
          <w:highlight w:val="none"/>
          <w:lang w:val="en-US" w:eastAsia="zh-CN" w:bidi="ar"/>
        </w:rPr>
        <w:t>或招标编号、政府采购计划编号、采购计划备案文号等，如有</w:t>
      </w:r>
      <w:r>
        <w:rPr>
          <w:rFonts w:hint="eastAsia" w:cs="宋体"/>
          <w:i w:val="0"/>
          <w:iCs w:val="0"/>
          <w:color w:val="D820EE"/>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 xml:space="preserve">： </w:t>
      </w:r>
    </w:p>
    <w:p w14:paraId="4350B7AC">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项目名称： </w:t>
      </w:r>
    </w:p>
    <w:p w14:paraId="79CDC4FC">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采购方式：</w:t>
      </w:r>
      <w:r>
        <w:rPr>
          <w:rFonts w:hint="eastAsia"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 xml:space="preserve">公开招标 □邀请招标 </w:t>
      </w:r>
    </w:p>
    <w:p w14:paraId="25F36470">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cs="宋体"/>
          <w:color w:val="000000"/>
          <w:kern w:val="0"/>
          <w:sz w:val="24"/>
          <w:szCs w:val="24"/>
          <w:highlight w:val="none"/>
          <w:lang w:val="en-US" w:eastAsia="zh-CN" w:bidi="ar"/>
        </w:rPr>
        <w:t>4.</w:t>
      </w:r>
      <w:r>
        <w:rPr>
          <w:rFonts w:hint="eastAsia" w:ascii="宋体" w:hAnsi="宋体" w:eastAsia="宋体" w:cs="宋体"/>
          <w:color w:val="000000"/>
          <w:kern w:val="0"/>
          <w:sz w:val="24"/>
          <w:szCs w:val="24"/>
          <w:highlight w:val="none"/>
          <w:lang w:val="en-US" w:eastAsia="zh-CN" w:bidi="ar"/>
        </w:rPr>
        <w:t xml:space="preserve">预算金额： </w:t>
      </w:r>
    </w:p>
    <w:p w14:paraId="548047BB">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cs="宋体"/>
          <w:color w:val="000000"/>
          <w:kern w:val="0"/>
          <w:sz w:val="24"/>
          <w:szCs w:val="24"/>
          <w:highlight w:val="none"/>
          <w:lang w:val="en-US" w:eastAsia="zh-CN" w:bidi="ar"/>
        </w:rPr>
        <w:t>5.</w:t>
      </w:r>
      <w:r>
        <w:rPr>
          <w:rFonts w:hint="eastAsia" w:ascii="宋体" w:hAnsi="宋体" w:eastAsia="宋体" w:cs="宋体"/>
          <w:color w:val="000000"/>
          <w:kern w:val="0"/>
          <w:sz w:val="24"/>
          <w:szCs w:val="24"/>
          <w:highlight w:val="none"/>
          <w:lang w:val="en-US" w:eastAsia="zh-CN" w:bidi="ar"/>
        </w:rPr>
        <w:t>最高限价</w:t>
      </w:r>
      <w:r>
        <w:rPr>
          <w:rFonts w:hint="eastAsia" w:ascii="宋体" w:hAnsi="宋体" w:eastAsia="宋体" w:cs="宋体"/>
          <w:i w:val="0"/>
          <w:iCs w:val="0"/>
          <w:color w:val="D820EE"/>
          <w:kern w:val="0"/>
          <w:sz w:val="24"/>
          <w:szCs w:val="24"/>
          <w:highlight w:val="none"/>
          <w:lang w:val="en-US" w:eastAsia="zh-CN" w:bidi="ar"/>
        </w:rPr>
        <w:t>【如有】</w:t>
      </w:r>
      <w:r>
        <w:rPr>
          <w:rFonts w:hint="eastAsia" w:ascii="宋体" w:hAnsi="宋体" w:eastAsia="宋体" w:cs="宋体"/>
          <w:color w:val="000000"/>
          <w:kern w:val="0"/>
          <w:sz w:val="24"/>
          <w:szCs w:val="24"/>
          <w:highlight w:val="none"/>
          <w:lang w:val="en-US" w:eastAsia="zh-CN" w:bidi="ar"/>
        </w:rPr>
        <w:t xml:space="preserve">： </w:t>
      </w:r>
    </w:p>
    <w:p w14:paraId="695FC959">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cs="宋体"/>
          <w:color w:val="000000"/>
          <w:kern w:val="0"/>
          <w:sz w:val="24"/>
          <w:szCs w:val="24"/>
          <w:highlight w:val="none"/>
          <w:lang w:val="en-US" w:eastAsia="zh-CN" w:bidi="ar"/>
        </w:rPr>
        <w:t>6.</w:t>
      </w:r>
      <w:r>
        <w:rPr>
          <w:rFonts w:hint="eastAsia" w:ascii="宋体" w:hAnsi="宋体" w:eastAsia="宋体" w:cs="宋体"/>
          <w:color w:val="000000"/>
          <w:kern w:val="0"/>
          <w:sz w:val="24"/>
          <w:szCs w:val="24"/>
          <w:highlight w:val="none"/>
          <w:lang w:val="en-US" w:eastAsia="zh-CN" w:bidi="ar"/>
        </w:rPr>
        <w:t>采购需求：</w:t>
      </w:r>
      <w:r>
        <w:rPr>
          <w:rFonts w:hint="eastAsia" w:ascii="宋体" w:hAnsi="宋体" w:eastAsia="宋体" w:cs="宋体"/>
          <w:i w:val="0"/>
          <w:iCs w:val="0"/>
          <w:color w:val="D820EE"/>
          <w:kern w:val="0"/>
          <w:sz w:val="24"/>
          <w:szCs w:val="24"/>
          <w:highlight w:val="none"/>
          <w:lang w:val="en-US" w:eastAsia="zh-CN" w:bidi="ar"/>
        </w:rPr>
        <w:t>【包括但不限于标的的名称、数量、简要技术需求或服务要求等】</w:t>
      </w:r>
      <w:r>
        <w:rPr>
          <w:rFonts w:hint="eastAsia" w:ascii="宋体" w:hAnsi="宋体" w:eastAsia="宋体" w:cs="宋体"/>
          <w:i w:val="0"/>
          <w:iCs w:val="0"/>
          <w:color w:val="000000"/>
          <w:kern w:val="0"/>
          <w:sz w:val="24"/>
          <w:szCs w:val="24"/>
          <w:highlight w:val="none"/>
          <w:lang w:val="en-US" w:eastAsia="zh-CN" w:bidi="ar"/>
        </w:rPr>
        <w:t xml:space="preserve"> </w:t>
      </w:r>
    </w:p>
    <w:p w14:paraId="6757286D">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 xml:space="preserve">合同履行期限： </w:t>
      </w:r>
    </w:p>
    <w:p w14:paraId="6AE61CF5">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val="en-US" w:eastAsia="zh-CN" w:bidi="ar"/>
        </w:rPr>
        <w:t>本项目</w:t>
      </w:r>
      <w:r>
        <w:rPr>
          <w:rFonts w:hint="eastAsia" w:ascii="宋体" w:hAnsi="宋体" w:eastAsia="宋体" w:cs="宋体"/>
          <w:i w:val="0"/>
          <w:iCs w:val="0"/>
          <w:color w:val="000000"/>
          <w:kern w:val="0"/>
          <w:sz w:val="24"/>
          <w:szCs w:val="24"/>
          <w:highlight w:val="none"/>
          <w:lang w:val="en-US" w:eastAsia="zh-CN" w:bidi="ar"/>
        </w:rPr>
        <w:t>是否</w:t>
      </w:r>
      <w:r>
        <w:rPr>
          <w:rFonts w:hint="eastAsia" w:ascii="宋体" w:hAnsi="宋体" w:eastAsia="宋体" w:cs="宋体"/>
          <w:color w:val="000000"/>
          <w:kern w:val="0"/>
          <w:sz w:val="24"/>
          <w:szCs w:val="24"/>
          <w:highlight w:val="none"/>
          <w:lang w:val="en-US" w:eastAsia="zh-CN" w:bidi="ar"/>
        </w:rPr>
        <w:t>接受联合体投标</w:t>
      </w:r>
      <w:r>
        <w:rPr>
          <w:rFonts w:hint="eastAsia"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 xml:space="preserve">是   □否 </w:t>
      </w:r>
    </w:p>
    <w:p w14:paraId="5886B550">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hr-HR" w:eastAsia="zh-CN" w:bidi="ar-SA"/>
        </w:rPr>
      </w:pPr>
      <w:bookmarkStart w:id="13" w:name="_Toc19627"/>
      <w:r>
        <w:rPr>
          <w:rFonts w:hint="eastAsia" w:eastAsia="宋体" w:asciiTheme="majorHAnsi" w:hAnsiTheme="majorHAnsi" w:cstheme="majorBidi"/>
          <w:b/>
          <w:bCs/>
          <w:kern w:val="2"/>
          <w:sz w:val="24"/>
          <w:szCs w:val="24"/>
          <w:highlight w:val="none"/>
          <w:lang w:val="en-US" w:eastAsia="zh-CN" w:bidi="ar-SA"/>
        </w:rPr>
        <w:t>二、申请人的资格要求：</w:t>
      </w:r>
      <w:bookmarkEnd w:id="13"/>
      <w:r>
        <w:rPr>
          <w:rFonts w:hint="eastAsia" w:eastAsia="宋体" w:asciiTheme="majorHAnsi" w:hAnsiTheme="majorHAnsi" w:cstheme="majorBidi"/>
          <w:b/>
          <w:bCs/>
          <w:kern w:val="2"/>
          <w:sz w:val="24"/>
          <w:szCs w:val="24"/>
          <w:highlight w:val="none"/>
          <w:lang w:val="en-US" w:eastAsia="zh-CN" w:bidi="ar-SA"/>
        </w:rPr>
        <w:t xml:space="preserve"> </w:t>
      </w:r>
    </w:p>
    <w:p w14:paraId="565DCD97">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1.满足《中华人民共和国政府采购法》第二十二条规定； </w:t>
      </w:r>
    </w:p>
    <w:p w14:paraId="51A7B89F">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i/>
          <w:iCs/>
          <w:color w:val="000000"/>
          <w:kern w:val="0"/>
          <w:sz w:val="24"/>
          <w:szCs w:val="24"/>
          <w:highlight w:val="none"/>
          <w:u w:val="single"/>
          <w:lang w:val="en-US" w:eastAsia="zh-CN" w:bidi="ar"/>
        </w:rPr>
      </w:pPr>
      <w:r>
        <w:rPr>
          <w:rFonts w:hint="eastAsia" w:ascii="宋体" w:hAnsi="宋体" w:eastAsia="宋体" w:cs="宋体"/>
          <w:color w:val="000000"/>
          <w:kern w:val="0"/>
          <w:sz w:val="24"/>
          <w:szCs w:val="24"/>
          <w:highlight w:val="none"/>
          <w:lang w:val="en-US" w:eastAsia="zh-CN" w:bidi="ar"/>
        </w:rPr>
        <w:t>2.落实政府采购政策需满足的资格要求：</w:t>
      </w:r>
      <w:r>
        <w:rPr>
          <w:rFonts w:hint="eastAsia" w:ascii="宋体" w:hAnsi="宋体" w:eastAsia="宋体" w:cs="宋体"/>
          <w:i w:val="0"/>
          <w:iCs w:val="0"/>
          <w:color w:val="D820EE"/>
          <w:kern w:val="0"/>
          <w:sz w:val="24"/>
          <w:szCs w:val="24"/>
          <w:highlight w:val="none"/>
          <w:u w:val="single"/>
          <w:lang w:val="en-US" w:eastAsia="zh-CN" w:bidi="ar"/>
        </w:rPr>
        <w:t>【如属于专门面向中小企业采购的项目，供应商应为中小微企业、监狱企业、残疾人福利性单位】</w:t>
      </w:r>
      <w:r>
        <w:rPr>
          <w:rFonts w:hint="eastAsia" w:cs="宋体"/>
          <w:i w:val="0"/>
          <w:iCs w:val="0"/>
          <w:color w:val="D820EE"/>
          <w:kern w:val="0"/>
          <w:sz w:val="24"/>
          <w:szCs w:val="24"/>
          <w:highlight w:val="none"/>
          <w:u w:val="single"/>
          <w:lang w:val="en-US" w:eastAsia="zh-CN" w:bidi="ar"/>
        </w:rPr>
        <w:t>。</w:t>
      </w:r>
      <w:r>
        <w:rPr>
          <w:rFonts w:hint="eastAsia" w:ascii="宋体" w:hAnsi="宋体" w:eastAsia="宋体" w:cs="宋体"/>
          <w:i/>
          <w:iCs/>
          <w:color w:val="000000"/>
          <w:kern w:val="0"/>
          <w:sz w:val="24"/>
          <w:szCs w:val="24"/>
          <w:highlight w:val="none"/>
          <w:u w:val="single"/>
          <w:lang w:val="en-US" w:eastAsia="zh-CN" w:bidi="ar"/>
        </w:rPr>
        <w:t xml:space="preserve"> </w:t>
      </w:r>
    </w:p>
    <w:p w14:paraId="2FCCF8BF">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3.本项目的特定资格要求：</w:t>
      </w:r>
      <w:r>
        <w:rPr>
          <w:rFonts w:hint="eastAsia" w:ascii="宋体" w:hAnsi="宋体" w:eastAsia="宋体" w:cs="宋体"/>
          <w:i w:val="0"/>
          <w:iCs w:val="0"/>
          <w:color w:val="D820EE"/>
          <w:kern w:val="0"/>
          <w:sz w:val="24"/>
          <w:szCs w:val="24"/>
          <w:highlight w:val="none"/>
          <w:u w:val="single"/>
          <w:lang w:val="en-US" w:eastAsia="zh-CN" w:bidi="ar"/>
        </w:rPr>
        <w:t>【如项目接受联合体投标，对联合体应提出相关资格要求；如属于特定行业项目，供应商应当具备特定行业法定准入要求】。</w:t>
      </w:r>
      <w:r>
        <w:rPr>
          <w:rFonts w:hint="eastAsia" w:ascii="宋体" w:hAnsi="宋体" w:eastAsia="宋体" w:cs="宋体"/>
          <w:i/>
          <w:iCs/>
          <w:color w:val="000000"/>
          <w:kern w:val="0"/>
          <w:sz w:val="24"/>
          <w:szCs w:val="24"/>
          <w:highlight w:val="none"/>
          <w:lang w:val="en-US" w:eastAsia="zh-CN" w:bidi="ar"/>
        </w:rPr>
        <w:t xml:space="preserve"> </w:t>
      </w:r>
    </w:p>
    <w:p w14:paraId="502831FD">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en-US" w:eastAsia="zh-CN" w:bidi="ar-SA"/>
        </w:rPr>
      </w:pPr>
      <w:bookmarkStart w:id="14" w:name="_Toc26053"/>
      <w:r>
        <w:rPr>
          <w:rFonts w:hint="eastAsia" w:eastAsia="宋体" w:asciiTheme="majorHAnsi" w:hAnsiTheme="majorHAnsi" w:cstheme="majorBidi"/>
          <w:b/>
          <w:bCs/>
          <w:kern w:val="2"/>
          <w:sz w:val="24"/>
          <w:szCs w:val="24"/>
          <w:highlight w:val="none"/>
          <w:lang w:val="en-US" w:eastAsia="zh-CN" w:bidi="ar-SA"/>
        </w:rPr>
        <w:t>三、领取资格预审文件</w:t>
      </w:r>
      <w:bookmarkEnd w:id="14"/>
    </w:p>
    <w:p w14:paraId="67A92719">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时间：</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年</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 xml:space="preserve"> 月 </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日</w:t>
      </w:r>
      <w:r>
        <w:rPr>
          <w:rFonts w:hint="eastAsia" w:ascii="宋体" w:hAnsi="宋体" w:eastAsia="宋体" w:cs="宋体"/>
          <w:color w:val="000000"/>
          <w:kern w:val="0"/>
          <w:sz w:val="24"/>
          <w:szCs w:val="24"/>
          <w:highlight w:val="none"/>
          <w:u w:val="none"/>
          <w:lang w:val="en-US" w:eastAsia="zh-CN" w:bidi="ar"/>
        </w:rPr>
        <w:t>至</w:t>
      </w:r>
      <w:r>
        <w:rPr>
          <w:rFonts w:hint="eastAsia" w:ascii="宋体" w:hAnsi="宋体" w:eastAsia="宋体" w:cs="宋体"/>
          <w:color w:val="000000"/>
          <w:kern w:val="0"/>
          <w:sz w:val="24"/>
          <w:szCs w:val="24"/>
          <w:highlight w:val="none"/>
          <w:u w:val="single"/>
          <w:lang w:val="en-US" w:eastAsia="zh-CN" w:bidi="ar"/>
        </w:rPr>
        <w:t xml:space="preserve"> </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年</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 xml:space="preserve"> 月</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 xml:space="preserve"> 日</w:t>
      </w:r>
      <w:r>
        <w:rPr>
          <w:rFonts w:hint="eastAsia" w:ascii="宋体" w:hAnsi="宋体" w:eastAsia="宋体" w:cs="宋体"/>
          <w:i w:val="0"/>
          <w:iCs w:val="0"/>
          <w:color w:val="D820EE"/>
          <w:kern w:val="0"/>
          <w:sz w:val="24"/>
          <w:szCs w:val="24"/>
          <w:highlight w:val="none"/>
          <w:u w:val="single"/>
          <w:lang w:val="en-US" w:eastAsia="zh-CN" w:bidi="ar"/>
        </w:rPr>
        <w:t>【提供期限自本公告发布之日起不得少于 5 个工 作日】</w:t>
      </w:r>
      <w:r>
        <w:rPr>
          <w:rFonts w:hint="eastAsia" w:ascii="宋体" w:hAnsi="宋体" w:eastAsia="宋体" w:cs="宋体"/>
          <w:color w:val="000000"/>
          <w:kern w:val="0"/>
          <w:sz w:val="24"/>
          <w:szCs w:val="24"/>
          <w:highlight w:val="none"/>
          <w:lang w:val="en-US" w:eastAsia="zh-CN" w:bidi="ar"/>
        </w:rPr>
        <w:t>，每天上午</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至</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，下午</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至</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（北京时间）</w:t>
      </w:r>
      <w:r>
        <w:rPr>
          <w:rFonts w:hint="eastAsia"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 xml:space="preserve"> </w:t>
      </w:r>
    </w:p>
    <w:p w14:paraId="4B73AA92">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地点：</w:t>
      </w:r>
      <w:bookmarkStart w:id="15" w:name="_Hlk89807779"/>
      <w:r>
        <w:rPr>
          <w:rFonts w:hint="eastAsia"/>
          <w:color w:val="auto"/>
          <w:sz w:val="24"/>
          <w:szCs w:val="24"/>
          <w:highlight w:val="none"/>
          <w:lang w:val="en-US"/>
        </w:rPr>
        <w:t>兵团</w:t>
      </w:r>
      <w:r>
        <w:rPr>
          <w:rFonts w:hint="eastAsia"/>
          <w:color w:val="auto"/>
          <w:sz w:val="24"/>
          <w:szCs w:val="24"/>
          <w:highlight w:val="none"/>
        </w:rPr>
        <w:t>政府采购</w:t>
      </w:r>
      <w:r>
        <w:rPr>
          <w:rFonts w:hint="eastAsia"/>
          <w:color w:val="auto"/>
          <w:sz w:val="24"/>
          <w:szCs w:val="24"/>
          <w:highlight w:val="none"/>
          <w:lang w:val="en-US"/>
        </w:rPr>
        <w:t>电子交易云</w:t>
      </w:r>
      <w:r>
        <w:rPr>
          <w:rFonts w:hint="eastAsia"/>
          <w:color w:val="auto"/>
          <w:sz w:val="24"/>
          <w:szCs w:val="24"/>
          <w:highlight w:val="none"/>
        </w:rPr>
        <w:t>平台</w:t>
      </w:r>
      <w:r>
        <w:rPr>
          <w:rFonts w:hint="eastAsia"/>
          <w:color w:val="auto"/>
          <w:sz w:val="24"/>
          <w:szCs w:val="24"/>
          <w:highlight w:val="none"/>
          <w:lang w:val="hr-HR"/>
        </w:rPr>
        <w:t>（</w:t>
      </w:r>
      <w:r>
        <w:rPr>
          <w:rFonts w:hint="eastAsia"/>
          <w:color w:val="auto"/>
          <w:sz w:val="24"/>
          <w:szCs w:val="24"/>
          <w:highlight w:val="none"/>
        </w:rPr>
        <w:t>网址</w:t>
      </w:r>
      <w:r>
        <w:rPr>
          <w:rFonts w:hint="eastAsia"/>
          <w:color w:val="auto"/>
          <w:sz w:val="24"/>
          <w:szCs w:val="24"/>
          <w:highlight w:val="none"/>
          <w:lang w:val="hr-HR"/>
        </w:rPr>
        <w:t>：https://www.zcygov.cn/</w:t>
      </w:r>
      <w:r>
        <w:rPr>
          <w:color w:val="auto"/>
          <w:sz w:val="24"/>
          <w:szCs w:val="24"/>
          <w:highlight w:val="none"/>
          <w:lang w:val="hr-HR"/>
        </w:rPr>
        <w:t>）</w:t>
      </w:r>
      <w:r>
        <w:rPr>
          <w:rFonts w:hint="eastAsia"/>
          <w:color w:val="auto"/>
          <w:sz w:val="24"/>
          <w:szCs w:val="24"/>
          <w:highlight w:val="none"/>
        </w:rPr>
        <w:t>。</w:t>
      </w:r>
      <w:bookmarkEnd w:id="15"/>
      <w:r>
        <w:rPr>
          <w:rFonts w:hint="eastAsia" w:ascii="宋体" w:hAnsi="宋体" w:eastAsia="宋体" w:cs="宋体"/>
          <w:color w:val="000000"/>
          <w:kern w:val="0"/>
          <w:sz w:val="24"/>
          <w:szCs w:val="24"/>
          <w:highlight w:val="none"/>
          <w:lang w:val="en-US" w:eastAsia="zh-CN" w:bidi="ar"/>
        </w:rPr>
        <w:t xml:space="preserve"> </w:t>
      </w:r>
    </w:p>
    <w:p w14:paraId="1D3429BB">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方式：</w:t>
      </w:r>
      <w:r>
        <w:rPr>
          <w:rFonts w:hint="eastAsia"/>
          <w:sz w:val="24"/>
          <w:szCs w:val="24"/>
          <w:highlight w:val="none"/>
          <w:lang w:val="en-US"/>
        </w:rPr>
        <w:t>供应商登录政采云平台</w:t>
      </w:r>
      <w:r>
        <w:rPr>
          <w:rFonts w:hint="eastAsia"/>
          <w:sz w:val="24"/>
          <w:szCs w:val="24"/>
          <w:highlight w:val="none"/>
          <w:lang w:val="hr-HR"/>
        </w:rPr>
        <w:t>https</w:t>
      </w:r>
      <w:r>
        <w:rPr>
          <w:rFonts w:hint="eastAsia"/>
          <w:color w:val="auto"/>
          <w:sz w:val="24"/>
          <w:szCs w:val="24"/>
          <w:highlight w:val="none"/>
          <w:lang w:val="hr-HR"/>
        </w:rPr>
        <w:t>:</w:t>
      </w:r>
      <w:r>
        <w:rPr>
          <w:rFonts w:hint="eastAsia"/>
          <w:sz w:val="24"/>
          <w:szCs w:val="24"/>
          <w:highlight w:val="none"/>
          <w:lang w:val="hr-HR"/>
        </w:rPr>
        <w:t>//www.zcygov.cn/</w:t>
      </w:r>
      <w:r>
        <w:rPr>
          <w:rFonts w:hint="eastAsia"/>
          <w:sz w:val="24"/>
          <w:szCs w:val="24"/>
          <w:highlight w:val="none"/>
          <w:lang w:val="en-US"/>
        </w:rPr>
        <w:t>在线申请</w:t>
      </w:r>
      <w:r>
        <w:rPr>
          <w:rFonts w:hint="eastAsia"/>
          <w:sz w:val="24"/>
          <w:szCs w:val="24"/>
          <w:highlight w:val="none"/>
          <w:lang w:val="en-US" w:eastAsia="zh-CN"/>
        </w:rPr>
        <w:t>，免费</w:t>
      </w:r>
      <w:r>
        <w:rPr>
          <w:rFonts w:hint="eastAsia"/>
          <w:sz w:val="24"/>
          <w:szCs w:val="24"/>
          <w:highlight w:val="none"/>
          <w:lang w:val="en-US"/>
        </w:rPr>
        <w:t>获取</w:t>
      </w:r>
      <w:r>
        <w:rPr>
          <w:rFonts w:hint="eastAsia"/>
          <w:sz w:val="24"/>
          <w:szCs w:val="24"/>
          <w:highlight w:val="none"/>
          <w:lang w:val="en-US" w:eastAsia="zh-CN"/>
        </w:rPr>
        <w:t>电子资格预审</w:t>
      </w:r>
      <w:r>
        <w:rPr>
          <w:rFonts w:hint="eastAsia"/>
          <w:sz w:val="24"/>
          <w:szCs w:val="24"/>
          <w:highlight w:val="none"/>
          <w:lang w:val="en-US"/>
        </w:rPr>
        <w:t>文件</w:t>
      </w:r>
      <w:r>
        <w:rPr>
          <w:rFonts w:hint="eastAsia"/>
          <w:color w:val="FF0000"/>
          <w:sz w:val="24"/>
          <w:szCs w:val="24"/>
          <w:highlight w:val="none"/>
          <w:lang w:val="hr-HR"/>
        </w:rPr>
        <w:t>（</w:t>
      </w:r>
      <w:r>
        <w:rPr>
          <w:rFonts w:hint="eastAsia"/>
          <w:color w:val="FF0000"/>
          <w:sz w:val="24"/>
          <w:szCs w:val="24"/>
          <w:highlight w:val="none"/>
          <w:lang w:val="en-US"/>
        </w:rPr>
        <w:t>进入</w:t>
      </w:r>
      <w:r>
        <w:rPr>
          <w:rFonts w:hint="eastAsia"/>
          <w:color w:val="FF0000"/>
          <w:sz w:val="24"/>
          <w:szCs w:val="24"/>
          <w:highlight w:val="none"/>
          <w:lang w:val="hr-HR"/>
        </w:rPr>
        <w:t>“</w:t>
      </w:r>
      <w:r>
        <w:rPr>
          <w:rFonts w:hint="eastAsia"/>
          <w:color w:val="FF0000"/>
          <w:sz w:val="24"/>
          <w:szCs w:val="24"/>
          <w:highlight w:val="none"/>
          <w:lang w:val="en-US"/>
        </w:rPr>
        <w:t>项目采购</w:t>
      </w:r>
      <w:r>
        <w:rPr>
          <w:rFonts w:hint="eastAsia"/>
          <w:color w:val="FF0000"/>
          <w:sz w:val="24"/>
          <w:szCs w:val="24"/>
          <w:highlight w:val="none"/>
          <w:lang w:val="hr-HR"/>
        </w:rPr>
        <w:t>”</w:t>
      </w:r>
      <w:r>
        <w:rPr>
          <w:rFonts w:hint="eastAsia"/>
          <w:color w:val="FF0000"/>
          <w:sz w:val="24"/>
          <w:szCs w:val="24"/>
          <w:highlight w:val="none"/>
          <w:lang w:val="en-US"/>
        </w:rPr>
        <w:t>应用</w:t>
      </w:r>
      <w:r>
        <w:rPr>
          <w:rFonts w:hint="eastAsia"/>
          <w:color w:val="FF0000"/>
          <w:sz w:val="24"/>
          <w:szCs w:val="24"/>
          <w:highlight w:val="none"/>
          <w:lang w:val="hr-HR"/>
        </w:rPr>
        <w:t>，</w:t>
      </w:r>
      <w:r>
        <w:rPr>
          <w:rFonts w:hint="eastAsia"/>
          <w:color w:val="FF0000"/>
          <w:sz w:val="24"/>
          <w:szCs w:val="24"/>
          <w:highlight w:val="none"/>
          <w:lang w:val="en-US"/>
        </w:rPr>
        <w:t>在获取采购文件菜单中选择项目</w:t>
      </w:r>
      <w:r>
        <w:rPr>
          <w:rFonts w:hint="eastAsia"/>
          <w:color w:val="FF0000"/>
          <w:sz w:val="24"/>
          <w:szCs w:val="24"/>
          <w:highlight w:val="none"/>
          <w:lang w:val="hr-HR"/>
        </w:rPr>
        <w:t>，</w:t>
      </w:r>
      <w:r>
        <w:rPr>
          <w:rFonts w:hint="eastAsia"/>
          <w:color w:val="FF0000"/>
          <w:sz w:val="24"/>
          <w:szCs w:val="24"/>
          <w:highlight w:val="none"/>
          <w:lang w:val="en-US"/>
        </w:rPr>
        <w:t>申请获取采购文件</w:t>
      </w:r>
      <w:r>
        <w:rPr>
          <w:rFonts w:hint="eastAsia"/>
          <w:color w:val="FF0000"/>
          <w:sz w:val="24"/>
          <w:szCs w:val="24"/>
          <w:highlight w:val="none"/>
          <w:lang w:val="hr-HR"/>
        </w:rPr>
        <w:t>）</w:t>
      </w:r>
      <w:r>
        <w:rPr>
          <w:rFonts w:hint="eastAsia"/>
          <w:sz w:val="24"/>
          <w:szCs w:val="24"/>
          <w:highlight w:val="none"/>
          <w:lang w:val="en-US"/>
        </w:rPr>
        <w:t>。</w:t>
      </w:r>
      <w:r>
        <w:rPr>
          <w:rFonts w:hint="eastAsia" w:ascii="宋体" w:hAnsi="宋体" w:eastAsia="宋体" w:cs="宋体"/>
          <w:color w:val="000000"/>
          <w:kern w:val="0"/>
          <w:sz w:val="24"/>
          <w:szCs w:val="24"/>
          <w:highlight w:val="none"/>
          <w:lang w:val="en-US" w:eastAsia="zh-CN" w:bidi="ar"/>
        </w:rPr>
        <w:t xml:space="preserve"> </w:t>
      </w:r>
    </w:p>
    <w:p w14:paraId="1EEAC39E">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hr-HR" w:eastAsia="zh-CN" w:bidi="ar-SA"/>
        </w:rPr>
      </w:pPr>
      <w:bookmarkStart w:id="16" w:name="_Toc18086"/>
      <w:r>
        <w:rPr>
          <w:rFonts w:hint="eastAsia" w:eastAsia="宋体" w:asciiTheme="majorHAnsi" w:hAnsiTheme="majorHAnsi" w:cstheme="majorBidi"/>
          <w:b/>
          <w:bCs/>
          <w:kern w:val="2"/>
          <w:sz w:val="24"/>
          <w:szCs w:val="24"/>
          <w:highlight w:val="none"/>
          <w:lang w:val="en-US" w:eastAsia="zh-CN" w:bidi="ar-SA"/>
        </w:rPr>
        <w:t>四、资格预审申请文件的组成及格式</w:t>
      </w:r>
      <w:bookmarkEnd w:id="16"/>
      <w:r>
        <w:rPr>
          <w:rFonts w:hint="eastAsia" w:eastAsia="宋体" w:asciiTheme="majorHAnsi" w:hAnsiTheme="majorHAnsi" w:cstheme="majorBidi"/>
          <w:b/>
          <w:bCs/>
          <w:kern w:val="2"/>
          <w:sz w:val="24"/>
          <w:szCs w:val="24"/>
          <w:highlight w:val="none"/>
          <w:lang w:val="en-US" w:eastAsia="zh-CN" w:bidi="ar-SA"/>
        </w:rPr>
        <w:t xml:space="preserve"> </w:t>
      </w:r>
    </w:p>
    <w:p w14:paraId="50E062E9">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color w:val="D820EE"/>
          <w:kern w:val="0"/>
          <w:sz w:val="24"/>
          <w:szCs w:val="24"/>
          <w:highlight w:val="none"/>
          <w:u w:val="none"/>
          <w:lang w:val="en-US" w:eastAsia="zh-CN" w:bidi="ar"/>
        </w:rPr>
        <w:t>【详见资格预审文件】</w:t>
      </w:r>
      <w:r>
        <w:rPr>
          <w:rFonts w:hint="eastAsia" w:ascii="宋体" w:hAnsi="宋体" w:eastAsia="宋体" w:cs="宋体"/>
          <w:i w:val="0"/>
          <w:iCs w:val="0"/>
          <w:color w:val="000000"/>
          <w:kern w:val="0"/>
          <w:sz w:val="24"/>
          <w:szCs w:val="24"/>
          <w:highlight w:val="none"/>
          <w:lang w:val="en-US" w:eastAsia="zh-CN" w:bidi="ar"/>
        </w:rPr>
        <w:t xml:space="preserve"> </w:t>
      </w:r>
    </w:p>
    <w:p w14:paraId="14D5E032">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en-US" w:eastAsia="zh-CN" w:bidi="ar-SA"/>
        </w:rPr>
      </w:pPr>
      <w:bookmarkStart w:id="17" w:name="_Toc6317"/>
      <w:r>
        <w:rPr>
          <w:rFonts w:hint="eastAsia" w:eastAsia="宋体" w:asciiTheme="majorHAnsi" w:hAnsiTheme="majorHAnsi" w:cstheme="majorBidi"/>
          <w:b/>
          <w:bCs/>
          <w:kern w:val="2"/>
          <w:sz w:val="24"/>
          <w:szCs w:val="24"/>
          <w:highlight w:val="none"/>
          <w:lang w:val="en-US" w:eastAsia="zh-CN" w:bidi="ar-SA"/>
        </w:rPr>
        <w:t>五、资格预审的审查标准及方法</w:t>
      </w:r>
      <w:bookmarkEnd w:id="17"/>
      <w:r>
        <w:rPr>
          <w:rFonts w:hint="eastAsia" w:eastAsia="宋体" w:asciiTheme="majorHAnsi" w:hAnsiTheme="majorHAnsi" w:cstheme="majorBidi"/>
          <w:b/>
          <w:bCs/>
          <w:kern w:val="2"/>
          <w:sz w:val="24"/>
          <w:szCs w:val="24"/>
          <w:highlight w:val="none"/>
          <w:lang w:val="en-US" w:eastAsia="zh-CN" w:bidi="ar-SA"/>
        </w:rPr>
        <w:t xml:space="preserve"> </w:t>
      </w:r>
    </w:p>
    <w:p w14:paraId="0C8EFC82">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color w:val="D820EE"/>
          <w:kern w:val="0"/>
          <w:sz w:val="24"/>
          <w:szCs w:val="24"/>
          <w:highlight w:val="none"/>
          <w:u w:val="none"/>
          <w:lang w:val="en-US" w:eastAsia="zh-CN" w:bidi="ar"/>
        </w:rPr>
        <w:t>【详见资格预审文件】</w:t>
      </w:r>
      <w:r>
        <w:rPr>
          <w:rFonts w:hint="eastAsia" w:ascii="宋体" w:hAnsi="宋体" w:eastAsia="宋体" w:cs="宋体"/>
          <w:i w:val="0"/>
          <w:iCs w:val="0"/>
          <w:color w:val="000000"/>
          <w:kern w:val="0"/>
          <w:sz w:val="24"/>
          <w:szCs w:val="24"/>
          <w:highlight w:val="none"/>
          <w:lang w:val="en-US" w:eastAsia="zh-CN" w:bidi="ar"/>
        </w:rPr>
        <w:t xml:space="preserve"> </w:t>
      </w:r>
    </w:p>
    <w:p w14:paraId="612006B1">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hr-HR" w:eastAsia="zh-CN" w:bidi="ar-SA"/>
        </w:rPr>
      </w:pPr>
      <w:bookmarkStart w:id="18" w:name="_Toc6408"/>
      <w:r>
        <w:rPr>
          <w:rFonts w:hint="eastAsia" w:eastAsia="宋体" w:asciiTheme="majorHAnsi" w:hAnsiTheme="majorHAnsi" w:cstheme="majorBidi"/>
          <w:b/>
          <w:bCs/>
          <w:kern w:val="2"/>
          <w:sz w:val="24"/>
          <w:szCs w:val="24"/>
          <w:highlight w:val="none"/>
          <w:lang w:val="en-US" w:eastAsia="zh-CN" w:bidi="ar-SA"/>
        </w:rPr>
        <w:t>六、拟邀请参加投标的供应商数量</w:t>
      </w:r>
      <w:bookmarkEnd w:id="18"/>
    </w:p>
    <w:p w14:paraId="410B955A">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□采用随机抽取的方式邀请</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家供应商参加投标。如通过资格预审供应商数量少于拟邀请供应商数量，采用下列方式</w:t>
      </w:r>
      <w:r>
        <w:rPr>
          <w:rFonts w:hint="eastAsia" w:ascii="宋体" w:hAnsi="宋体" w:eastAsia="宋体" w:cs="宋体"/>
          <w:i w:val="0"/>
          <w:iCs w:val="0"/>
          <w:color w:val="000000"/>
          <w:kern w:val="0"/>
          <w:sz w:val="24"/>
          <w:szCs w:val="24"/>
          <w:highlight w:val="none"/>
          <w:lang w:val="en-US" w:eastAsia="zh-CN" w:bidi="ar"/>
        </w:rPr>
        <w:t>（□1 或□2）。</w:t>
      </w:r>
      <w:r>
        <w:rPr>
          <w:rFonts w:hint="eastAsia" w:cs="宋体"/>
          <w:i w:val="0"/>
          <w:iCs w:val="0"/>
          <w:color w:val="D820EE"/>
          <w:kern w:val="0"/>
          <w:sz w:val="24"/>
          <w:szCs w:val="24"/>
          <w:highlight w:val="none"/>
          <w:lang w:val="en-US" w:eastAsia="zh-CN" w:bidi="ar"/>
        </w:rPr>
        <w:t>【</w:t>
      </w:r>
      <w:r>
        <w:rPr>
          <w:rFonts w:hint="eastAsia" w:ascii="宋体" w:hAnsi="宋体" w:eastAsia="宋体" w:cs="宋体"/>
          <w:i w:val="0"/>
          <w:iCs w:val="0"/>
          <w:color w:val="D820EE"/>
          <w:kern w:val="0"/>
          <w:sz w:val="24"/>
          <w:szCs w:val="24"/>
          <w:highlight w:val="none"/>
          <w:lang w:val="en-US" w:eastAsia="zh-CN" w:bidi="ar"/>
        </w:rPr>
        <w:t>适用于邀请招标</w:t>
      </w:r>
      <w:r>
        <w:rPr>
          <w:rFonts w:hint="eastAsia" w:cs="宋体"/>
          <w:i w:val="0"/>
          <w:iCs w:val="0"/>
          <w:color w:val="D820EE"/>
          <w:kern w:val="0"/>
          <w:sz w:val="24"/>
          <w:szCs w:val="24"/>
          <w:highlight w:val="none"/>
          <w:lang w:val="en-US" w:eastAsia="zh-CN" w:bidi="ar"/>
        </w:rPr>
        <w:t>】</w:t>
      </w:r>
      <w:r>
        <w:rPr>
          <w:rFonts w:hint="eastAsia" w:ascii="宋体" w:hAnsi="宋体" w:eastAsia="宋体" w:cs="宋体"/>
          <w:i w:val="0"/>
          <w:iCs w:val="0"/>
          <w:color w:val="000000"/>
          <w:kern w:val="0"/>
          <w:sz w:val="24"/>
          <w:szCs w:val="24"/>
          <w:highlight w:val="none"/>
          <w:lang w:val="en-US" w:eastAsia="zh-CN" w:bidi="ar"/>
        </w:rPr>
        <w:t xml:space="preserve"> </w:t>
      </w:r>
    </w:p>
    <w:p w14:paraId="640F462C">
      <w:pPr>
        <w:keepNext w:val="0"/>
        <w:keepLines w:val="0"/>
        <w:pageBreakBefore w:val="0"/>
        <w:widowControl w:val="0"/>
        <w:suppressLineNumbers w:val="0"/>
        <w:kinsoku/>
        <w:overflowPunct/>
        <w:topLinePunct w:val="0"/>
        <w:bidi w:val="0"/>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1.如通过资格预审供应商数量少于拟邀请供应商数量，但不少于三家则邀请全部通过资格预审供应商参加投标。 </w:t>
      </w:r>
    </w:p>
    <w:p w14:paraId="1C27C438">
      <w:pPr>
        <w:keepNext w:val="0"/>
        <w:keepLines w:val="0"/>
        <w:pageBreakBefore w:val="0"/>
        <w:widowControl w:val="0"/>
        <w:suppressLineNumbers w:val="0"/>
        <w:kinsoku/>
        <w:overflowPunct/>
        <w:topLinePunct w:val="0"/>
        <w:bidi w:val="0"/>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2.如通过资格预审供应商数量少于拟邀请供应商数量，则重新组织招标活动。 </w:t>
      </w:r>
    </w:p>
    <w:p w14:paraId="50DEC52D">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□邀请全部通过资格预审供应商参加投标。</w:t>
      </w:r>
      <w:r>
        <w:rPr>
          <w:rFonts w:hint="eastAsia" w:ascii="宋体" w:hAnsi="宋体" w:eastAsia="宋体" w:cs="宋体"/>
          <w:i w:val="0"/>
          <w:iCs w:val="0"/>
          <w:color w:val="D820EE"/>
          <w:kern w:val="0"/>
          <w:sz w:val="24"/>
          <w:szCs w:val="24"/>
          <w:highlight w:val="none"/>
          <w:lang w:val="en-US" w:eastAsia="zh-CN" w:bidi="ar"/>
        </w:rPr>
        <w:t>【适用于公开招标】</w:t>
      </w:r>
      <w:r>
        <w:rPr>
          <w:rFonts w:hint="eastAsia" w:ascii="宋体" w:hAnsi="宋体" w:eastAsia="宋体" w:cs="宋体"/>
          <w:color w:val="000000"/>
          <w:kern w:val="0"/>
          <w:sz w:val="24"/>
          <w:szCs w:val="24"/>
          <w:highlight w:val="none"/>
          <w:lang w:val="en-US" w:eastAsia="zh-CN" w:bidi="ar"/>
        </w:rPr>
        <w:t xml:space="preserve"> </w:t>
      </w:r>
    </w:p>
    <w:p w14:paraId="2BCA1C25">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hr-HR" w:eastAsia="zh-CN" w:bidi="ar-SA"/>
        </w:rPr>
      </w:pPr>
      <w:bookmarkStart w:id="19" w:name="_Toc30547"/>
      <w:r>
        <w:rPr>
          <w:rFonts w:hint="eastAsia" w:eastAsia="宋体" w:asciiTheme="majorHAnsi" w:hAnsiTheme="majorHAnsi" w:cstheme="majorBidi"/>
          <w:b/>
          <w:bCs/>
          <w:kern w:val="2"/>
          <w:sz w:val="24"/>
          <w:szCs w:val="24"/>
          <w:highlight w:val="none"/>
          <w:lang w:val="en-US" w:eastAsia="zh-CN" w:bidi="ar-SA"/>
        </w:rPr>
        <w:t>七、申请文件提交</w:t>
      </w:r>
      <w:bookmarkEnd w:id="19"/>
      <w:r>
        <w:rPr>
          <w:rFonts w:hint="eastAsia" w:eastAsia="宋体" w:asciiTheme="majorHAnsi" w:hAnsiTheme="majorHAnsi" w:cstheme="majorBidi"/>
          <w:b/>
          <w:bCs/>
          <w:kern w:val="2"/>
          <w:sz w:val="24"/>
          <w:szCs w:val="24"/>
          <w:highlight w:val="none"/>
          <w:lang w:val="en-US" w:eastAsia="zh-CN" w:bidi="ar-SA"/>
        </w:rPr>
        <w:t xml:space="preserve"> </w:t>
      </w:r>
    </w:p>
    <w:p w14:paraId="0D25477E">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应在</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 xml:space="preserve">年 </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 xml:space="preserve">月 </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日</w:t>
      </w:r>
      <w:r>
        <w:rPr>
          <w:rFonts w:hint="eastAsia" w:cs="宋体"/>
          <w:color w:val="000000"/>
          <w:kern w:val="0"/>
          <w:sz w:val="24"/>
          <w:szCs w:val="24"/>
          <w:highlight w:val="none"/>
          <w:u w:val="single"/>
          <w:lang w:val="en-US" w:eastAsia="zh-CN" w:bidi="ar"/>
        </w:rPr>
        <w:t xml:space="preserve">  时</w:t>
      </w:r>
      <w:r>
        <w:rPr>
          <w:rFonts w:hint="eastAsia" w:ascii="宋体" w:hAnsi="宋体" w:eastAsia="宋体" w:cs="宋体"/>
          <w:color w:val="000000"/>
          <w:kern w:val="0"/>
          <w:sz w:val="24"/>
          <w:szCs w:val="24"/>
          <w:highlight w:val="none"/>
          <w:u w:val="single"/>
          <w:lang w:val="en-US" w:eastAsia="zh-CN" w:bidi="ar"/>
        </w:rPr>
        <w:t xml:space="preserve"> </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分</w:t>
      </w:r>
      <w:r>
        <w:rPr>
          <w:rFonts w:hint="eastAsia" w:ascii="宋体" w:hAnsi="宋体" w:eastAsia="宋体" w:cs="宋体"/>
          <w:color w:val="000000"/>
          <w:kern w:val="0"/>
          <w:sz w:val="24"/>
          <w:szCs w:val="24"/>
          <w:highlight w:val="none"/>
          <w:lang w:val="en-US" w:eastAsia="zh-CN" w:bidi="ar"/>
        </w:rPr>
        <w:t>（北京时间）前，将申请文件提交至</w:t>
      </w:r>
      <w:r>
        <w:rPr>
          <w:rFonts w:hint="eastAsia" w:ascii="宋体" w:hAnsi="宋体" w:eastAsia="宋体" w:cs="宋体"/>
          <w:color w:val="000000"/>
          <w:kern w:val="0"/>
          <w:sz w:val="24"/>
          <w:szCs w:val="24"/>
          <w:highlight w:val="none"/>
          <w:u w:val="single"/>
          <w:lang w:val="en-US" w:eastAsia="zh-CN" w:bidi="ar"/>
        </w:rPr>
        <w:t xml:space="preserve"> </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 </w:t>
      </w:r>
    </w:p>
    <w:p w14:paraId="154F86A3">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hr-HR" w:eastAsia="zh-CN" w:bidi="ar-SA"/>
        </w:rPr>
      </w:pPr>
      <w:bookmarkStart w:id="20" w:name="_Toc13898"/>
      <w:r>
        <w:rPr>
          <w:rFonts w:hint="eastAsia" w:eastAsia="宋体" w:asciiTheme="majorHAnsi" w:hAnsiTheme="majorHAnsi" w:cstheme="majorBidi"/>
          <w:b/>
          <w:bCs/>
          <w:kern w:val="2"/>
          <w:sz w:val="24"/>
          <w:szCs w:val="24"/>
          <w:highlight w:val="none"/>
          <w:lang w:val="en-US" w:eastAsia="zh-CN" w:bidi="ar-SA"/>
        </w:rPr>
        <w:t>八、资格预审日期</w:t>
      </w:r>
      <w:bookmarkEnd w:id="20"/>
      <w:r>
        <w:rPr>
          <w:rFonts w:hint="eastAsia" w:eastAsia="宋体" w:asciiTheme="majorHAnsi" w:hAnsiTheme="majorHAnsi" w:cstheme="majorBidi"/>
          <w:b/>
          <w:bCs/>
          <w:kern w:val="2"/>
          <w:sz w:val="24"/>
          <w:szCs w:val="24"/>
          <w:highlight w:val="none"/>
          <w:lang w:val="en-US" w:eastAsia="zh-CN" w:bidi="ar-SA"/>
        </w:rPr>
        <w:t xml:space="preserve"> </w:t>
      </w:r>
    </w:p>
    <w:p w14:paraId="4D6F2026">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资格预审日期为申请文件提交截止时间至</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 xml:space="preserve">年 </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 xml:space="preserve">月 </w:t>
      </w:r>
      <w:r>
        <w:rPr>
          <w:rFonts w:hint="eastAsia"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single"/>
          <w:lang w:val="en-US" w:eastAsia="zh-CN" w:bidi="ar"/>
        </w:rPr>
        <w:t>日</w:t>
      </w:r>
      <w:r>
        <w:rPr>
          <w:rFonts w:hint="eastAsia" w:ascii="宋体" w:hAnsi="宋体" w:eastAsia="宋体" w:cs="宋体"/>
          <w:color w:val="000000"/>
          <w:kern w:val="0"/>
          <w:sz w:val="24"/>
          <w:szCs w:val="24"/>
          <w:highlight w:val="none"/>
          <w:lang w:val="en-US" w:eastAsia="zh-CN" w:bidi="ar"/>
        </w:rPr>
        <w:t>前</w:t>
      </w:r>
      <w:r>
        <w:rPr>
          <w:rFonts w:hint="eastAsia"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 xml:space="preserve"> </w:t>
      </w:r>
    </w:p>
    <w:p w14:paraId="023CA7FF">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en-US" w:eastAsia="zh-CN" w:bidi="ar-SA"/>
        </w:rPr>
      </w:pPr>
      <w:bookmarkStart w:id="21" w:name="_Toc17421"/>
      <w:r>
        <w:rPr>
          <w:rFonts w:hint="eastAsia" w:eastAsia="宋体" w:asciiTheme="majorHAnsi" w:hAnsiTheme="majorHAnsi" w:cstheme="majorBidi"/>
          <w:b/>
          <w:bCs/>
          <w:kern w:val="2"/>
          <w:sz w:val="24"/>
          <w:szCs w:val="24"/>
          <w:highlight w:val="none"/>
          <w:lang w:val="en-US" w:eastAsia="zh-CN" w:bidi="ar-SA"/>
        </w:rPr>
        <w:t>九、公告期限</w:t>
      </w:r>
      <w:bookmarkEnd w:id="21"/>
      <w:r>
        <w:rPr>
          <w:rFonts w:hint="eastAsia" w:eastAsia="宋体" w:asciiTheme="majorHAnsi" w:hAnsiTheme="majorHAnsi" w:cstheme="majorBidi"/>
          <w:b/>
          <w:bCs/>
          <w:kern w:val="2"/>
          <w:sz w:val="24"/>
          <w:szCs w:val="24"/>
          <w:highlight w:val="none"/>
          <w:lang w:val="en-US" w:eastAsia="zh-CN" w:bidi="ar-SA"/>
        </w:rPr>
        <w:t xml:space="preserve"> </w:t>
      </w:r>
    </w:p>
    <w:p w14:paraId="6C1E7D5D">
      <w:pPr>
        <w:keepNext w:val="0"/>
        <w:keepLines w:val="0"/>
        <w:pageBreakBefore w:val="0"/>
        <w:widowControl w:val="0"/>
        <w:suppressLineNumbers w:val="0"/>
        <w:kinsoku/>
        <w:overflowPunct/>
        <w:topLinePunct w:val="0"/>
        <w:bidi w:val="0"/>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自本公告发布之日起 5 个工作日。 </w:t>
      </w:r>
    </w:p>
    <w:p w14:paraId="567D5523">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en-US" w:eastAsia="zh-CN" w:bidi="ar-SA"/>
        </w:rPr>
      </w:pPr>
      <w:bookmarkStart w:id="22" w:name="_Toc29248"/>
      <w:r>
        <w:rPr>
          <w:rFonts w:hint="eastAsia" w:eastAsia="宋体" w:asciiTheme="majorHAnsi" w:hAnsiTheme="majorHAnsi" w:cstheme="majorBidi"/>
          <w:b/>
          <w:bCs/>
          <w:kern w:val="2"/>
          <w:sz w:val="24"/>
          <w:szCs w:val="24"/>
          <w:highlight w:val="none"/>
          <w:lang w:val="en-US" w:eastAsia="zh-CN" w:bidi="ar-SA"/>
        </w:rPr>
        <w:t>十、其他补充事宜</w:t>
      </w:r>
      <w:bookmarkEnd w:id="22"/>
      <w:r>
        <w:rPr>
          <w:rFonts w:hint="eastAsia" w:eastAsia="宋体" w:asciiTheme="majorHAnsi" w:hAnsiTheme="majorHAnsi" w:cstheme="majorBidi"/>
          <w:b/>
          <w:bCs/>
          <w:kern w:val="2"/>
          <w:sz w:val="24"/>
          <w:szCs w:val="24"/>
          <w:highlight w:val="none"/>
          <w:lang w:val="en-US" w:eastAsia="zh-CN" w:bidi="ar-SA"/>
        </w:rPr>
        <w:t xml:space="preserve"> </w:t>
      </w:r>
    </w:p>
    <w:p w14:paraId="5425B46D">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kern w:val="2"/>
          <w:sz w:val="24"/>
          <w:szCs w:val="24"/>
          <w:highlight w:val="none"/>
          <w:lang w:val="en-US" w:eastAsia="zh-CN" w:bidi="ar-SA"/>
        </w:rPr>
      </w:pPr>
      <w:bookmarkStart w:id="23" w:name="_Toc31462"/>
      <w:r>
        <w:rPr>
          <w:rFonts w:hint="eastAsia" w:eastAsia="宋体" w:asciiTheme="majorHAnsi" w:hAnsiTheme="majorHAnsi" w:cstheme="majorBidi"/>
          <w:b/>
          <w:bCs/>
          <w:kern w:val="2"/>
          <w:sz w:val="24"/>
          <w:szCs w:val="24"/>
          <w:highlight w:val="none"/>
          <w:lang w:val="en-US" w:eastAsia="zh-CN" w:bidi="ar-SA"/>
        </w:rPr>
        <w:t>十一、凡对本次资格预审提出询问，请按以下方式联系</w:t>
      </w:r>
      <w:bookmarkEnd w:id="23"/>
      <w:r>
        <w:rPr>
          <w:rFonts w:hint="eastAsia" w:eastAsia="宋体" w:asciiTheme="majorHAnsi" w:hAnsiTheme="majorHAnsi" w:cstheme="majorBidi"/>
          <w:b/>
          <w:bCs/>
          <w:kern w:val="2"/>
          <w:sz w:val="24"/>
          <w:szCs w:val="24"/>
          <w:highlight w:val="none"/>
          <w:lang w:val="en-US" w:eastAsia="zh-CN" w:bidi="ar-SA"/>
        </w:rPr>
        <w:t xml:space="preserve"> </w:t>
      </w:r>
    </w:p>
    <w:p w14:paraId="46E3B932">
      <w:pPr>
        <w:keepNext w:val="0"/>
        <w:keepLines w:val="0"/>
        <w:pageBreakBefore w:val="0"/>
        <w:widowControl w:val="0"/>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1.采购人信息 </w:t>
      </w:r>
    </w:p>
    <w:p w14:paraId="6DED9346">
      <w:pPr>
        <w:keepNext w:val="0"/>
        <w:keepLines w:val="0"/>
        <w:pageBreakBefore w:val="0"/>
        <w:widowControl w:val="0"/>
        <w:suppressLineNumbers w:val="0"/>
        <w:kinsoku/>
        <w:wordWrap/>
        <w:overflowPunct/>
        <w:topLinePunct w:val="0"/>
        <w:autoSpaceDE/>
        <w:autoSpaceDN/>
        <w:bidi w:val="0"/>
        <w:adjustRightInd/>
        <w:snapToGrid/>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名 称： </w:t>
      </w:r>
    </w:p>
    <w:p w14:paraId="019A3C6D">
      <w:pPr>
        <w:keepNext w:val="0"/>
        <w:keepLines w:val="0"/>
        <w:pageBreakBefore w:val="0"/>
        <w:widowControl w:val="0"/>
        <w:suppressLineNumbers w:val="0"/>
        <w:kinsoku/>
        <w:wordWrap/>
        <w:overflowPunct/>
        <w:topLinePunct w:val="0"/>
        <w:autoSpaceDE/>
        <w:autoSpaceDN/>
        <w:bidi w:val="0"/>
        <w:adjustRightInd/>
        <w:snapToGrid/>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地 址： </w:t>
      </w:r>
    </w:p>
    <w:p w14:paraId="7C5B7221">
      <w:pPr>
        <w:keepNext w:val="0"/>
        <w:keepLines w:val="0"/>
        <w:pageBreakBefore w:val="0"/>
        <w:widowControl w:val="0"/>
        <w:suppressLineNumbers w:val="0"/>
        <w:kinsoku/>
        <w:wordWrap/>
        <w:overflowPunct/>
        <w:topLinePunct w:val="0"/>
        <w:autoSpaceDE/>
        <w:autoSpaceDN/>
        <w:bidi w:val="0"/>
        <w:adjustRightInd/>
        <w:snapToGrid/>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联系方式： </w:t>
      </w:r>
    </w:p>
    <w:p w14:paraId="6193888E">
      <w:pPr>
        <w:keepNext w:val="0"/>
        <w:keepLines w:val="0"/>
        <w:pageBreakBefore w:val="0"/>
        <w:widowControl w:val="0"/>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2.采购代理机构信息</w:t>
      </w:r>
      <w:r>
        <w:rPr>
          <w:rFonts w:hint="eastAsia" w:cs="宋体"/>
          <w:i w:val="0"/>
          <w:iCs w:val="0"/>
          <w:color w:val="D820EE"/>
          <w:kern w:val="0"/>
          <w:sz w:val="24"/>
          <w:szCs w:val="24"/>
          <w:highlight w:val="none"/>
          <w:lang w:val="en-US" w:eastAsia="zh-CN" w:bidi="ar"/>
        </w:rPr>
        <w:t>【</w:t>
      </w:r>
      <w:r>
        <w:rPr>
          <w:rFonts w:hint="eastAsia" w:ascii="宋体" w:hAnsi="宋体" w:eastAsia="宋体" w:cs="宋体"/>
          <w:i w:val="0"/>
          <w:iCs w:val="0"/>
          <w:color w:val="D820EE"/>
          <w:kern w:val="0"/>
          <w:sz w:val="24"/>
          <w:szCs w:val="24"/>
          <w:highlight w:val="none"/>
          <w:lang w:val="en-US" w:eastAsia="zh-CN" w:bidi="ar"/>
        </w:rPr>
        <w:t>如有</w:t>
      </w:r>
      <w:r>
        <w:rPr>
          <w:rFonts w:hint="eastAsia" w:cs="宋体"/>
          <w:i w:val="0"/>
          <w:iCs w:val="0"/>
          <w:color w:val="D820EE"/>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 xml:space="preserve"> </w:t>
      </w:r>
    </w:p>
    <w:p w14:paraId="5A2F7B1D">
      <w:pPr>
        <w:keepNext w:val="0"/>
        <w:keepLines w:val="0"/>
        <w:pageBreakBefore w:val="0"/>
        <w:widowControl w:val="0"/>
        <w:suppressLineNumbers w:val="0"/>
        <w:kinsoku/>
        <w:wordWrap/>
        <w:overflowPunct/>
        <w:topLinePunct w:val="0"/>
        <w:autoSpaceDE/>
        <w:autoSpaceDN/>
        <w:bidi w:val="0"/>
        <w:adjustRightInd/>
        <w:snapToGrid/>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名 称： </w:t>
      </w:r>
    </w:p>
    <w:p w14:paraId="46DF3584">
      <w:pPr>
        <w:keepNext w:val="0"/>
        <w:keepLines w:val="0"/>
        <w:pageBreakBefore w:val="0"/>
        <w:widowControl w:val="0"/>
        <w:suppressLineNumbers w:val="0"/>
        <w:kinsoku/>
        <w:wordWrap/>
        <w:overflowPunct/>
        <w:topLinePunct w:val="0"/>
        <w:autoSpaceDE/>
        <w:autoSpaceDN/>
        <w:bidi w:val="0"/>
        <w:adjustRightInd/>
        <w:snapToGrid/>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地 址： </w:t>
      </w:r>
    </w:p>
    <w:p w14:paraId="45B41764">
      <w:pPr>
        <w:keepNext w:val="0"/>
        <w:keepLines w:val="0"/>
        <w:pageBreakBefore w:val="0"/>
        <w:widowControl w:val="0"/>
        <w:suppressLineNumbers w:val="0"/>
        <w:kinsoku/>
        <w:wordWrap/>
        <w:overflowPunct/>
        <w:topLinePunct w:val="0"/>
        <w:autoSpaceDE/>
        <w:autoSpaceDN/>
        <w:bidi w:val="0"/>
        <w:adjustRightInd/>
        <w:snapToGrid/>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联系方式： </w:t>
      </w:r>
    </w:p>
    <w:p w14:paraId="5DB84F22">
      <w:pPr>
        <w:keepNext w:val="0"/>
        <w:keepLines w:val="0"/>
        <w:pageBreakBefore w:val="0"/>
        <w:widowControl w:val="0"/>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3.项目联系方式 </w:t>
      </w:r>
    </w:p>
    <w:p w14:paraId="44A7BB97">
      <w:pPr>
        <w:keepNext w:val="0"/>
        <w:keepLines w:val="0"/>
        <w:pageBreakBefore w:val="0"/>
        <w:widowControl w:val="0"/>
        <w:suppressLineNumbers w:val="0"/>
        <w:kinsoku/>
        <w:wordWrap/>
        <w:overflowPunct/>
        <w:topLinePunct w:val="0"/>
        <w:autoSpaceDE/>
        <w:autoSpaceDN/>
        <w:bidi w:val="0"/>
        <w:adjustRightInd/>
        <w:snapToGrid/>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项目联系人：</w:t>
      </w:r>
      <w:r>
        <w:rPr>
          <w:rFonts w:hint="eastAsia" w:cs="宋体"/>
          <w:i w:val="0"/>
          <w:iCs w:val="0"/>
          <w:color w:val="D820EE"/>
          <w:kern w:val="0"/>
          <w:sz w:val="24"/>
          <w:szCs w:val="24"/>
          <w:highlight w:val="none"/>
          <w:u w:val="single"/>
          <w:lang w:val="en-US" w:eastAsia="zh-CN" w:bidi="ar"/>
        </w:rPr>
        <w:t>【</w:t>
      </w:r>
      <w:r>
        <w:rPr>
          <w:rFonts w:hint="eastAsia" w:ascii="宋体" w:hAnsi="宋体" w:eastAsia="宋体" w:cs="宋体"/>
          <w:i w:val="0"/>
          <w:iCs w:val="0"/>
          <w:color w:val="D820EE"/>
          <w:kern w:val="0"/>
          <w:sz w:val="24"/>
          <w:szCs w:val="24"/>
          <w:highlight w:val="none"/>
          <w:u w:val="single"/>
          <w:lang w:val="en-US" w:eastAsia="zh-CN" w:bidi="ar"/>
        </w:rPr>
        <w:t>组织本项目采购活动的具体工作人员姓名</w:t>
      </w:r>
      <w:r>
        <w:rPr>
          <w:rFonts w:hint="eastAsia" w:cs="宋体"/>
          <w:i w:val="0"/>
          <w:iCs w:val="0"/>
          <w:color w:val="D820EE"/>
          <w:kern w:val="0"/>
          <w:sz w:val="24"/>
          <w:szCs w:val="24"/>
          <w:highlight w:val="none"/>
          <w:u w:val="single"/>
          <w:lang w:val="en-US" w:eastAsia="zh-CN" w:bidi="ar"/>
        </w:rPr>
        <w:t>】</w:t>
      </w:r>
      <w:r>
        <w:rPr>
          <w:rFonts w:hint="eastAsia" w:ascii="宋体" w:hAnsi="宋体" w:eastAsia="宋体" w:cs="宋体"/>
          <w:color w:val="000000"/>
          <w:kern w:val="0"/>
          <w:sz w:val="24"/>
          <w:szCs w:val="24"/>
          <w:highlight w:val="none"/>
          <w:lang w:val="en-US" w:eastAsia="zh-CN" w:bidi="ar"/>
        </w:rPr>
        <w:t xml:space="preserve"> </w:t>
      </w:r>
    </w:p>
    <w:p w14:paraId="15471BD3">
      <w:pPr>
        <w:keepNext w:val="0"/>
        <w:keepLines w:val="0"/>
        <w:pageBreakBefore w:val="0"/>
        <w:widowControl w:val="0"/>
        <w:suppressLineNumbers w:val="0"/>
        <w:kinsoku/>
        <w:wordWrap/>
        <w:overflowPunct/>
        <w:topLinePunct w:val="0"/>
        <w:autoSpaceDE/>
        <w:autoSpaceDN/>
        <w:bidi w:val="0"/>
        <w:adjustRightInd/>
        <w:snapToGrid/>
        <w:ind w:firstLine="720" w:firstLineChars="3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电 话： </w:t>
      </w:r>
    </w:p>
    <w:p w14:paraId="22FE21B2">
      <w:pPr>
        <w:keepNext w:val="0"/>
        <w:keepLines w:val="0"/>
        <w:pageBreakBefore w:val="0"/>
        <w:widowControl w:val="0"/>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D820EE"/>
          <w:kern w:val="0"/>
          <w:sz w:val="24"/>
          <w:szCs w:val="24"/>
          <w:highlight w:val="none"/>
          <w:lang w:val="en-US" w:eastAsia="zh-CN" w:bidi="ar"/>
        </w:rPr>
      </w:pPr>
      <w:r>
        <w:rPr>
          <w:rFonts w:hint="eastAsia" w:cs="宋体"/>
          <w:i w:val="0"/>
          <w:iCs w:val="0"/>
          <w:color w:val="D820EE"/>
          <w:kern w:val="0"/>
          <w:sz w:val="24"/>
          <w:szCs w:val="24"/>
          <w:highlight w:val="none"/>
          <w:lang w:val="en-US" w:eastAsia="zh-CN" w:bidi="ar"/>
        </w:rPr>
        <w:t>【</w:t>
      </w:r>
      <w:r>
        <w:rPr>
          <w:rFonts w:hint="eastAsia" w:ascii="宋体" w:hAnsi="宋体" w:eastAsia="宋体" w:cs="宋体"/>
          <w:i w:val="0"/>
          <w:iCs w:val="0"/>
          <w:color w:val="D820EE"/>
          <w:kern w:val="0"/>
          <w:sz w:val="24"/>
          <w:szCs w:val="24"/>
          <w:highlight w:val="none"/>
          <w:lang w:val="en-US" w:eastAsia="zh-CN" w:bidi="ar"/>
        </w:rPr>
        <w:t>说明：1.采用竞争性谈判、竞争性磋商、询价等非招标方式采购过程中，如需要使用资格预审的，可参照上述格式发布公告。</w:t>
      </w:r>
    </w:p>
    <w:p w14:paraId="241E9DA3">
      <w:pPr>
        <w:keepNext w:val="0"/>
        <w:keepLines w:val="0"/>
        <w:pageBreakBefore w:val="0"/>
        <w:widowControl w:val="0"/>
        <w:suppressLineNumbers w:val="0"/>
        <w:kinsoku/>
        <w:wordWrap/>
        <w:overflowPunct/>
        <w:topLinePunct w:val="0"/>
        <w:autoSpaceDE/>
        <w:autoSpaceDN/>
        <w:bidi w:val="0"/>
        <w:adjustRightInd/>
        <w:snapToGrid/>
        <w:ind w:firstLine="960" w:firstLineChars="400"/>
        <w:jc w:val="left"/>
        <w:textAlignment w:val="auto"/>
        <w:rPr>
          <w:rFonts w:hint="eastAsia" w:ascii="宋体" w:hAnsi="宋体" w:eastAsia="宋体" w:cs="宋体"/>
          <w:i w:val="0"/>
          <w:iCs w:val="0"/>
          <w:color w:val="D820EE"/>
          <w:sz w:val="24"/>
          <w:szCs w:val="24"/>
          <w:highlight w:val="none"/>
        </w:rPr>
      </w:pPr>
      <w:r>
        <w:rPr>
          <w:rFonts w:hint="eastAsia" w:ascii="宋体" w:hAnsi="宋体" w:eastAsia="宋体" w:cs="宋体"/>
          <w:i w:val="0"/>
          <w:iCs w:val="0"/>
          <w:color w:val="D820EE"/>
          <w:kern w:val="0"/>
          <w:sz w:val="24"/>
          <w:szCs w:val="24"/>
          <w:highlight w:val="none"/>
          <w:lang w:val="en-US" w:eastAsia="zh-CN" w:bidi="ar"/>
        </w:rPr>
        <w:t>2.格式规范文本中标注斜体的部分是对文件相关内容提示或说明，</w:t>
      </w:r>
      <w:r>
        <w:rPr>
          <w:rFonts w:hint="eastAsia" w:cs="宋体"/>
          <w:i w:val="0"/>
          <w:iCs w:val="0"/>
          <w:color w:val="D820EE"/>
          <w:kern w:val="0"/>
          <w:sz w:val="24"/>
          <w:szCs w:val="24"/>
          <w:highlight w:val="none"/>
          <w:lang w:val="en-US" w:eastAsia="zh-CN" w:bidi="ar"/>
        </w:rPr>
        <w:t>文件定稿发出前可删除，</w:t>
      </w:r>
      <w:r>
        <w:rPr>
          <w:rFonts w:hint="eastAsia" w:ascii="宋体" w:hAnsi="宋体" w:eastAsia="宋体" w:cs="宋体"/>
          <w:i w:val="0"/>
          <w:iCs w:val="0"/>
          <w:color w:val="D820EE"/>
          <w:kern w:val="0"/>
          <w:sz w:val="24"/>
          <w:szCs w:val="24"/>
          <w:highlight w:val="none"/>
          <w:lang w:val="en-US" w:eastAsia="zh-CN" w:bidi="ar"/>
        </w:rPr>
        <w:t>下同。</w:t>
      </w:r>
      <w:r>
        <w:rPr>
          <w:rFonts w:hint="eastAsia" w:cs="宋体"/>
          <w:i w:val="0"/>
          <w:iCs w:val="0"/>
          <w:color w:val="D820EE"/>
          <w:kern w:val="0"/>
          <w:sz w:val="24"/>
          <w:szCs w:val="24"/>
          <w:highlight w:val="none"/>
          <w:lang w:val="en-US" w:eastAsia="zh-CN" w:bidi="ar"/>
        </w:rPr>
        <w:t>】</w:t>
      </w:r>
    </w:p>
    <w:p w14:paraId="215904E6">
      <w:pPr>
        <w:keepNext w:val="0"/>
        <w:keepLines w:val="0"/>
        <w:pageBreakBefore w:val="0"/>
        <w:widowControl w:val="0"/>
        <w:suppressLineNumbers w:val="0"/>
        <w:kinsoku/>
        <w:wordWrap/>
        <w:overflowPunct/>
        <w:topLinePunct w:val="0"/>
        <w:autoSpaceDE/>
        <w:autoSpaceDN/>
        <w:bidi w:val="0"/>
        <w:adjustRightInd/>
        <w:snapToGrid/>
        <w:jc w:val="left"/>
        <w:textAlignment w:val="auto"/>
        <w:rPr>
          <w:rFonts w:hint="eastAsia" w:ascii="宋体" w:hAnsi="宋体" w:eastAsia="宋体" w:cs="宋体"/>
          <w:color w:val="000000"/>
          <w:kern w:val="0"/>
          <w:sz w:val="20"/>
          <w:szCs w:val="20"/>
          <w:highlight w:val="none"/>
          <w:lang w:val="en-US" w:eastAsia="zh-CN" w:bidi="ar"/>
        </w:rPr>
      </w:pPr>
    </w:p>
    <w:p w14:paraId="1018F01D">
      <w:pPr>
        <w:pStyle w:val="3"/>
        <w:keepNext w:val="0"/>
        <w:keepLines w:val="0"/>
        <w:pageBreakBefore w:val="0"/>
        <w:widowControl w:val="0"/>
        <w:numPr>
          <w:ilvl w:val="0"/>
          <w:numId w:val="0"/>
        </w:numPr>
        <w:kinsoku/>
        <w:overflowPunct/>
        <w:topLinePunct w:val="0"/>
        <w:bidi w:val="0"/>
        <w:ind w:left="420" w:leftChars="0" w:hanging="420" w:firstLineChars="0"/>
        <w:textAlignment w:val="auto"/>
        <w:rPr>
          <w:rFonts w:hint="eastAsia" w:eastAsia="宋体" w:asciiTheme="majorHAnsi" w:hAnsiTheme="majorHAnsi" w:cstheme="majorBidi"/>
          <w:b/>
          <w:bCs/>
          <w:kern w:val="2"/>
          <w:sz w:val="32"/>
          <w:szCs w:val="32"/>
          <w:highlight w:val="none"/>
          <w:lang w:val="hr-HR" w:eastAsia="zh-CN" w:bidi="ar-SA"/>
        </w:rPr>
      </w:pPr>
    </w:p>
    <w:p w14:paraId="0D40D8B7">
      <w:pPr>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26F9E229">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2808081F">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1F21AC7C">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0293BFE4">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17EE0C40">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140AD65E">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0A3DE46C">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63F940A8">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1380EA45">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59AA5223">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102A0990">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p w14:paraId="011C7B58">
      <w:pPr>
        <w:pStyle w:val="9"/>
        <w:keepNext w:val="0"/>
        <w:keepLines w:val="0"/>
        <w:pageBreakBefore w:val="0"/>
        <w:widowControl w:val="0"/>
        <w:kinsoku/>
        <w:overflowPunct/>
        <w:topLinePunct w:val="0"/>
        <w:bidi w:val="0"/>
        <w:textAlignment w:val="auto"/>
        <w:rPr>
          <w:rFonts w:hint="eastAsia" w:eastAsia="宋体" w:asciiTheme="majorHAnsi" w:hAnsiTheme="majorHAnsi" w:cstheme="majorBidi"/>
          <w:b/>
          <w:bCs/>
          <w:kern w:val="2"/>
          <w:sz w:val="32"/>
          <w:szCs w:val="32"/>
          <w:highlight w:val="none"/>
          <w:lang w:val="hr-HR" w:eastAsia="zh-CN" w:bidi="ar-SA"/>
        </w:rPr>
      </w:pPr>
    </w:p>
    <w:bookmarkEnd w:id="1"/>
    <w:bookmarkEnd w:id="2"/>
    <w:bookmarkEnd w:id="3"/>
    <w:bookmarkEnd w:id="4"/>
    <w:bookmarkEnd w:id="5"/>
    <w:bookmarkEnd w:id="6"/>
    <w:bookmarkEnd w:id="7"/>
    <w:bookmarkEnd w:id="8"/>
    <w:bookmarkEnd w:id="9"/>
    <w:bookmarkEnd w:id="10"/>
    <w:bookmarkEnd w:id="11"/>
    <w:p w14:paraId="3FA326E1">
      <w:pPr>
        <w:pStyle w:val="2"/>
        <w:keepNext w:val="0"/>
        <w:keepLines w:val="0"/>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24" w:name="_Toc6693"/>
      <w:r>
        <w:rPr>
          <w:rFonts w:hint="eastAsia" w:ascii="宋体" w:hAnsi="宋体" w:eastAsia="宋体" w:cs="宋体"/>
          <w:b/>
          <w:bCs/>
          <w:color w:val="auto"/>
          <w:kern w:val="44"/>
          <w:sz w:val="36"/>
          <w:szCs w:val="36"/>
          <w:highlight w:val="none"/>
          <w:lang w:val="en-US" w:eastAsia="zh-CN" w:bidi="ar-SA"/>
        </w:rPr>
        <w:t>第二章 申请人须知</w:t>
      </w:r>
      <w:bookmarkEnd w:id="24"/>
    </w:p>
    <w:p w14:paraId="711767F7">
      <w:pPr>
        <w:pStyle w:val="3"/>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25" w:name="_Toc30727"/>
      <w:r>
        <w:rPr>
          <w:rFonts w:hint="eastAsia" w:eastAsia="宋体" w:asciiTheme="majorHAnsi" w:hAnsiTheme="majorHAnsi" w:cstheme="majorBidi"/>
          <w:b/>
          <w:bCs/>
          <w:color w:val="auto"/>
          <w:kern w:val="2"/>
          <w:sz w:val="28"/>
          <w:szCs w:val="28"/>
          <w:highlight w:val="none"/>
          <w:lang w:val="en-US" w:eastAsia="zh-CN" w:bidi="ar-SA"/>
        </w:rPr>
        <w:t>一、申请人须知前附表</w:t>
      </w:r>
      <w:bookmarkEnd w:id="25"/>
    </w:p>
    <w:p w14:paraId="29FC73F4">
      <w:pPr>
        <w:pStyle w:val="29"/>
        <w:keepNext w:val="0"/>
        <w:keepLines w:val="0"/>
        <w:pageBreakBefore w:val="0"/>
        <w:widowControl w:val="0"/>
        <w:kinsoku/>
        <w:overflowPunct/>
        <w:topLinePunct w:val="0"/>
        <w:bidi w:val="0"/>
        <w:textAlignment w:val="auto"/>
        <w:rPr>
          <w:highlight w:val="none"/>
        </w:rPr>
      </w:pPr>
      <w:r>
        <w:rPr>
          <w:rFonts w:hint="eastAsia"/>
          <w:highlight w:val="none"/>
        </w:rPr>
        <w:t>申请人应仔细阅读本资格预审文件的第二章“申请人须知”，下面所列资料是对“申请人须知”的具体补充和说明。如有矛盾，应以本表为准。</w:t>
      </w:r>
      <w:r>
        <w:rPr>
          <w:rFonts w:hint="eastAsia"/>
          <w:color w:val="auto"/>
          <w:highlight w:val="none"/>
          <w:lang w:val="en-US" w:eastAsia="zh-CN"/>
        </w:rPr>
        <w:t>标记“</w:t>
      </w:r>
      <w:r>
        <w:rPr>
          <w:rFonts w:hint="eastAsia" w:ascii="宋体" w:hAnsi="宋体" w:eastAsia="宋体"/>
          <w:color w:val="auto"/>
          <w:highlight w:val="none"/>
          <w:lang w:val="en-US" w:eastAsia="zh-CN"/>
        </w:rPr>
        <w:t>☑”的选项意为适用于本项目，标记“□”的选项意为不适用于本项目。</w:t>
      </w:r>
    </w:p>
    <w:tbl>
      <w:tblPr>
        <w:tblStyle w:val="23"/>
        <w:tblW w:w="5297" w:type="pct"/>
        <w:tblInd w:w="-22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57" w:type="dxa"/>
          <w:left w:w="108" w:type="dxa"/>
          <w:bottom w:w="57" w:type="dxa"/>
          <w:right w:w="108" w:type="dxa"/>
        </w:tblCellMar>
      </w:tblPr>
      <w:tblGrid>
        <w:gridCol w:w="1000"/>
        <w:gridCol w:w="1789"/>
        <w:gridCol w:w="6239"/>
      </w:tblGrid>
      <w:tr w14:paraId="70AA76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43" w:hRule="atLeast"/>
          <w:tblHeader/>
        </w:trPr>
        <w:tc>
          <w:tcPr>
            <w:tcW w:w="55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B39317">
            <w:pPr>
              <w:pStyle w:val="38"/>
              <w:keepNext w:val="0"/>
              <w:keepLines w:val="0"/>
              <w:pageBreakBefore w:val="0"/>
              <w:widowControl w:val="0"/>
              <w:kinsoku/>
              <w:overflowPunct/>
              <w:topLinePunct w:val="0"/>
              <w:bidi w:val="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条款号</w:t>
            </w:r>
          </w:p>
        </w:tc>
        <w:tc>
          <w:tcPr>
            <w:tcW w:w="99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F1E972D">
            <w:pPr>
              <w:pStyle w:val="38"/>
              <w:keepNext w:val="0"/>
              <w:keepLines w:val="0"/>
              <w:pageBreakBefore w:val="0"/>
              <w:widowControl w:val="0"/>
              <w:kinsoku/>
              <w:overflowPunct/>
              <w:topLinePunct w:val="0"/>
              <w:bidi w:val="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条款名称</w:t>
            </w:r>
          </w:p>
        </w:tc>
        <w:tc>
          <w:tcPr>
            <w:tcW w:w="3453"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9A4735">
            <w:pPr>
              <w:pStyle w:val="38"/>
              <w:keepNext w:val="0"/>
              <w:keepLines w:val="0"/>
              <w:pageBreakBefore w:val="0"/>
              <w:widowControl w:val="0"/>
              <w:kinsoku/>
              <w:overflowPunct/>
              <w:topLinePunct w:val="0"/>
              <w:bidi w:val="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内  容</w:t>
            </w:r>
          </w:p>
        </w:tc>
      </w:tr>
      <w:tr w14:paraId="7F6D595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54" w:type="pct"/>
            <w:vAlign w:val="center"/>
          </w:tcPr>
          <w:p w14:paraId="7A355CC3">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w:t>
            </w:r>
          </w:p>
        </w:tc>
        <w:tc>
          <w:tcPr>
            <w:tcW w:w="991" w:type="pct"/>
            <w:vAlign w:val="center"/>
          </w:tcPr>
          <w:p w14:paraId="6C349FA5">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监督管理部门</w:t>
            </w:r>
          </w:p>
        </w:tc>
        <w:tc>
          <w:tcPr>
            <w:tcW w:w="3453" w:type="pct"/>
            <w:vAlign w:val="center"/>
          </w:tcPr>
          <w:p w14:paraId="39DD720E">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r>
      <w:tr w14:paraId="1384F9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54" w:type="pct"/>
            <w:vAlign w:val="center"/>
          </w:tcPr>
          <w:p w14:paraId="2108C7FB">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w:t>
            </w:r>
          </w:p>
        </w:tc>
        <w:tc>
          <w:tcPr>
            <w:tcW w:w="991" w:type="pct"/>
            <w:vAlign w:val="center"/>
          </w:tcPr>
          <w:p w14:paraId="68ECA15A">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3453" w:type="pct"/>
            <w:vAlign w:val="center"/>
          </w:tcPr>
          <w:p w14:paraId="58F6EA3D">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p>
        </w:tc>
      </w:tr>
      <w:tr w14:paraId="3E60775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54" w:type="pct"/>
            <w:vAlign w:val="center"/>
          </w:tcPr>
          <w:p w14:paraId="6F5B1D4F">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w:t>
            </w:r>
          </w:p>
        </w:tc>
        <w:tc>
          <w:tcPr>
            <w:tcW w:w="991" w:type="pct"/>
            <w:vAlign w:val="center"/>
          </w:tcPr>
          <w:p w14:paraId="158052B8">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项目地点</w:t>
            </w:r>
          </w:p>
        </w:tc>
        <w:tc>
          <w:tcPr>
            <w:tcW w:w="3453" w:type="pct"/>
            <w:vAlign w:val="center"/>
          </w:tcPr>
          <w:p w14:paraId="76F2096C">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p>
        </w:tc>
      </w:tr>
      <w:tr w14:paraId="2B05DD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54" w:type="pct"/>
            <w:vAlign w:val="center"/>
          </w:tcPr>
          <w:p w14:paraId="15CFD978">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w:t>
            </w:r>
          </w:p>
        </w:tc>
        <w:tc>
          <w:tcPr>
            <w:tcW w:w="991" w:type="pct"/>
            <w:vAlign w:val="center"/>
          </w:tcPr>
          <w:p w14:paraId="61D68A49">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项目内容</w:t>
            </w:r>
          </w:p>
        </w:tc>
        <w:tc>
          <w:tcPr>
            <w:tcW w:w="3453" w:type="pct"/>
            <w:vAlign w:val="center"/>
          </w:tcPr>
          <w:p w14:paraId="7E840D79">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p>
        </w:tc>
      </w:tr>
      <w:tr w14:paraId="6228DA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54" w:type="pct"/>
            <w:vAlign w:val="center"/>
          </w:tcPr>
          <w:p w14:paraId="1B1FE0C9">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w:t>
            </w:r>
          </w:p>
        </w:tc>
        <w:tc>
          <w:tcPr>
            <w:tcW w:w="991" w:type="pct"/>
            <w:vAlign w:val="center"/>
          </w:tcPr>
          <w:p w14:paraId="30FF3305">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项目属性</w:t>
            </w:r>
          </w:p>
        </w:tc>
        <w:tc>
          <w:tcPr>
            <w:tcW w:w="3453" w:type="pct"/>
            <w:vAlign w:val="center"/>
          </w:tcPr>
          <w:p w14:paraId="495522E7">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货物</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服务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工程</w:t>
            </w:r>
          </w:p>
        </w:tc>
      </w:tr>
      <w:tr w14:paraId="1B5267C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649" w:hRule="atLeast"/>
        </w:trPr>
        <w:tc>
          <w:tcPr>
            <w:tcW w:w="554" w:type="pct"/>
            <w:vAlign w:val="center"/>
          </w:tcPr>
          <w:p w14:paraId="545FA180">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w:t>
            </w:r>
          </w:p>
        </w:tc>
        <w:tc>
          <w:tcPr>
            <w:tcW w:w="991" w:type="pct"/>
            <w:vAlign w:val="center"/>
          </w:tcPr>
          <w:p w14:paraId="73C384F6">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3453" w:type="pct"/>
            <w:vAlign w:val="center"/>
          </w:tcPr>
          <w:p w14:paraId="2ED0CCED">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财政性资金：   元，非财政性资金：  元。</w:t>
            </w:r>
          </w:p>
        </w:tc>
      </w:tr>
      <w:tr w14:paraId="38F7990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81" w:hRule="atLeast"/>
        </w:trPr>
        <w:tc>
          <w:tcPr>
            <w:tcW w:w="554" w:type="pct"/>
            <w:vAlign w:val="center"/>
          </w:tcPr>
          <w:p w14:paraId="60E27831">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9.5</w:t>
            </w:r>
          </w:p>
        </w:tc>
        <w:tc>
          <w:tcPr>
            <w:tcW w:w="991" w:type="pct"/>
            <w:vAlign w:val="center"/>
          </w:tcPr>
          <w:p w14:paraId="6B29ED14">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电子交易系统咨询</w:t>
            </w:r>
          </w:p>
        </w:tc>
        <w:tc>
          <w:tcPr>
            <w:tcW w:w="3453" w:type="pct"/>
            <w:vAlign w:val="center"/>
          </w:tcPr>
          <w:p w14:paraId="42790D14">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如有问题，应当在提交申请文件截止时间</w:t>
            </w:r>
            <w:r>
              <w:rPr>
                <w:rFonts w:hint="eastAsia" w:ascii="宋体" w:hAnsi="宋体" w:eastAsia="宋体" w:cs="宋体"/>
                <w:b/>
                <w:sz w:val="24"/>
                <w:szCs w:val="24"/>
                <w:highlight w:val="none"/>
              </w:rPr>
              <w:t>24小时前</w:t>
            </w:r>
            <w:r>
              <w:rPr>
                <w:rFonts w:hint="eastAsia" w:ascii="宋体" w:hAnsi="宋体" w:eastAsia="宋体" w:cs="宋体"/>
                <w:bCs/>
                <w:sz w:val="24"/>
                <w:szCs w:val="24"/>
                <w:highlight w:val="none"/>
              </w:rPr>
              <w:t>咨询</w:t>
            </w:r>
            <w:r>
              <w:rPr>
                <w:rFonts w:hint="eastAsia" w:cs="仿宋_GB2312"/>
                <w:szCs w:val="24"/>
                <w:highlight w:val="none"/>
                <w:lang w:val="en-US" w:eastAsia="zh-CN"/>
              </w:rPr>
              <w:t>“投标</w:t>
            </w:r>
            <w:r>
              <w:rPr>
                <w:rFonts w:hint="eastAsia" w:cs="仿宋_GB2312"/>
                <w:szCs w:val="24"/>
                <w:highlight w:val="none"/>
              </w:rPr>
              <w:t>客户端</w:t>
            </w:r>
            <w:r>
              <w:rPr>
                <w:rFonts w:hint="eastAsia" w:cs="仿宋_GB2312"/>
                <w:szCs w:val="24"/>
                <w:highlight w:val="none"/>
                <w:lang w:eastAsia="zh-CN"/>
              </w:rPr>
              <w:t>”</w:t>
            </w:r>
            <w:r>
              <w:rPr>
                <w:rFonts w:hint="eastAsia" w:ascii="宋体" w:hAnsi="宋体" w:eastAsia="宋体" w:cs="宋体"/>
                <w:bCs/>
                <w:sz w:val="24"/>
                <w:szCs w:val="24"/>
                <w:highlight w:val="none"/>
              </w:rPr>
              <w:t>或</w:t>
            </w:r>
            <w:r>
              <w:rPr>
                <w:rFonts w:hint="eastAsia" w:cs="宋体"/>
                <w:bCs/>
                <w:sz w:val="24"/>
                <w:szCs w:val="24"/>
                <w:highlight w:val="none"/>
                <w:lang w:val="en-US" w:eastAsia="zh-CN"/>
              </w:rPr>
              <w:t>兵团</w:t>
            </w:r>
            <w:r>
              <w:rPr>
                <w:rFonts w:hint="eastAsia" w:ascii="宋体" w:hAnsi="宋体" w:eastAsia="宋体" w:cs="宋体"/>
                <w:bCs/>
                <w:sz w:val="24"/>
                <w:szCs w:val="24"/>
                <w:highlight w:val="none"/>
              </w:rPr>
              <w:t>政府采购</w:t>
            </w:r>
            <w:r>
              <w:rPr>
                <w:rFonts w:hint="eastAsia" w:cs="宋体"/>
                <w:bCs/>
                <w:sz w:val="24"/>
                <w:szCs w:val="24"/>
                <w:highlight w:val="none"/>
                <w:lang w:val="en-US" w:eastAsia="zh-CN"/>
              </w:rPr>
              <w:t>云平台</w:t>
            </w:r>
            <w:r>
              <w:rPr>
                <w:rFonts w:hint="eastAsia" w:ascii="宋体" w:hAnsi="宋体" w:eastAsia="宋体" w:cs="宋体"/>
                <w:bCs/>
                <w:sz w:val="24"/>
                <w:szCs w:val="24"/>
                <w:highlight w:val="none"/>
              </w:rPr>
              <w:t>。</w:t>
            </w:r>
          </w:p>
        </w:tc>
      </w:tr>
      <w:tr w14:paraId="737F36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15" w:hRule="atLeast"/>
        </w:trPr>
        <w:tc>
          <w:tcPr>
            <w:tcW w:w="554" w:type="pct"/>
            <w:vAlign w:val="center"/>
          </w:tcPr>
          <w:p w14:paraId="2E8FCCB1">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w:t>
            </w:r>
          </w:p>
        </w:tc>
        <w:tc>
          <w:tcPr>
            <w:tcW w:w="991" w:type="pct"/>
            <w:vAlign w:val="center"/>
          </w:tcPr>
          <w:p w14:paraId="5DAC5DB8">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提出询问方式</w:t>
            </w:r>
          </w:p>
        </w:tc>
        <w:tc>
          <w:tcPr>
            <w:tcW w:w="3453" w:type="pct"/>
            <w:vAlign w:val="center"/>
          </w:tcPr>
          <w:p w14:paraId="38943742">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提出询问方式：</w:t>
            </w:r>
          </w:p>
          <w:p w14:paraId="73829446">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其他询问方式：           </w:t>
            </w:r>
          </w:p>
        </w:tc>
      </w:tr>
      <w:tr w14:paraId="2816975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54" w:type="pct"/>
            <w:vAlign w:val="center"/>
          </w:tcPr>
          <w:p w14:paraId="5F3141F0">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w:t>
            </w:r>
          </w:p>
        </w:tc>
        <w:tc>
          <w:tcPr>
            <w:tcW w:w="991" w:type="pct"/>
            <w:vAlign w:val="center"/>
          </w:tcPr>
          <w:p w14:paraId="7FBB78F6">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远程开启环境准备</w:t>
            </w:r>
          </w:p>
        </w:tc>
        <w:tc>
          <w:tcPr>
            <w:tcW w:w="3453" w:type="pct"/>
            <w:vAlign w:val="center"/>
          </w:tcPr>
          <w:p w14:paraId="561C8155">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远程开启环境要求：</w:t>
            </w:r>
          </w:p>
          <w:p w14:paraId="1E9A7F69">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操作说明：</w:t>
            </w:r>
          </w:p>
        </w:tc>
      </w:tr>
      <w:tr w14:paraId="6916AF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059" w:hRule="atLeast"/>
        </w:trPr>
        <w:tc>
          <w:tcPr>
            <w:tcW w:w="554" w:type="pct"/>
            <w:vAlign w:val="center"/>
          </w:tcPr>
          <w:p w14:paraId="662AED4F">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20.2</w:t>
            </w:r>
          </w:p>
        </w:tc>
        <w:tc>
          <w:tcPr>
            <w:tcW w:w="991" w:type="pct"/>
            <w:vAlign w:val="center"/>
          </w:tcPr>
          <w:p w14:paraId="17DED382">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解密申请文件的时限</w:t>
            </w:r>
          </w:p>
        </w:tc>
        <w:tc>
          <w:tcPr>
            <w:tcW w:w="3453" w:type="pct"/>
            <w:vAlign w:val="center"/>
          </w:tcPr>
          <w:p w14:paraId="4ECA380F">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解密时长：</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分钟</w:t>
            </w:r>
            <w:r>
              <w:rPr>
                <w:rFonts w:hint="eastAsia" w:ascii="宋体" w:hAnsi="宋体" w:eastAsia="宋体" w:cs="宋体"/>
                <w:sz w:val="24"/>
                <w:szCs w:val="24"/>
                <w:highlight w:val="none"/>
                <w:lang w:eastAsia="zh-CN"/>
              </w:rPr>
              <w:t>。</w:t>
            </w:r>
          </w:p>
          <w:p w14:paraId="5A64D39A">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除因交易平台发生故障导致申请文件无法按时解密外，申请文件未按时解密的，视为未按规定提交申请文件</w:t>
            </w:r>
            <w:r>
              <w:rPr>
                <w:rFonts w:hint="eastAsia" w:ascii="宋体" w:hAnsi="宋体" w:eastAsia="宋体" w:cs="宋体"/>
                <w:sz w:val="24"/>
                <w:szCs w:val="24"/>
                <w:highlight w:val="none"/>
              </w:rPr>
              <w:t>。</w:t>
            </w:r>
          </w:p>
        </w:tc>
      </w:tr>
      <w:tr w14:paraId="2FF73A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059" w:hRule="atLeast"/>
        </w:trPr>
        <w:tc>
          <w:tcPr>
            <w:tcW w:w="554" w:type="pct"/>
            <w:vAlign w:val="center"/>
          </w:tcPr>
          <w:p w14:paraId="4F50545F">
            <w:pPr>
              <w:pStyle w:val="38"/>
              <w:keepNext w:val="0"/>
              <w:keepLines w:val="0"/>
              <w:pageBreakBefore w:val="0"/>
              <w:widowControl w:val="0"/>
              <w:kinsoku/>
              <w:overflowPunct/>
              <w:topLinePunct w:val="0"/>
              <w:bidi w:val="0"/>
              <w:jc w:val="center"/>
              <w:textAlignment w:val="auto"/>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24.1</w:t>
            </w:r>
          </w:p>
        </w:tc>
        <w:tc>
          <w:tcPr>
            <w:tcW w:w="991" w:type="pct"/>
            <w:shd w:val="clear" w:color="auto" w:fill="auto"/>
            <w:vAlign w:val="center"/>
          </w:tcPr>
          <w:p w14:paraId="3985DDBA">
            <w:pPr>
              <w:pStyle w:val="3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质疑</w:t>
            </w:r>
          </w:p>
        </w:tc>
        <w:tc>
          <w:tcPr>
            <w:tcW w:w="3453" w:type="pct"/>
            <w:shd w:val="clear" w:color="auto" w:fill="auto"/>
            <w:vAlign w:val="center"/>
          </w:tcPr>
          <w:p w14:paraId="4CF66C0A">
            <w:pPr>
              <w:pStyle w:val="4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递交方式：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1FF4EFA3">
            <w:pPr>
              <w:pStyle w:val="4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接收部门：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3323BC2A">
            <w:pPr>
              <w:pStyle w:val="4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25C7C4DD">
            <w:pPr>
              <w:pStyle w:val="4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tc>
      </w:tr>
      <w:tr w14:paraId="6C1B117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60" w:hRule="atLeast"/>
        </w:trPr>
        <w:tc>
          <w:tcPr>
            <w:tcW w:w="554" w:type="pct"/>
            <w:vAlign w:val="center"/>
          </w:tcPr>
          <w:p w14:paraId="6D8D227F">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28.1</w:t>
            </w:r>
          </w:p>
        </w:tc>
        <w:tc>
          <w:tcPr>
            <w:tcW w:w="991" w:type="pct"/>
            <w:vAlign w:val="center"/>
          </w:tcPr>
          <w:p w14:paraId="5A715753">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是否接受进口产品</w:t>
            </w:r>
          </w:p>
        </w:tc>
        <w:tc>
          <w:tcPr>
            <w:tcW w:w="3453" w:type="pct"/>
            <w:vAlign w:val="center"/>
          </w:tcPr>
          <w:p w14:paraId="492FE84A">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不接受</w:t>
            </w:r>
          </w:p>
          <w:p w14:paraId="4DEF3041">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接受</w:t>
            </w:r>
          </w:p>
        </w:tc>
      </w:tr>
      <w:tr w14:paraId="79B3F40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120" w:hRule="atLeast"/>
        </w:trPr>
        <w:tc>
          <w:tcPr>
            <w:tcW w:w="554" w:type="pct"/>
            <w:vAlign w:val="center"/>
          </w:tcPr>
          <w:p w14:paraId="657AED7B">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29.1</w:t>
            </w:r>
          </w:p>
        </w:tc>
        <w:tc>
          <w:tcPr>
            <w:tcW w:w="991" w:type="pct"/>
            <w:vAlign w:val="center"/>
          </w:tcPr>
          <w:p w14:paraId="37F5784D">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中小企业</w:t>
            </w:r>
            <w:r>
              <w:rPr>
                <w:rFonts w:hint="eastAsia" w:cs="宋体"/>
                <w:sz w:val="24"/>
                <w:szCs w:val="24"/>
                <w:highlight w:val="none"/>
                <w:lang w:val="en-US" w:eastAsia="zh-CN"/>
              </w:rPr>
              <w:t>政策</w:t>
            </w:r>
          </w:p>
        </w:tc>
        <w:tc>
          <w:tcPr>
            <w:tcW w:w="3453" w:type="pct"/>
            <w:vAlign w:val="center"/>
          </w:tcPr>
          <w:p w14:paraId="5F14FC09">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非专门面向中小企业的项目</w:t>
            </w:r>
          </w:p>
          <w:p w14:paraId="1619E006">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专门面向中小企业的项目</w:t>
            </w:r>
          </w:p>
          <w:p w14:paraId="196F78C7">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cs="宋体"/>
                <w:sz w:val="24"/>
                <w:szCs w:val="24"/>
                <w:highlight w:val="none"/>
                <w:lang w:val="en-US" w:eastAsia="zh-CN"/>
              </w:rPr>
              <w:t xml:space="preserve">  </w:t>
            </w:r>
            <w:r>
              <w:rPr>
                <w:rFonts w:hint="eastAsia" w:ascii="宋体" w:hAnsi="宋体" w:eastAsia="宋体" w:cs="宋体"/>
                <w:sz w:val="24"/>
                <w:szCs w:val="24"/>
                <w:highlight w:val="none"/>
              </w:rPr>
              <w:sym w:font="Wingdings" w:char="00A8"/>
            </w:r>
            <w:r>
              <w:rPr>
                <w:rFonts w:hint="eastAsia" w:cs="宋体"/>
                <w:sz w:val="24"/>
                <w:szCs w:val="24"/>
                <w:highlight w:val="none"/>
                <w:lang w:val="en-US" w:eastAsia="zh-CN"/>
              </w:rPr>
              <w:t>专门面向</w:t>
            </w:r>
            <w:r>
              <w:rPr>
                <w:rFonts w:hint="eastAsia" w:ascii="宋体" w:hAnsi="宋体" w:eastAsia="宋体" w:cs="宋体"/>
                <w:sz w:val="24"/>
                <w:szCs w:val="24"/>
                <w:highlight w:val="none"/>
              </w:rPr>
              <w:t>中小企业</w:t>
            </w:r>
          </w:p>
          <w:p w14:paraId="3E4BF065">
            <w:pPr>
              <w:pStyle w:val="38"/>
              <w:keepNext w:val="0"/>
              <w:keepLines w:val="0"/>
              <w:pageBreakBefore w:val="0"/>
              <w:widowControl w:val="0"/>
              <w:kinsoku/>
              <w:overflowPunct/>
              <w:topLinePunct w:val="0"/>
              <w:bidi w:val="0"/>
              <w:textAlignment w:val="auto"/>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 xml:space="preserve">  </w:t>
            </w:r>
            <w:r>
              <w:rPr>
                <w:rFonts w:hint="eastAsia" w:ascii="宋体" w:hAnsi="宋体" w:eastAsia="宋体" w:cs="宋体"/>
                <w:sz w:val="24"/>
                <w:szCs w:val="24"/>
                <w:highlight w:val="none"/>
              </w:rPr>
              <w:sym w:font="Wingdings" w:char="00A8"/>
            </w:r>
            <w:r>
              <w:rPr>
                <w:rFonts w:hint="eastAsia" w:cs="宋体"/>
                <w:sz w:val="24"/>
                <w:szCs w:val="24"/>
                <w:highlight w:val="none"/>
                <w:lang w:val="en-US" w:eastAsia="zh-CN"/>
              </w:rPr>
              <w:t>专门面向小微企业</w:t>
            </w:r>
          </w:p>
        </w:tc>
      </w:tr>
      <w:tr w14:paraId="2BDD0A1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195" w:hRule="atLeast"/>
        </w:trPr>
        <w:tc>
          <w:tcPr>
            <w:tcW w:w="554" w:type="pct"/>
            <w:tcBorders>
              <w:right w:val="single" w:color="auto" w:sz="4" w:space="0"/>
            </w:tcBorders>
            <w:vAlign w:val="center"/>
          </w:tcPr>
          <w:p w14:paraId="07A5DD68">
            <w:pPr>
              <w:pStyle w:val="38"/>
              <w:keepNext w:val="0"/>
              <w:keepLines w:val="0"/>
              <w:pageBreakBefore w:val="0"/>
              <w:widowControl w:val="0"/>
              <w:kinsoku/>
              <w:overflowPunct/>
              <w:topLinePunct w:val="0"/>
              <w:bidi w:val="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30.1</w:t>
            </w:r>
          </w:p>
        </w:tc>
        <w:tc>
          <w:tcPr>
            <w:tcW w:w="991" w:type="pct"/>
            <w:tcBorders>
              <w:right w:val="single" w:color="auto" w:sz="4" w:space="0"/>
            </w:tcBorders>
            <w:vAlign w:val="center"/>
          </w:tcPr>
          <w:p w14:paraId="012B940F">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需要补充的其他内容</w:t>
            </w:r>
          </w:p>
        </w:tc>
        <w:tc>
          <w:tcPr>
            <w:tcW w:w="3453" w:type="pct"/>
            <w:tcBorders>
              <w:left w:val="single" w:color="auto" w:sz="4" w:space="0"/>
            </w:tcBorders>
            <w:vAlign w:val="center"/>
          </w:tcPr>
          <w:p w14:paraId="7FDBBC8A">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lang w:eastAsia="zh-CN"/>
              </w:rPr>
            </w:pPr>
            <w:r>
              <w:rPr>
                <w:rFonts w:hint="eastAsia" w:ascii="宋体" w:hAnsi="宋体" w:eastAsia="宋体" w:cs="宋体"/>
                <w:color w:val="D820EE"/>
                <w:sz w:val="24"/>
                <w:szCs w:val="24"/>
                <w:highlight w:val="none"/>
                <w:lang w:eastAsia="zh-CN"/>
              </w:rPr>
              <w:t>【</w:t>
            </w:r>
            <w:r>
              <w:rPr>
                <w:rFonts w:hint="eastAsia" w:ascii="宋体" w:hAnsi="宋体" w:eastAsia="宋体" w:cs="宋体"/>
                <w:color w:val="D820EE"/>
                <w:sz w:val="24"/>
                <w:szCs w:val="24"/>
                <w:highlight w:val="none"/>
              </w:rPr>
              <w:t>根据项目情况自行补充</w:t>
            </w:r>
            <w:r>
              <w:rPr>
                <w:rFonts w:hint="eastAsia" w:ascii="宋体" w:hAnsi="宋体" w:eastAsia="宋体" w:cs="宋体"/>
                <w:color w:val="D820EE"/>
                <w:sz w:val="24"/>
                <w:szCs w:val="24"/>
                <w:highlight w:val="none"/>
                <w:lang w:eastAsia="zh-CN"/>
              </w:rPr>
              <w:t>】</w:t>
            </w:r>
          </w:p>
        </w:tc>
      </w:tr>
      <w:tr w14:paraId="4D5A83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160" w:hRule="atLeast"/>
        </w:trPr>
        <w:tc>
          <w:tcPr>
            <w:tcW w:w="5000" w:type="pct"/>
            <w:gridSpan w:val="3"/>
            <w:vAlign w:val="center"/>
          </w:tcPr>
          <w:p w14:paraId="59D8375E">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 除本资格预审文件另有规定外，资格预审文件中出现的类似于“近三年”或“前三年”、“近五年”或“前五年”均指递交申请文件时间以前三年或前五年，以此类推。如：递交申请文件时间为  年  月  日，则“近三年”是指  年  月  日至  年  月  日。</w:t>
            </w:r>
          </w:p>
          <w:p w14:paraId="2B2F36EA">
            <w:pPr>
              <w:pStyle w:val="38"/>
              <w:keepNext w:val="0"/>
              <w:keepLines w:val="0"/>
              <w:pageBreakBefore w:val="0"/>
              <w:widowControl w:val="0"/>
              <w:kinsoku/>
              <w:overflowPunct/>
              <w:topLinePunct w:val="0"/>
              <w:bidi w:val="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本资格预审文件所称的“以上”、“以下”、“内”、“以内”，包括本数；所称的“不足”，不包括本数。</w:t>
            </w:r>
          </w:p>
        </w:tc>
      </w:tr>
    </w:tbl>
    <w:p w14:paraId="0054B51C">
      <w:pPr>
        <w:keepNext w:val="0"/>
        <w:keepLines w:val="0"/>
        <w:pageBreakBefore w:val="0"/>
        <w:widowControl w:val="0"/>
        <w:kinsoku/>
        <w:overflowPunct/>
        <w:topLinePunct w:val="0"/>
        <w:bidi w:val="0"/>
        <w:textAlignment w:val="auto"/>
        <w:rPr>
          <w:rFonts w:hint="eastAsia" w:ascii="宋体" w:hAnsi="宋体" w:eastAsia="宋体" w:cs="宋体"/>
          <w:b/>
          <w:bCs/>
          <w:kern w:val="2"/>
          <w:sz w:val="24"/>
          <w:szCs w:val="24"/>
          <w:highlight w:val="none"/>
          <w:lang w:val="en-US" w:eastAsia="zh-CN" w:bidi="ar-SA"/>
        </w:rPr>
      </w:pPr>
    </w:p>
    <w:p w14:paraId="70205A52">
      <w:pPr>
        <w:pStyle w:val="3"/>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26" w:name="_Toc13809"/>
      <w:r>
        <w:rPr>
          <w:rFonts w:hint="eastAsia" w:eastAsia="宋体" w:asciiTheme="majorHAnsi" w:hAnsiTheme="majorHAnsi" w:cstheme="majorBidi"/>
          <w:b/>
          <w:bCs/>
          <w:color w:val="auto"/>
          <w:kern w:val="2"/>
          <w:sz w:val="28"/>
          <w:szCs w:val="28"/>
          <w:highlight w:val="none"/>
          <w:lang w:val="en-US" w:eastAsia="zh-CN" w:bidi="ar-SA"/>
        </w:rPr>
        <w:t>二、申请人须知</w:t>
      </w:r>
      <w:bookmarkEnd w:id="26"/>
    </w:p>
    <w:p w14:paraId="2435E750">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27" w:name="_Toc163493583"/>
      <w:bookmarkStart w:id="28" w:name="_Toc159146189"/>
      <w:bookmarkStart w:id="29" w:name="_Toc5680"/>
      <w:bookmarkStart w:id="30" w:name="_Toc155185870"/>
      <w:bookmarkStart w:id="31" w:name="_Toc15998"/>
      <w:r>
        <w:rPr>
          <w:rFonts w:hint="eastAsia" w:ascii="宋体" w:hAnsi="宋体" w:eastAsia="宋体" w:cs="宋体"/>
          <w:b/>
          <w:bCs/>
          <w:color w:val="auto"/>
          <w:kern w:val="2"/>
          <w:sz w:val="24"/>
          <w:szCs w:val="32"/>
          <w:highlight w:val="none"/>
          <w:lang w:val="en-US" w:eastAsia="zh-CN" w:bidi="ar-SA"/>
        </w:rPr>
        <w:t>（一）总则</w:t>
      </w:r>
      <w:bookmarkEnd w:id="27"/>
      <w:bookmarkEnd w:id="28"/>
      <w:bookmarkEnd w:id="29"/>
      <w:bookmarkEnd w:id="30"/>
      <w:bookmarkEnd w:id="31"/>
    </w:p>
    <w:p w14:paraId="3ECBE27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32" w:name="_Toc159146190"/>
      <w:r>
        <w:rPr>
          <w:rFonts w:hint="eastAsia" w:ascii="宋体" w:hAnsi="宋体" w:eastAsia="宋体" w:cs="宋体"/>
          <w:b/>
          <w:bCs/>
          <w:color w:val="auto"/>
          <w:kern w:val="2"/>
          <w:sz w:val="24"/>
          <w:szCs w:val="28"/>
          <w:highlight w:val="none"/>
          <w:lang w:val="en-US" w:eastAsia="zh-CN" w:bidi="ar-SA"/>
        </w:rPr>
        <w:t>1.适用范围</w:t>
      </w:r>
    </w:p>
    <w:p w14:paraId="68B83186">
      <w:pPr>
        <w:pStyle w:val="29"/>
        <w:keepNext w:val="0"/>
        <w:keepLines w:val="0"/>
        <w:pageBreakBefore w:val="0"/>
        <w:widowControl w:val="0"/>
        <w:kinsoku/>
        <w:overflowPunct/>
        <w:topLinePunct w:val="0"/>
        <w:bidi w:val="0"/>
        <w:textAlignment w:val="auto"/>
        <w:rPr>
          <w:highlight w:val="none"/>
        </w:rPr>
      </w:pPr>
      <w:r>
        <w:rPr>
          <w:rFonts w:hint="eastAsia"/>
          <w:highlight w:val="none"/>
        </w:rPr>
        <w:t>1</w:t>
      </w:r>
      <w:r>
        <w:rPr>
          <w:highlight w:val="none"/>
        </w:rPr>
        <w:t>.1</w:t>
      </w:r>
      <w:r>
        <w:rPr>
          <w:rFonts w:hint="eastAsia"/>
          <w:highlight w:val="none"/>
        </w:rPr>
        <w:t>本资格预审文件仅适用于本次资格预审活动中所述项目的资格预审活动。</w:t>
      </w:r>
    </w:p>
    <w:p w14:paraId="42F7B4B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2.基本定义</w:t>
      </w:r>
      <w:bookmarkEnd w:id="32"/>
    </w:p>
    <w:p w14:paraId="33DCA35A">
      <w:pPr>
        <w:pStyle w:val="29"/>
        <w:keepNext w:val="0"/>
        <w:keepLines w:val="0"/>
        <w:pageBreakBefore w:val="0"/>
        <w:widowControl w:val="0"/>
        <w:kinsoku/>
        <w:overflowPunct/>
        <w:topLinePunct w:val="0"/>
        <w:bidi w:val="0"/>
        <w:textAlignment w:val="auto"/>
        <w:rPr>
          <w:highlight w:val="none"/>
        </w:rPr>
      </w:pPr>
      <w:r>
        <w:rPr>
          <w:highlight w:val="none"/>
        </w:rPr>
        <w:t>2</w:t>
      </w:r>
      <w:r>
        <w:rPr>
          <w:rFonts w:hint="eastAsia"/>
          <w:highlight w:val="none"/>
        </w:rPr>
        <w:t>.1根据《中华人民共和国政府采购法》、《中华人民共和国政府采购法实施条例》等有关法律、法规和规章的规定，制定本资格预审文件。</w:t>
      </w:r>
    </w:p>
    <w:p w14:paraId="3273897D">
      <w:pPr>
        <w:pStyle w:val="29"/>
        <w:keepNext w:val="0"/>
        <w:keepLines w:val="0"/>
        <w:pageBreakBefore w:val="0"/>
        <w:widowControl w:val="0"/>
        <w:kinsoku/>
        <w:overflowPunct/>
        <w:topLinePunct w:val="0"/>
        <w:bidi w:val="0"/>
        <w:textAlignment w:val="auto"/>
        <w:rPr>
          <w:highlight w:val="none"/>
        </w:rPr>
      </w:pPr>
      <w:r>
        <w:rPr>
          <w:highlight w:val="none"/>
        </w:rPr>
        <w:t>2.</w:t>
      </w:r>
      <w:r>
        <w:rPr>
          <w:rFonts w:hint="eastAsia"/>
          <w:highlight w:val="none"/>
        </w:rPr>
        <w:t>2采购人：</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highlight w:val="none"/>
        </w:rPr>
        <w:t>。</w:t>
      </w:r>
    </w:p>
    <w:p w14:paraId="156E596E">
      <w:pPr>
        <w:pStyle w:val="29"/>
        <w:keepNext w:val="0"/>
        <w:keepLines w:val="0"/>
        <w:pageBreakBefore w:val="0"/>
        <w:widowControl w:val="0"/>
        <w:kinsoku/>
        <w:overflowPunct/>
        <w:topLinePunct w:val="0"/>
        <w:bidi w:val="0"/>
        <w:textAlignment w:val="auto"/>
        <w:rPr>
          <w:highlight w:val="none"/>
        </w:rPr>
      </w:pPr>
      <w:r>
        <w:rPr>
          <w:highlight w:val="none"/>
        </w:rPr>
        <w:t>2</w:t>
      </w:r>
      <w:r>
        <w:rPr>
          <w:rFonts w:hint="eastAsia"/>
          <w:highlight w:val="none"/>
        </w:rPr>
        <w:t>.3采购代理机构：</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color w:val="auto"/>
          <w:highlight w:val="none"/>
          <w:lang w:val="en-US" w:eastAsia="zh-CN"/>
        </w:rPr>
        <w:t>委托的采购代理机构</w:t>
      </w:r>
      <w:r>
        <w:rPr>
          <w:rFonts w:hint="eastAsia"/>
          <w:highlight w:val="none"/>
        </w:rPr>
        <w:t>。</w:t>
      </w:r>
    </w:p>
    <w:p w14:paraId="45697C58">
      <w:pPr>
        <w:pStyle w:val="29"/>
        <w:keepNext w:val="0"/>
        <w:keepLines w:val="0"/>
        <w:pageBreakBefore w:val="0"/>
        <w:widowControl w:val="0"/>
        <w:kinsoku/>
        <w:overflowPunct/>
        <w:topLinePunct w:val="0"/>
        <w:bidi w:val="0"/>
        <w:textAlignment w:val="auto"/>
        <w:rPr>
          <w:highlight w:val="none"/>
        </w:rPr>
      </w:pPr>
      <w:r>
        <w:rPr>
          <w:highlight w:val="none"/>
        </w:rPr>
        <w:t>2</w:t>
      </w:r>
      <w:r>
        <w:rPr>
          <w:rFonts w:hint="eastAsia"/>
          <w:highlight w:val="none"/>
        </w:rPr>
        <w:t>.4政府采购监督管理部门：</w:t>
      </w:r>
      <w:r>
        <w:rPr>
          <w:highlight w:val="none"/>
        </w:rPr>
        <w:t>见</w:t>
      </w:r>
      <w:r>
        <w:rPr>
          <w:rFonts w:hint="eastAsia"/>
          <w:highlight w:val="none"/>
        </w:rPr>
        <w:t>“申请人须知前附表”。</w:t>
      </w:r>
    </w:p>
    <w:p w14:paraId="7AD41C53">
      <w:pPr>
        <w:pStyle w:val="29"/>
        <w:keepNext w:val="0"/>
        <w:keepLines w:val="0"/>
        <w:pageBreakBefore w:val="0"/>
        <w:widowControl w:val="0"/>
        <w:kinsoku/>
        <w:overflowPunct/>
        <w:topLinePunct w:val="0"/>
        <w:bidi w:val="0"/>
        <w:textAlignment w:val="auto"/>
        <w:rPr>
          <w:highlight w:val="none"/>
        </w:rPr>
      </w:pPr>
      <w:r>
        <w:rPr>
          <w:highlight w:val="none"/>
        </w:rPr>
        <w:t>2</w:t>
      </w:r>
      <w:r>
        <w:rPr>
          <w:rFonts w:hint="eastAsia"/>
          <w:highlight w:val="none"/>
        </w:rPr>
        <w:t>.</w:t>
      </w:r>
      <w:r>
        <w:rPr>
          <w:highlight w:val="none"/>
        </w:rPr>
        <w:t>5</w:t>
      </w:r>
      <w:r>
        <w:rPr>
          <w:rFonts w:hint="eastAsia"/>
          <w:highlight w:val="none"/>
        </w:rPr>
        <w:t>项目名称：见“申请人须知前附表”。</w:t>
      </w:r>
    </w:p>
    <w:p w14:paraId="364F8C9F">
      <w:pPr>
        <w:pStyle w:val="29"/>
        <w:keepNext w:val="0"/>
        <w:keepLines w:val="0"/>
        <w:pageBreakBefore w:val="0"/>
        <w:widowControl w:val="0"/>
        <w:kinsoku/>
        <w:overflowPunct/>
        <w:topLinePunct w:val="0"/>
        <w:bidi w:val="0"/>
        <w:textAlignment w:val="auto"/>
        <w:rPr>
          <w:highlight w:val="none"/>
        </w:rPr>
      </w:pPr>
      <w:r>
        <w:rPr>
          <w:highlight w:val="none"/>
        </w:rPr>
        <w:t>2</w:t>
      </w:r>
      <w:r>
        <w:rPr>
          <w:rFonts w:hint="eastAsia"/>
          <w:highlight w:val="none"/>
        </w:rPr>
        <w:t>.</w:t>
      </w:r>
      <w:r>
        <w:rPr>
          <w:highlight w:val="none"/>
        </w:rPr>
        <w:t>6</w:t>
      </w:r>
      <w:r>
        <w:rPr>
          <w:rFonts w:hint="eastAsia"/>
          <w:highlight w:val="none"/>
        </w:rPr>
        <w:t>项目地点：见“申请人须知前附表”。</w:t>
      </w:r>
    </w:p>
    <w:p w14:paraId="24D27BF7">
      <w:pPr>
        <w:pStyle w:val="29"/>
        <w:keepNext w:val="0"/>
        <w:keepLines w:val="0"/>
        <w:pageBreakBefore w:val="0"/>
        <w:widowControl w:val="0"/>
        <w:kinsoku/>
        <w:overflowPunct/>
        <w:topLinePunct w:val="0"/>
        <w:bidi w:val="0"/>
        <w:textAlignment w:val="auto"/>
        <w:rPr>
          <w:highlight w:val="none"/>
        </w:rPr>
      </w:pPr>
      <w:r>
        <w:rPr>
          <w:highlight w:val="none"/>
        </w:rPr>
        <w:t>2</w:t>
      </w:r>
      <w:r>
        <w:rPr>
          <w:rFonts w:hint="eastAsia"/>
          <w:highlight w:val="none"/>
        </w:rPr>
        <w:t>.</w:t>
      </w:r>
      <w:r>
        <w:rPr>
          <w:highlight w:val="none"/>
        </w:rPr>
        <w:t>7</w:t>
      </w:r>
      <w:r>
        <w:rPr>
          <w:rFonts w:hint="eastAsia"/>
          <w:highlight w:val="none"/>
        </w:rPr>
        <w:t>项目内容：见“申请人须知前附表”。</w:t>
      </w:r>
    </w:p>
    <w:p w14:paraId="39EA8228">
      <w:pPr>
        <w:pStyle w:val="29"/>
        <w:keepNext w:val="0"/>
        <w:keepLines w:val="0"/>
        <w:pageBreakBefore w:val="0"/>
        <w:widowControl w:val="0"/>
        <w:kinsoku/>
        <w:overflowPunct/>
        <w:topLinePunct w:val="0"/>
        <w:bidi w:val="0"/>
        <w:textAlignment w:val="auto"/>
        <w:rPr>
          <w:highlight w:val="none"/>
        </w:rPr>
      </w:pPr>
      <w:r>
        <w:rPr>
          <w:highlight w:val="none"/>
        </w:rPr>
        <w:t>2</w:t>
      </w:r>
      <w:r>
        <w:rPr>
          <w:rFonts w:hint="eastAsia"/>
          <w:highlight w:val="none"/>
        </w:rPr>
        <w:t>.8项目属性：见“申请人须知前附表”。</w:t>
      </w:r>
    </w:p>
    <w:p w14:paraId="749000A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33" w:name="_Toc159146191"/>
      <w:bookmarkStart w:id="34" w:name="_Toc140132758"/>
      <w:r>
        <w:rPr>
          <w:rFonts w:hint="eastAsia" w:ascii="宋体" w:hAnsi="宋体" w:eastAsia="宋体" w:cs="宋体"/>
          <w:b/>
          <w:bCs/>
          <w:color w:val="auto"/>
          <w:kern w:val="2"/>
          <w:sz w:val="24"/>
          <w:szCs w:val="28"/>
          <w:highlight w:val="none"/>
          <w:lang w:val="en-US" w:eastAsia="zh-CN" w:bidi="ar-SA"/>
        </w:rPr>
        <w:t>3.资金来源</w:t>
      </w:r>
      <w:bookmarkEnd w:id="33"/>
      <w:bookmarkEnd w:id="34"/>
    </w:p>
    <w:p w14:paraId="537736B4">
      <w:pPr>
        <w:pStyle w:val="29"/>
        <w:keepNext w:val="0"/>
        <w:keepLines w:val="0"/>
        <w:pageBreakBefore w:val="0"/>
        <w:widowControl w:val="0"/>
        <w:kinsoku/>
        <w:overflowPunct/>
        <w:topLinePunct w:val="0"/>
        <w:bidi w:val="0"/>
        <w:textAlignment w:val="auto"/>
        <w:rPr>
          <w:highlight w:val="none"/>
        </w:rPr>
      </w:pPr>
      <w:r>
        <w:rPr>
          <w:highlight w:val="none"/>
        </w:rPr>
        <w:t>3</w:t>
      </w:r>
      <w:r>
        <w:rPr>
          <w:rFonts w:hint="eastAsia"/>
          <w:highlight w:val="none"/>
        </w:rPr>
        <w:t>.1资金来源：见“申请人须知前附表”。</w:t>
      </w:r>
      <w:r>
        <w:rPr>
          <w:rFonts w:hint="eastAsia"/>
          <w:highlight w:val="none"/>
          <w:lang w:val="en-US" w:eastAsia="zh-CN"/>
        </w:rPr>
        <w:t>资金来源</w:t>
      </w:r>
      <w:r>
        <w:rPr>
          <w:rFonts w:hint="eastAsia"/>
          <w:color w:val="auto"/>
          <w:highlight w:val="none"/>
          <w:lang w:val="en-US" w:eastAsia="zh-CN"/>
        </w:rPr>
        <w:t>为财政性资金即</w:t>
      </w:r>
      <w:r>
        <w:rPr>
          <w:rFonts w:hint="eastAsia"/>
          <w:color w:val="auto"/>
          <w:highlight w:val="none"/>
        </w:rPr>
        <w:t>纳入预算管理的资金</w:t>
      </w:r>
      <w:r>
        <w:rPr>
          <w:rFonts w:hint="eastAsia"/>
          <w:color w:val="auto"/>
          <w:highlight w:val="none"/>
          <w:lang w:eastAsia="zh-CN"/>
        </w:rPr>
        <w:t>。</w:t>
      </w:r>
      <w:r>
        <w:rPr>
          <w:rFonts w:hint="eastAsia"/>
          <w:color w:val="auto"/>
          <w:highlight w:val="none"/>
        </w:rPr>
        <w:t>以财政性资金作为还款来源的借贷资金，视同财政性资金。财政性资金与非财政性资金无法分割采购的，统一适用《中华人民共和国政府采购法》及其实施条例。</w:t>
      </w:r>
    </w:p>
    <w:p w14:paraId="724D8DC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35" w:name="_Toc140132760"/>
      <w:bookmarkStart w:id="36" w:name="_Toc159146193"/>
      <w:r>
        <w:rPr>
          <w:rFonts w:hint="eastAsia" w:ascii="宋体" w:hAnsi="宋体" w:eastAsia="宋体" w:cs="宋体"/>
          <w:b/>
          <w:bCs/>
          <w:color w:val="auto"/>
          <w:kern w:val="2"/>
          <w:sz w:val="24"/>
          <w:szCs w:val="28"/>
          <w:highlight w:val="none"/>
          <w:lang w:val="en-US" w:eastAsia="zh-CN" w:bidi="ar-SA"/>
        </w:rPr>
        <w:t>4.申请人资格要求</w:t>
      </w:r>
      <w:bookmarkEnd w:id="35"/>
      <w:bookmarkEnd w:id="36"/>
    </w:p>
    <w:p w14:paraId="30B60223">
      <w:pPr>
        <w:pStyle w:val="29"/>
        <w:keepNext w:val="0"/>
        <w:keepLines w:val="0"/>
        <w:pageBreakBefore w:val="0"/>
        <w:widowControl w:val="0"/>
        <w:kinsoku/>
        <w:overflowPunct/>
        <w:topLinePunct w:val="0"/>
        <w:bidi w:val="0"/>
        <w:textAlignment w:val="auto"/>
        <w:rPr>
          <w:highlight w:val="none"/>
        </w:rPr>
      </w:pPr>
      <w:r>
        <w:rPr>
          <w:rFonts w:hint="eastAsia"/>
          <w:highlight w:val="none"/>
        </w:rPr>
        <w:t>4.1 申请人资格要求：见“</w:t>
      </w:r>
      <w:r>
        <w:rPr>
          <w:rFonts w:hint="eastAsia"/>
          <w:highlight w:val="none"/>
          <w:lang w:val="en-US" w:eastAsia="zh-CN"/>
        </w:rPr>
        <w:t>第一章 资格预审公告</w:t>
      </w:r>
      <w:r>
        <w:rPr>
          <w:rFonts w:hint="eastAsia"/>
          <w:highlight w:val="none"/>
        </w:rPr>
        <w:t>”；</w:t>
      </w:r>
    </w:p>
    <w:p w14:paraId="517CD879">
      <w:pPr>
        <w:pStyle w:val="29"/>
        <w:keepNext w:val="0"/>
        <w:keepLines w:val="0"/>
        <w:pageBreakBefore w:val="0"/>
        <w:widowControl w:val="0"/>
        <w:kinsoku/>
        <w:overflowPunct/>
        <w:topLinePunct w:val="0"/>
        <w:bidi w:val="0"/>
        <w:textAlignment w:val="auto"/>
        <w:rPr>
          <w:highlight w:val="none"/>
        </w:rPr>
      </w:pPr>
      <w:r>
        <w:rPr>
          <w:rFonts w:hint="eastAsia"/>
          <w:highlight w:val="none"/>
        </w:rPr>
        <w:t>4.2 “</w:t>
      </w:r>
      <w:r>
        <w:rPr>
          <w:rFonts w:hint="eastAsia"/>
          <w:highlight w:val="none"/>
          <w:lang w:val="en-US" w:eastAsia="zh-CN"/>
        </w:rPr>
        <w:t>第一章 资格预审公告</w:t>
      </w:r>
      <w:r>
        <w:rPr>
          <w:rFonts w:hint="eastAsia"/>
          <w:highlight w:val="none"/>
        </w:rPr>
        <w:t xml:space="preserve">”规定接受联合体的，还应遵守以下规定： </w:t>
      </w:r>
    </w:p>
    <w:p w14:paraId="3B693289">
      <w:pPr>
        <w:pStyle w:val="29"/>
        <w:keepNext w:val="0"/>
        <w:keepLines w:val="0"/>
        <w:pageBreakBefore w:val="0"/>
        <w:widowControl w:val="0"/>
        <w:kinsoku/>
        <w:overflowPunct/>
        <w:topLinePunct w:val="0"/>
        <w:bidi w:val="0"/>
        <w:textAlignment w:val="auto"/>
        <w:rPr>
          <w:rFonts w:hint="eastAsia"/>
          <w:highlight w:val="none"/>
          <w:lang w:val="en-US" w:eastAsia="zh-CN"/>
        </w:rPr>
      </w:pPr>
      <w:r>
        <w:rPr>
          <w:rFonts w:hint="eastAsia"/>
          <w:color w:val="auto"/>
          <w:highlight w:val="none"/>
          <w:lang w:val="en-US" w:eastAsia="zh-CN"/>
        </w:rPr>
        <w:t>4</w:t>
      </w:r>
      <w:r>
        <w:rPr>
          <w:rFonts w:hint="eastAsia"/>
          <w:color w:val="auto"/>
          <w:highlight w:val="none"/>
          <w:lang w:val="zh-CN" w:eastAsia="zh-CN"/>
        </w:rPr>
        <w:t>.</w:t>
      </w:r>
      <w:r>
        <w:rPr>
          <w:rFonts w:hint="eastAsia"/>
          <w:color w:val="auto"/>
          <w:highlight w:val="none"/>
          <w:lang w:val="en-US" w:eastAsia="zh-CN"/>
        </w:rPr>
        <w:t>2.</w:t>
      </w:r>
      <w:r>
        <w:rPr>
          <w:rFonts w:hint="eastAsia"/>
          <w:color w:val="auto"/>
          <w:highlight w:val="none"/>
          <w:lang w:val="zh-CN" w:eastAsia="zh-CN"/>
        </w:rPr>
        <w:t>1两个以上的自然人、法人或者其他组织可以组成一个联合体，以一个</w:t>
      </w:r>
      <w:r>
        <w:rPr>
          <w:rFonts w:hint="eastAsia"/>
          <w:color w:val="auto"/>
          <w:highlight w:val="none"/>
          <w:lang w:val="en-US" w:eastAsia="zh-CN"/>
        </w:rPr>
        <w:t>申请人</w:t>
      </w:r>
      <w:r>
        <w:rPr>
          <w:rFonts w:hint="eastAsia"/>
          <w:color w:val="auto"/>
          <w:highlight w:val="none"/>
          <w:lang w:val="zh-CN" w:eastAsia="zh-CN"/>
        </w:rPr>
        <w:t>的身份共同参加</w:t>
      </w:r>
      <w:r>
        <w:rPr>
          <w:rFonts w:hint="eastAsia"/>
          <w:color w:val="auto"/>
          <w:highlight w:val="none"/>
          <w:lang w:val="en-US" w:eastAsia="zh-CN"/>
        </w:rPr>
        <w:t>资格预审</w:t>
      </w:r>
      <w:r>
        <w:rPr>
          <w:rFonts w:hint="eastAsia"/>
          <w:color w:val="auto"/>
          <w:highlight w:val="none"/>
          <w:lang w:val="zh-CN" w:eastAsia="zh-CN"/>
        </w:rPr>
        <w:t>。</w:t>
      </w:r>
      <w:r>
        <w:rPr>
          <w:rFonts w:hint="eastAsia" w:ascii="宋体" w:hAnsi="宋体" w:eastAsia="宋体" w:cstheme="minorBidi"/>
          <w:iCs/>
          <w:color w:val="auto"/>
          <w:kern w:val="2"/>
          <w:sz w:val="24"/>
          <w:szCs w:val="22"/>
          <w:highlight w:val="none"/>
          <w:shd w:val="clear" w:color="auto" w:fill="FFFFFF" w:themeFill="background1"/>
          <w:lang w:val="zh-CN" w:eastAsia="zh-CN" w:bidi="ar-SA"/>
        </w:rPr>
        <w:t>以联合体形式进行</w:t>
      </w:r>
      <w:r>
        <w:rPr>
          <w:rFonts w:hint="eastAsia" w:ascii="宋体" w:hAnsi="宋体" w:eastAsia="宋体" w:cstheme="minorBidi"/>
          <w:iCs/>
          <w:color w:val="auto"/>
          <w:kern w:val="2"/>
          <w:sz w:val="24"/>
          <w:szCs w:val="22"/>
          <w:highlight w:val="none"/>
          <w:shd w:val="clear" w:color="auto" w:fill="FFFFFF" w:themeFill="background1"/>
          <w:lang w:val="en-US" w:eastAsia="zh-CN" w:bidi="ar-SA"/>
        </w:rPr>
        <w:t>资格预审</w:t>
      </w:r>
      <w:r>
        <w:rPr>
          <w:rFonts w:hint="eastAsia" w:ascii="宋体" w:hAnsi="宋体" w:eastAsia="宋体" w:cstheme="minorBidi"/>
          <w:iCs/>
          <w:color w:val="auto"/>
          <w:kern w:val="2"/>
          <w:sz w:val="24"/>
          <w:szCs w:val="22"/>
          <w:highlight w:val="none"/>
          <w:shd w:val="clear" w:color="auto" w:fill="FFFFFF" w:themeFill="background1"/>
          <w:lang w:val="zh-CN" w:eastAsia="zh-CN" w:bidi="ar-SA"/>
        </w:rPr>
        <w:t>的，参加联合体的供应商均应当具备《</w:t>
      </w:r>
      <w:r>
        <w:rPr>
          <w:rFonts w:hint="eastAsia"/>
          <w:color w:val="auto"/>
          <w:highlight w:val="none"/>
        </w:rPr>
        <w:t>中华人民共和国政府采购法</w:t>
      </w:r>
      <w:r>
        <w:rPr>
          <w:rFonts w:hint="eastAsia" w:ascii="宋体" w:hAnsi="宋体" w:eastAsia="宋体" w:cstheme="minorBidi"/>
          <w:iCs/>
          <w:color w:val="auto"/>
          <w:kern w:val="2"/>
          <w:sz w:val="24"/>
          <w:szCs w:val="22"/>
          <w:highlight w:val="none"/>
          <w:shd w:val="clear" w:color="auto" w:fill="FFFFFF" w:themeFill="background1"/>
          <w:lang w:val="zh-CN" w:eastAsia="zh-CN" w:bidi="ar-SA"/>
        </w:rPr>
        <w:t>》第二十二条规定的条件。</w:t>
      </w:r>
    </w:p>
    <w:p w14:paraId="3D89790B">
      <w:pPr>
        <w:pStyle w:val="29"/>
        <w:keepNext w:val="0"/>
        <w:keepLines w:val="0"/>
        <w:pageBreakBefore w:val="0"/>
        <w:widowControl w:val="0"/>
        <w:kinsoku/>
        <w:overflowPunct/>
        <w:topLinePunct w:val="0"/>
        <w:bidi w:val="0"/>
        <w:textAlignment w:val="auto"/>
        <w:rPr>
          <w:highlight w:val="none"/>
        </w:rPr>
      </w:pPr>
      <w:r>
        <w:rPr>
          <w:rFonts w:hint="eastAsia"/>
          <w:highlight w:val="none"/>
          <w:lang w:val="en-US" w:eastAsia="zh-CN"/>
        </w:rPr>
        <w:t>4.2.2</w:t>
      </w:r>
      <w:r>
        <w:rPr>
          <w:rFonts w:hint="eastAsia"/>
          <w:highlight w:val="none"/>
          <w:lang w:val="zh-CN" w:eastAsia="zh-CN"/>
        </w:rPr>
        <w:t>联合体各方应按</w:t>
      </w:r>
      <w:r>
        <w:rPr>
          <w:rFonts w:hint="eastAsia"/>
          <w:highlight w:val="none"/>
          <w:lang w:val="en-US" w:eastAsia="zh-CN"/>
        </w:rPr>
        <w:t>资格预审</w:t>
      </w:r>
      <w:r>
        <w:rPr>
          <w:rFonts w:hint="eastAsia"/>
          <w:highlight w:val="none"/>
          <w:lang w:val="zh-CN" w:eastAsia="zh-CN"/>
        </w:rPr>
        <w:t>文件提供的格式签订联合</w:t>
      </w:r>
      <w:r>
        <w:rPr>
          <w:rFonts w:hint="eastAsia"/>
          <w:highlight w:val="none"/>
          <w:lang w:val="en-US" w:eastAsia="zh-CN"/>
        </w:rPr>
        <w:t>体</w:t>
      </w:r>
      <w:r>
        <w:rPr>
          <w:rFonts w:hint="eastAsia"/>
          <w:highlight w:val="none"/>
          <w:lang w:val="zh-CN" w:eastAsia="zh-CN"/>
        </w:rPr>
        <w:t>协议</w:t>
      </w:r>
      <w:r>
        <w:rPr>
          <w:rFonts w:hint="eastAsia"/>
          <w:highlight w:val="none"/>
          <w:lang w:val="en-US" w:eastAsia="zh-CN"/>
        </w:rPr>
        <w:t>书</w:t>
      </w:r>
      <w:r>
        <w:rPr>
          <w:rFonts w:hint="eastAsia"/>
          <w:highlight w:val="none"/>
          <w:lang w:val="zh-CN" w:eastAsia="zh-CN"/>
        </w:rPr>
        <w:t>，明确约定联合体各方承担的工作和相应的责任，并将联合</w:t>
      </w:r>
      <w:r>
        <w:rPr>
          <w:rFonts w:hint="eastAsia"/>
          <w:highlight w:val="none"/>
          <w:lang w:val="en-US" w:eastAsia="zh-CN"/>
        </w:rPr>
        <w:t>体</w:t>
      </w:r>
      <w:r>
        <w:rPr>
          <w:rFonts w:hint="eastAsia"/>
          <w:highlight w:val="none"/>
          <w:lang w:val="zh-CN" w:eastAsia="zh-CN"/>
        </w:rPr>
        <w:t>协议</w:t>
      </w:r>
      <w:r>
        <w:rPr>
          <w:rFonts w:hint="eastAsia"/>
          <w:highlight w:val="none"/>
          <w:lang w:val="en-US" w:eastAsia="zh-CN"/>
        </w:rPr>
        <w:t>书</w:t>
      </w:r>
      <w:r>
        <w:rPr>
          <w:rFonts w:hint="eastAsia"/>
          <w:highlight w:val="none"/>
          <w:lang w:val="zh-CN" w:eastAsia="zh-CN"/>
        </w:rPr>
        <w:t>作为</w:t>
      </w:r>
      <w:r>
        <w:rPr>
          <w:rFonts w:hint="eastAsia"/>
          <w:highlight w:val="none"/>
          <w:lang w:val="en-US" w:eastAsia="zh-CN"/>
        </w:rPr>
        <w:t>申请</w:t>
      </w:r>
      <w:r>
        <w:rPr>
          <w:rFonts w:hint="eastAsia"/>
          <w:highlight w:val="none"/>
          <w:lang w:val="zh-CN" w:eastAsia="zh-CN"/>
        </w:rPr>
        <w:t>文件的一部分提交，该协议书对联合</w:t>
      </w:r>
      <w:r>
        <w:rPr>
          <w:rFonts w:hint="eastAsia"/>
          <w:highlight w:val="none"/>
          <w:lang w:val="en-US" w:eastAsia="zh-CN"/>
        </w:rPr>
        <w:t>体所有成员</w:t>
      </w:r>
      <w:r>
        <w:rPr>
          <w:rFonts w:hint="eastAsia"/>
          <w:highlight w:val="none"/>
          <w:lang w:val="zh-CN" w:eastAsia="zh-CN"/>
        </w:rPr>
        <w:t>均具有法律约束力</w:t>
      </w:r>
      <w:r>
        <w:rPr>
          <w:rFonts w:hint="eastAsia"/>
          <w:highlight w:val="none"/>
        </w:rPr>
        <w:t>；</w:t>
      </w:r>
    </w:p>
    <w:p w14:paraId="5343E5B5">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4.2.</w:t>
      </w:r>
      <w:r>
        <w:rPr>
          <w:rFonts w:hint="eastAsia" w:eastAsia="宋体" w:cstheme="minorBidi"/>
          <w:iCs/>
          <w:color w:val="auto"/>
          <w:kern w:val="2"/>
          <w:sz w:val="24"/>
          <w:szCs w:val="22"/>
          <w:highlight w:val="none"/>
          <w:shd w:val="clear" w:color="auto" w:fill="FFFFFF" w:themeFill="background1"/>
          <w:lang w:val="en-US" w:eastAsia="zh-CN" w:bidi="ar-SA"/>
        </w:rPr>
        <w:t>3</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21D444C4">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4.2</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r>
        <w:rPr>
          <w:rFonts w:hint="eastAsia" w:eastAsia="宋体" w:cstheme="minorBidi"/>
          <w:iCs/>
          <w:color w:val="auto"/>
          <w:kern w:val="2"/>
          <w:sz w:val="24"/>
          <w:szCs w:val="22"/>
          <w:highlight w:val="none"/>
          <w:shd w:val="clear" w:color="auto" w:fill="FFFFFF" w:themeFill="background1"/>
          <w:lang w:val="en-US" w:eastAsia="zh-CN" w:bidi="ar-SA"/>
        </w:rPr>
        <w:t>4</w:t>
      </w:r>
      <w:r>
        <w:rPr>
          <w:rFonts w:hint="eastAsia" w:ascii="宋体" w:hAnsi="宋体" w:eastAsia="宋体" w:cstheme="minorBidi"/>
          <w:iCs/>
          <w:color w:val="auto"/>
          <w:kern w:val="2"/>
          <w:sz w:val="24"/>
          <w:szCs w:val="22"/>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ascii="宋体" w:hAnsi="宋体" w:eastAsia="宋体" w:cstheme="minorBidi"/>
          <w:iCs/>
          <w:color w:val="auto"/>
          <w:kern w:val="2"/>
          <w:sz w:val="24"/>
          <w:szCs w:val="22"/>
          <w:highlight w:val="none"/>
          <w:shd w:val="clear" w:color="auto" w:fill="FFFFFF" w:themeFill="background1"/>
          <w:lang w:val="en-US" w:eastAsia="zh-CN" w:bidi="ar-SA"/>
        </w:rPr>
        <w:t>同一合同项下的</w:t>
      </w:r>
      <w:r>
        <w:rPr>
          <w:rFonts w:hint="eastAsia" w:cstheme="minorBidi"/>
          <w:iCs/>
          <w:color w:val="auto"/>
          <w:kern w:val="2"/>
          <w:sz w:val="24"/>
          <w:szCs w:val="22"/>
          <w:highlight w:val="none"/>
          <w:shd w:val="clear" w:color="auto" w:fill="FFFFFF" w:themeFill="background1"/>
          <w:lang w:val="en-US" w:eastAsia="zh-CN" w:bidi="ar-SA"/>
        </w:rPr>
        <w:t>资格预审</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，否则相关</w:t>
      </w:r>
      <w:r>
        <w:rPr>
          <w:rFonts w:hint="eastAsia" w:cstheme="minorBidi"/>
          <w:iCs/>
          <w:color w:val="auto"/>
          <w:kern w:val="2"/>
          <w:sz w:val="24"/>
          <w:szCs w:val="22"/>
          <w:highlight w:val="none"/>
          <w:shd w:val="clear" w:color="auto" w:fill="FFFFFF" w:themeFill="background1"/>
          <w:lang w:val="en-US" w:eastAsia="zh-CN" w:bidi="ar-SA"/>
        </w:rPr>
        <w:t>资格预审</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将被认定为</w:t>
      </w:r>
      <w:r>
        <w:rPr>
          <w:rFonts w:hint="eastAsia" w:ascii="宋体" w:hAnsi="宋体" w:eastAsia="宋体" w:cstheme="minorBidi"/>
          <w:b/>
          <w:bCs/>
          <w:iCs/>
          <w:color w:val="auto"/>
          <w:kern w:val="2"/>
          <w:sz w:val="24"/>
          <w:szCs w:val="22"/>
          <w:highlight w:val="none"/>
          <w:shd w:val="clear" w:color="auto" w:fill="FFFFFF" w:themeFill="background1"/>
          <w:lang w:val="zh-CN" w:eastAsia="zh-CN" w:bidi="ar-SA"/>
        </w:rPr>
        <w:t>无效</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p>
    <w:p w14:paraId="2E60D00D">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4.2</w:t>
      </w:r>
      <w:r>
        <w:rPr>
          <w:rFonts w:hint="eastAsia" w:ascii="宋体" w:hAnsi="宋体" w:eastAsia="宋体" w:cstheme="minorBidi"/>
          <w:iCs/>
          <w:color w:val="auto"/>
          <w:kern w:val="2"/>
          <w:sz w:val="24"/>
          <w:szCs w:val="22"/>
          <w:highlight w:val="none"/>
          <w:shd w:val="clear" w:color="auto" w:fill="FFFFFF" w:themeFill="background1"/>
          <w:lang w:val="zh-CN" w:eastAsia="zh-CN" w:bidi="ar-SA"/>
        </w:rPr>
        <w:t>.5大中型企业、其他自然人、法人或者</w:t>
      </w:r>
      <w:r>
        <w:rPr>
          <w:rFonts w:hint="eastAsia" w:ascii="宋体" w:hAnsi="宋体" w:eastAsia="宋体" w:cstheme="minorBidi"/>
          <w:iCs/>
          <w:color w:val="auto"/>
          <w:kern w:val="2"/>
          <w:sz w:val="24"/>
          <w:szCs w:val="22"/>
          <w:highlight w:val="none"/>
          <w:shd w:val="clear" w:color="auto" w:fill="FFFFFF" w:themeFill="background1"/>
          <w:lang w:val="en-US" w:eastAsia="zh-CN" w:bidi="ar-SA"/>
        </w:rPr>
        <w:t>其他</w:t>
      </w:r>
      <w:r>
        <w:rPr>
          <w:rFonts w:hint="eastAsia" w:ascii="宋体" w:hAnsi="宋体" w:eastAsia="宋体" w:cstheme="minorBidi"/>
          <w:iCs/>
          <w:color w:val="auto"/>
          <w:kern w:val="2"/>
          <w:sz w:val="24"/>
          <w:szCs w:val="22"/>
          <w:highlight w:val="none"/>
          <w:shd w:val="clear" w:color="auto" w:fill="FFFFFF" w:themeFill="background1"/>
          <w:lang w:val="zh-CN" w:eastAsia="zh-CN" w:bidi="ar-SA"/>
        </w:rPr>
        <w:t>组织与小型、微型企业组成联合体共同参加</w:t>
      </w:r>
      <w:r>
        <w:rPr>
          <w:rFonts w:hint="eastAsia" w:cstheme="minorBidi"/>
          <w:iCs/>
          <w:color w:val="auto"/>
          <w:kern w:val="2"/>
          <w:sz w:val="24"/>
          <w:szCs w:val="22"/>
          <w:highlight w:val="none"/>
          <w:shd w:val="clear" w:color="auto" w:fill="FFFFFF" w:themeFill="background1"/>
          <w:lang w:val="en-US" w:eastAsia="zh-CN" w:bidi="ar-SA"/>
        </w:rPr>
        <w:t>资格预审</w:t>
      </w:r>
      <w:r>
        <w:rPr>
          <w:rFonts w:hint="eastAsia" w:ascii="宋体" w:hAnsi="宋体" w:eastAsia="宋体" w:cstheme="minorBidi"/>
          <w:iCs/>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，联合</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Cs/>
          <w:color w:val="auto"/>
          <w:kern w:val="2"/>
          <w:sz w:val="24"/>
          <w:szCs w:val="22"/>
          <w:highlight w:val="none"/>
          <w:shd w:val="clear" w:color="auto" w:fill="FFFFFF" w:themeFill="background1"/>
          <w:lang w:val="zh-CN" w:eastAsia="zh-CN" w:bidi="ar-SA"/>
        </w:rPr>
        <w:t>中应写明小型、微型企业的合同金额占到联合</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投标</w:t>
      </w:r>
      <w:r>
        <w:rPr>
          <w:rFonts w:hint="eastAsia" w:ascii="宋体" w:hAnsi="宋体" w:eastAsia="宋体" w:cstheme="minorBidi"/>
          <w:iCs/>
          <w:color w:val="auto"/>
          <w:kern w:val="2"/>
          <w:sz w:val="24"/>
          <w:szCs w:val="22"/>
          <w:highlight w:val="none"/>
          <w:shd w:val="clear" w:color="auto" w:fill="FFFFFF" w:themeFill="background1"/>
          <w:lang w:val="en-US" w:eastAsia="zh-CN" w:bidi="ar-SA"/>
        </w:rPr>
        <w:t>合同</w:t>
      </w:r>
      <w:r>
        <w:rPr>
          <w:rFonts w:hint="eastAsia" w:ascii="宋体" w:hAnsi="宋体" w:eastAsia="宋体" w:cstheme="minorBidi"/>
          <w:iCs/>
          <w:color w:val="auto"/>
          <w:kern w:val="2"/>
          <w:sz w:val="24"/>
          <w:szCs w:val="22"/>
          <w:highlight w:val="none"/>
          <w:shd w:val="clear" w:color="auto" w:fill="FFFFFF" w:themeFill="background1"/>
          <w:lang w:val="zh-CN" w:eastAsia="zh-CN" w:bidi="ar-SA"/>
        </w:rPr>
        <w:t>总金额的比例。</w:t>
      </w:r>
    </w:p>
    <w:p w14:paraId="7127D169">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zh-CN" w:eastAsia="zh-CN" w:bidi="ar-SA"/>
        </w:rPr>
        <w:t>4.2</w:t>
      </w:r>
      <w:r>
        <w:rPr>
          <w:rFonts w:hint="eastAsia"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eastAsia="宋体" w:cstheme="minorBidi"/>
          <w:iCs/>
          <w:color w:val="auto"/>
          <w:kern w:val="2"/>
          <w:sz w:val="24"/>
          <w:szCs w:val="22"/>
          <w:highlight w:val="none"/>
          <w:shd w:val="clear" w:color="auto" w:fill="FFFFFF" w:themeFill="background1"/>
          <w:lang w:val="en-US" w:eastAsia="zh-CN" w:bidi="ar-SA"/>
        </w:rPr>
        <w:t>6</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联合体中标</w:t>
      </w:r>
      <w:r>
        <w:rPr>
          <w:rFonts w:hint="eastAsia" w:eastAsia="宋体" w:cstheme="minorBidi"/>
          <w:iCs/>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r>
        <w:rPr>
          <w:rFonts w:hint="eastAsia" w:ascii="宋体" w:hAnsi="宋体" w:eastAsia="宋体" w:cstheme="minorBidi"/>
          <w:iCs/>
          <w:color w:val="auto"/>
          <w:kern w:val="2"/>
          <w:sz w:val="24"/>
          <w:szCs w:val="22"/>
          <w:highlight w:val="none"/>
          <w:shd w:val="clear" w:color="auto" w:fill="FFFFFF" w:themeFill="background1"/>
          <w:lang w:val="en-US" w:eastAsia="zh-CN" w:bidi="ar-SA"/>
        </w:rPr>
        <w:t>采购</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合同应由</w:t>
      </w:r>
      <w:r>
        <w:rPr>
          <w:rFonts w:hint="eastAsia" w:ascii="宋体" w:hAnsi="宋体" w:eastAsia="宋体" w:cstheme="minorBidi"/>
          <w:iCs/>
          <w:color w:val="auto"/>
          <w:kern w:val="2"/>
          <w:sz w:val="24"/>
          <w:szCs w:val="22"/>
          <w:highlight w:val="none"/>
          <w:shd w:val="clear" w:color="auto" w:fill="FFFFFF" w:themeFill="background1"/>
          <w:lang w:val="en-US" w:eastAsia="zh-CN" w:bidi="ar-SA"/>
        </w:rPr>
        <w:t>联合体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各成员的合法授权代表签字</w:t>
      </w:r>
      <w:r>
        <w:rPr>
          <w:rFonts w:hint="eastAsia" w:eastAsia="宋体" w:cstheme="minorBidi"/>
          <w:iCs/>
          <w:color w:val="auto"/>
          <w:kern w:val="2"/>
          <w:sz w:val="24"/>
          <w:szCs w:val="22"/>
          <w:highlight w:val="none"/>
          <w:shd w:val="clear" w:color="auto" w:fill="FFFFFF" w:themeFill="background1"/>
          <w:lang w:val="en-US" w:eastAsia="zh-CN" w:bidi="ar-SA"/>
        </w:rPr>
        <w:t>及</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加盖</w:t>
      </w:r>
      <w:r>
        <w:rPr>
          <w:rFonts w:hint="eastAsia" w:ascii="宋体" w:hAnsi="宋体" w:eastAsia="宋体" w:cstheme="minorBidi"/>
          <w:iCs/>
          <w:color w:val="auto"/>
          <w:kern w:val="2"/>
          <w:sz w:val="24"/>
          <w:szCs w:val="22"/>
          <w:highlight w:val="none"/>
          <w:shd w:val="clear" w:color="auto" w:fill="FFFFFF" w:themeFill="background1"/>
          <w:lang w:val="en-US" w:eastAsia="zh-CN" w:bidi="ar-SA"/>
        </w:rPr>
        <w:t>联合体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各成员公章，</w:t>
      </w:r>
      <w:r>
        <w:rPr>
          <w:rFonts w:hint="eastAsia" w:eastAsia="宋体" w:cstheme="minorBidi"/>
          <w:iCs/>
          <w:color w:val="auto"/>
          <w:kern w:val="2"/>
          <w:sz w:val="24"/>
          <w:szCs w:val="22"/>
          <w:highlight w:val="none"/>
          <w:shd w:val="clear" w:color="auto" w:fill="FFFFFF" w:themeFill="background1"/>
          <w:lang w:val="en-US" w:eastAsia="zh-CN" w:bidi="ar-SA"/>
        </w:rPr>
        <w:t>并</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承担连带责任。</w:t>
      </w:r>
    </w:p>
    <w:p w14:paraId="72C3CFE0">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zh-CN" w:eastAsia="zh-CN" w:bidi="ar-SA"/>
        </w:rPr>
        <w:t>4.2</w:t>
      </w:r>
      <w:r>
        <w:rPr>
          <w:rFonts w:hint="eastAsia"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eastAsia="宋体" w:cstheme="minorBidi"/>
          <w:iCs/>
          <w:color w:val="auto"/>
          <w:kern w:val="2"/>
          <w:sz w:val="24"/>
          <w:szCs w:val="22"/>
          <w:highlight w:val="none"/>
          <w:shd w:val="clear" w:color="auto" w:fill="FFFFFF" w:themeFill="background1"/>
          <w:lang w:val="en-US" w:eastAsia="zh-CN" w:bidi="ar-SA"/>
        </w:rPr>
        <w:t>7</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人</w:t>
      </w:r>
      <w:r>
        <w:rPr>
          <w:rFonts w:hint="eastAsia" w:ascii="宋体" w:hAnsi="宋体" w:eastAsia="宋体" w:cstheme="minorBidi"/>
          <w:iCs/>
          <w:color w:val="auto"/>
          <w:kern w:val="2"/>
          <w:sz w:val="24"/>
          <w:szCs w:val="22"/>
          <w:highlight w:val="none"/>
          <w:shd w:val="clear" w:color="auto" w:fill="FFFFFF" w:themeFill="background1"/>
          <w:lang w:val="zh-CN" w:eastAsia="zh-CN" w:bidi="ar-SA"/>
        </w:rPr>
        <w:t>书面同意并且须遵守相关法律、法规、本次</w:t>
      </w:r>
      <w:r>
        <w:rPr>
          <w:rFonts w:hint="eastAsia" w:cstheme="minorBidi"/>
          <w:iCs/>
          <w:color w:val="auto"/>
          <w:kern w:val="2"/>
          <w:sz w:val="24"/>
          <w:szCs w:val="22"/>
          <w:highlight w:val="none"/>
          <w:shd w:val="clear" w:color="auto" w:fill="FFFFFF" w:themeFill="background1"/>
          <w:lang w:val="en-US" w:eastAsia="zh-CN" w:bidi="ar-SA"/>
        </w:rPr>
        <w:t>资格预审</w:t>
      </w:r>
      <w:r>
        <w:rPr>
          <w:rFonts w:hint="eastAsia" w:ascii="宋体" w:hAnsi="宋体" w:eastAsia="宋体" w:cstheme="minorBidi"/>
          <w:iCs/>
          <w:color w:val="auto"/>
          <w:kern w:val="2"/>
          <w:sz w:val="24"/>
          <w:szCs w:val="22"/>
          <w:highlight w:val="none"/>
          <w:shd w:val="clear" w:color="auto" w:fill="FFFFFF" w:themeFill="background1"/>
          <w:lang w:val="zh-CN" w:eastAsia="zh-CN" w:bidi="ar-SA"/>
        </w:rPr>
        <w:t>的全部相关规定。</w:t>
      </w:r>
    </w:p>
    <w:p w14:paraId="7D2803AB">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4.2</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r>
        <w:rPr>
          <w:rFonts w:hint="eastAsia" w:eastAsia="宋体" w:cstheme="minorBidi"/>
          <w:iCs/>
          <w:color w:val="auto"/>
          <w:kern w:val="2"/>
          <w:sz w:val="24"/>
          <w:szCs w:val="22"/>
          <w:highlight w:val="none"/>
          <w:shd w:val="clear" w:color="auto" w:fill="FFFFFF" w:themeFill="background1"/>
          <w:lang w:val="en-US" w:eastAsia="zh-CN" w:bidi="ar-SA"/>
        </w:rPr>
        <w:t>8</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对联合体</w:t>
      </w:r>
      <w:r>
        <w:rPr>
          <w:rFonts w:hint="eastAsia" w:cstheme="minorBidi"/>
          <w:iCs/>
          <w:color w:val="auto"/>
          <w:kern w:val="2"/>
          <w:sz w:val="24"/>
          <w:szCs w:val="22"/>
          <w:highlight w:val="none"/>
          <w:shd w:val="clear" w:color="auto" w:fill="FFFFFF" w:themeFill="background1"/>
          <w:lang w:val="en-US" w:eastAsia="zh-CN" w:bidi="ar-SA"/>
        </w:rPr>
        <w:t>资格预审</w:t>
      </w:r>
      <w:r>
        <w:rPr>
          <w:rFonts w:hint="eastAsia" w:ascii="宋体" w:hAnsi="宋体" w:eastAsia="宋体" w:cstheme="minorBidi"/>
          <w:iCs/>
          <w:color w:val="auto"/>
          <w:kern w:val="2"/>
          <w:sz w:val="24"/>
          <w:szCs w:val="22"/>
          <w:highlight w:val="none"/>
          <w:shd w:val="clear" w:color="auto" w:fill="FFFFFF" w:themeFill="background1"/>
          <w:lang w:val="zh-CN" w:eastAsia="zh-CN" w:bidi="ar-SA"/>
        </w:rPr>
        <w:t>的其他资格要求见</w:t>
      </w:r>
      <w:r>
        <w:rPr>
          <w:rFonts w:hint="eastAsia" w:eastAsia="宋体"/>
          <w:color w:val="auto"/>
          <w:sz w:val="24"/>
          <w:highlight w:val="none"/>
        </w:rPr>
        <w:t>“</w:t>
      </w:r>
      <w:r>
        <w:rPr>
          <w:rFonts w:hint="eastAsia" w:eastAsia="宋体"/>
          <w:color w:val="auto"/>
          <w:sz w:val="24"/>
          <w:highlight w:val="none"/>
          <w:lang w:val="en-US" w:eastAsia="zh-CN"/>
        </w:rPr>
        <w:t xml:space="preserve">第一章 </w:t>
      </w:r>
      <w:r>
        <w:rPr>
          <w:rFonts w:hint="eastAsia"/>
          <w:color w:val="auto"/>
          <w:sz w:val="24"/>
          <w:highlight w:val="none"/>
          <w:lang w:val="en-US" w:eastAsia="zh-CN"/>
        </w:rPr>
        <w:t>资格预审</w:t>
      </w:r>
      <w:r>
        <w:rPr>
          <w:rFonts w:hint="eastAsia" w:eastAsia="宋体"/>
          <w:color w:val="auto"/>
          <w:sz w:val="24"/>
          <w:highlight w:val="none"/>
          <w:lang w:val="en-US" w:eastAsia="zh-CN"/>
        </w:rPr>
        <w:t>公告</w:t>
      </w:r>
      <w:r>
        <w:rPr>
          <w:rFonts w:hint="eastAsia" w:eastAsia="宋体"/>
          <w:color w:val="auto"/>
          <w:sz w:val="24"/>
          <w:highlight w:val="none"/>
        </w:rPr>
        <w:t>”</w:t>
      </w:r>
      <w:r>
        <w:rPr>
          <w:rFonts w:hint="eastAsia" w:eastAsia="宋体"/>
          <w:color w:val="auto"/>
          <w:sz w:val="24"/>
          <w:highlight w:val="none"/>
          <w:lang w:val="en-US" w:eastAsia="zh-CN"/>
        </w:rPr>
        <w:t>中的“二、</w:t>
      </w:r>
      <w:r>
        <w:rPr>
          <w:rFonts w:hint="eastAsia" w:ascii="宋体" w:hAnsi="宋体" w:eastAsia="宋体" w:cstheme="minorBidi"/>
          <w:iCs/>
          <w:color w:val="auto"/>
          <w:kern w:val="2"/>
          <w:sz w:val="24"/>
          <w:szCs w:val="22"/>
          <w:highlight w:val="none"/>
          <w:shd w:val="clear" w:color="auto" w:fill="FFFFFF" w:themeFill="background1"/>
          <w:lang w:val="en-US" w:eastAsia="zh-CN" w:bidi="ar-SA"/>
        </w:rPr>
        <w:t>申请人的</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资格</w:t>
      </w:r>
      <w:r>
        <w:rPr>
          <w:rFonts w:hint="eastAsia" w:ascii="宋体" w:hAnsi="宋体" w:eastAsia="宋体" w:cstheme="minorBidi"/>
          <w:iCs/>
          <w:color w:val="auto"/>
          <w:kern w:val="2"/>
          <w:sz w:val="24"/>
          <w:szCs w:val="22"/>
          <w:highlight w:val="none"/>
          <w:shd w:val="clear" w:color="auto" w:fill="FFFFFF" w:themeFill="background1"/>
          <w:lang w:val="en-US" w:eastAsia="zh-CN" w:bidi="ar-SA"/>
        </w:rPr>
        <w:t>要求</w:t>
      </w:r>
      <w:r>
        <w:rPr>
          <w:rFonts w:hint="eastAsia" w:eastAsia="宋体" w:cstheme="minorBidi"/>
          <w:iCs/>
          <w:color w:val="auto"/>
          <w:kern w:val="2"/>
          <w:sz w:val="24"/>
          <w:szCs w:val="22"/>
          <w:highlight w:val="none"/>
          <w:shd w:val="clear" w:color="auto" w:fill="FFFFFF" w:themeFill="background1"/>
          <w:lang w:val="en-US" w:eastAsia="zh-CN" w:bidi="ar-SA"/>
        </w:rPr>
        <w:t>”</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p>
    <w:p w14:paraId="5455CCC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37" w:name="_Toc159146194"/>
      <w:r>
        <w:rPr>
          <w:rFonts w:hint="eastAsia" w:ascii="宋体" w:hAnsi="宋体" w:eastAsia="宋体" w:cs="宋体"/>
          <w:b/>
          <w:bCs/>
          <w:color w:val="auto"/>
          <w:kern w:val="2"/>
          <w:sz w:val="24"/>
          <w:szCs w:val="28"/>
          <w:highlight w:val="none"/>
          <w:lang w:val="en-US" w:eastAsia="zh-CN" w:bidi="ar-SA"/>
        </w:rPr>
        <w:t>5.费用承担</w:t>
      </w:r>
      <w:bookmarkEnd w:id="37"/>
    </w:p>
    <w:p w14:paraId="7A9DD012">
      <w:pPr>
        <w:pStyle w:val="29"/>
        <w:keepNext w:val="0"/>
        <w:keepLines w:val="0"/>
        <w:pageBreakBefore w:val="0"/>
        <w:widowControl w:val="0"/>
        <w:kinsoku/>
        <w:overflowPunct/>
        <w:topLinePunct w:val="0"/>
        <w:bidi w:val="0"/>
        <w:textAlignment w:val="auto"/>
        <w:rPr>
          <w:highlight w:val="none"/>
        </w:rPr>
      </w:pPr>
      <w:r>
        <w:rPr>
          <w:rFonts w:hint="eastAsia"/>
          <w:highlight w:val="none"/>
        </w:rPr>
        <w:t>5.1不论资格预审的结果如何，申请人应承担所有与准备和参加资格预审有关的费用。</w:t>
      </w:r>
    </w:p>
    <w:p w14:paraId="1344445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38" w:name="_Toc159146195"/>
      <w:bookmarkStart w:id="39" w:name="_Toc140132761"/>
      <w:r>
        <w:rPr>
          <w:rFonts w:hint="eastAsia" w:ascii="宋体" w:hAnsi="宋体" w:eastAsia="宋体" w:cs="宋体"/>
          <w:b/>
          <w:bCs/>
          <w:color w:val="auto"/>
          <w:kern w:val="2"/>
          <w:sz w:val="24"/>
          <w:szCs w:val="28"/>
          <w:highlight w:val="none"/>
          <w:lang w:val="en-US" w:eastAsia="zh-CN" w:bidi="ar-SA"/>
        </w:rPr>
        <w:t>6.保密</w:t>
      </w:r>
      <w:bookmarkEnd w:id="38"/>
      <w:bookmarkEnd w:id="39"/>
    </w:p>
    <w:p w14:paraId="3CFDA1FB">
      <w:pPr>
        <w:pStyle w:val="29"/>
        <w:keepNext w:val="0"/>
        <w:keepLines w:val="0"/>
        <w:pageBreakBefore w:val="0"/>
        <w:widowControl w:val="0"/>
        <w:kinsoku/>
        <w:overflowPunct/>
        <w:topLinePunct w:val="0"/>
        <w:bidi w:val="0"/>
        <w:textAlignment w:val="auto"/>
        <w:rPr>
          <w:highlight w:val="none"/>
        </w:rPr>
      </w:pPr>
      <w:r>
        <w:rPr>
          <w:rFonts w:hint="eastAsia"/>
          <w:highlight w:val="none"/>
        </w:rPr>
        <w:t xml:space="preserve">6.1参与资格预审活动的各方应对资格预审文件和申请文件中的商业和技术等秘密保密，否则应承担相应的法律责任。 </w:t>
      </w:r>
    </w:p>
    <w:p w14:paraId="693BE9C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40" w:name="_Toc159146196"/>
      <w:bookmarkStart w:id="41" w:name="_Toc140132762"/>
      <w:r>
        <w:rPr>
          <w:rFonts w:hint="eastAsia" w:ascii="宋体" w:hAnsi="宋体" w:eastAsia="宋体" w:cs="宋体"/>
          <w:b/>
          <w:bCs/>
          <w:color w:val="auto"/>
          <w:kern w:val="2"/>
          <w:sz w:val="24"/>
          <w:szCs w:val="28"/>
          <w:highlight w:val="none"/>
          <w:lang w:val="en-US" w:eastAsia="zh-CN" w:bidi="ar-SA"/>
        </w:rPr>
        <w:t>7.语言文字</w:t>
      </w:r>
      <w:bookmarkEnd w:id="40"/>
      <w:bookmarkEnd w:id="41"/>
    </w:p>
    <w:p w14:paraId="3A838D92">
      <w:pPr>
        <w:pStyle w:val="29"/>
        <w:keepNext w:val="0"/>
        <w:keepLines w:val="0"/>
        <w:pageBreakBefore w:val="0"/>
        <w:widowControl w:val="0"/>
        <w:kinsoku/>
        <w:overflowPunct/>
        <w:topLinePunct w:val="0"/>
        <w:bidi w:val="0"/>
        <w:textAlignment w:val="auto"/>
        <w:rPr>
          <w:highlight w:val="none"/>
        </w:rPr>
      </w:pPr>
      <w:r>
        <w:rPr>
          <w:rFonts w:hint="eastAsia"/>
          <w:highlight w:val="none"/>
        </w:rPr>
        <w:t>7.1申请文件使用的语言文字为中文。专用术语使用外文的，应附有中文注释。</w:t>
      </w:r>
      <w:r>
        <w:rPr>
          <w:rFonts w:hint="eastAsia"/>
          <w:color w:val="auto"/>
          <w:sz w:val="24"/>
          <w:highlight w:val="none"/>
          <w:lang w:val="en-US" w:eastAsia="zh-CN"/>
        </w:rPr>
        <w:t>申请</w:t>
      </w:r>
      <w:r>
        <w:rPr>
          <w:rFonts w:hint="eastAsia" w:eastAsia="宋体"/>
          <w:color w:val="auto"/>
          <w:sz w:val="24"/>
          <w:highlight w:val="none"/>
          <w:lang w:val="en-US" w:eastAsia="zh-CN"/>
        </w:rPr>
        <w:t>人提交的支持资料和已印制的文献可以用外文，但相应内容应附有中文翻译本，在解释</w:t>
      </w:r>
      <w:r>
        <w:rPr>
          <w:rFonts w:hint="eastAsia"/>
          <w:color w:val="auto"/>
          <w:sz w:val="24"/>
          <w:highlight w:val="none"/>
          <w:lang w:val="en-US" w:eastAsia="zh-CN"/>
        </w:rPr>
        <w:t>申请</w:t>
      </w:r>
      <w:r>
        <w:rPr>
          <w:rFonts w:hint="eastAsia" w:eastAsia="宋体"/>
          <w:color w:val="auto"/>
          <w:sz w:val="24"/>
          <w:highlight w:val="none"/>
          <w:lang w:val="en-US" w:eastAsia="zh-CN"/>
        </w:rPr>
        <w:t>文件时以中文翻译本为准。未附中文翻译本或翻译本中文内容明显与外文内容不一致的，其不利后果由</w:t>
      </w:r>
      <w:r>
        <w:rPr>
          <w:rFonts w:hint="eastAsia"/>
          <w:color w:val="auto"/>
          <w:sz w:val="24"/>
          <w:highlight w:val="none"/>
          <w:lang w:val="en-US" w:eastAsia="zh-CN"/>
        </w:rPr>
        <w:t>申请</w:t>
      </w:r>
      <w:r>
        <w:rPr>
          <w:rFonts w:hint="eastAsia" w:eastAsia="宋体"/>
          <w:color w:val="auto"/>
          <w:sz w:val="24"/>
          <w:highlight w:val="none"/>
          <w:lang w:val="en-US" w:eastAsia="zh-CN"/>
        </w:rPr>
        <w:t>人自行承担。</w:t>
      </w:r>
    </w:p>
    <w:p w14:paraId="63DAE89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42" w:name="_Toc140132763"/>
      <w:bookmarkStart w:id="43" w:name="_Toc159146197"/>
      <w:r>
        <w:rPr>
          <w:rFonts w:hint="eastAsia" w:ascii="宋体" w:hAnsi="宋体" w:eastAsia="宋体" w:cs="宋体"/>
          <w:b/>
          <w:bCs/>
          <w:color w:val="auto"/>
          <w:kern w:val="2"/>
          <w:sz w:val="24"/>
          <w:szCs w:val="28"/>
          <w:highlight w:val="none"/>
          <w:lang w:val="en-US" w:eastAsia="zh-CN" w:bidi="ar-SA"/>
        </w:rPr>
        <w:t>8.计量单位</w:t>
      </w:r>
      <w:bookmarkEnd w:id="42"/>
      <w:bookmarkEnd w:id="43"/>
    </w:p>
    <w:p w14:paraId="6018C3F0">
      <w:pPr>
        <w:pStyle w:val="29"/>
        <w:keepNext w:val="0"/>
        <w:keepLines w:val="0"/>
        <w:pageBreakBefore w:val="0"/>
        <w:widowControl w:val="0"/>
        <w:kinsoku/>
        <w:overflowPunct/>
        <w:topLinePunct w:val="0"/>
        <w:bidi w:val="0"/>
        <w:textAlignment w:val="auto"/>
        <w:rPr>
          <w:highlight w:val="none"/>
        </w:rPr>
      </w:pPr>
      <w:r>
        <w:rPr>
          <w:rFonts w:hint="eastAsia"/>
          <w:highlight w:val="none"/>
        </w:rPr>
        <w:t>8.1所有计量均采用中华人民共和国法定计量单位。</w:t>
      </w:r>
    </w:p>
    <w:p w14:paraId="6BF79A7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9.电子标说明</w:t>
      </w:r>
    </w:p>
    <w:p w14:paraId="111A1565">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highlight w:val="none"/>
          <w:lang w:val="en-US" w:eastAsia="zh-CN"/>
        </w:rPr>
      </w:pPr>
      <w:bookmarkStart w:id="44" w:name="_Toc159146201"/>
      <w:bookmarkStart w:id="45" w:name="_Toc155185871"/>
      <w:bookmarkStart w:id="46" w:name="_Toc163493584"/>
      <w:r>
        <w:rPr>
          <w:rFonts w:hint="eastAsia" w:ascii="宋体" w:hAnsi="宋体" w:eastAsia="宋体"/>
          <w:color w:val="auto"/>
          <w:highlight w:val="none"/>
          <w:lang w:val="en-US" w:eastAsia="zh-CN"/>
        </w:rPr>
        <w:t xml:space="preserve">9.1 </w:t>
      </w:r>
      <w:r>
        <w:rPr>
          <w:rFonts w:hint="eastAsia" w:ascii="宋体" w:hAnsi="宋体" w:eastAsia="宋体"/>
          <w:color w:val="auto"/>
          <w:highlight w:val="none"/>
        </w:rPr>
        <w:t>本次采购采用电子交易方式，电子交易平台为</w:t>
      </w:r>
      <w:r>
        <w:rPr>
          <w:rFonts w:hint="eastAsia" w:ascii="宋体" w:hAnsi="宋体" w:eastAsia="宋体"/>
          <w:color w:val="auto"/>
          <w:highlight w:val="none"/>
          <w:lang w:val="en-US"/>
        </w:rPr>
        <w:t>兵团</w:t>
      </w:r>
      <w:r>
        <w:rPr>
          <w:rFonts w:hint="eastAsia" w:ascii="宋体" w:hAnsi="宋体" w:eastAsia="宋体"/>
          <w:color w:val="auto"/>
          <w:highlight w:val="none"/>
        </w:rPr>
        <w:t>政府采购</w:t>
      </w:r>
      <w:r>
        <w:rPr>
          <w:rFonts w:hint="eastAsia" w:ascii="宋体" w:hAnsi="宋体" w:eastAsia="宋体"/>
          <w:color w:val="auto"/>
          <w:highlight w:val="none"/>
          <w:lang w:val="en-US"/>
        </w:rPr>
        <w:t>电子交易云</w:t>
      </w:r>
      <w:r>
        <w:rPr>
          <w:rFonts w:hint="eastAsia" w:ascii="宋体" w:hAnsi="宋体" w:eastAsia="宋体"/>
          <w:color w:val="auto"/>
          <w:highlight w:val="none"/>
        </w:rPr>
        <w:t>平台</w:t>
      </w:r>
      <w:r>
        <w:rPr>
          <w:rFonts w:hint="eastAsia" w:ascii="宋体" w:hAnsi="宋体" w:eastAsia="宋体"/>
          <w:color w:val="auto"/>
          <w:highlight w:val="none"/>
          <w:lang w:val="hr-HR"/>
        </w:rPr>
        <w:t>（</w:t>
      </w:r>
      <w:r>
        <w:rPr>
          <w:rFonts w:hint="eastAsia" w:ascii="宋体" w:hAnsi="宋体" w:eastAsia="宋体"/>
          <w:color w:val="auto"/>
          <w:highlight w:val="none"/>
        </w:rPr>
        <w:t>网址</w:t>
      </w:r>
      <w:r>
        <w:rPr>
          <w:rFonts w:hint="eastAsia" w:ascii="宋体" w:hAnsi="宋体" w:eastAsia="宋体"/>
          <w:color w:val="auto"/>
          <w:highlight w:val="none"/>
          <w:lang w:val="hr-HR"/>
        </w:rPr>
        <w:t>：https://www.zcygov.cn/）</w:t>
      </w:r>
      <w:r>
        <w:rPr>
          <w:rFonts w:hint="eastAsia" w:ascii="宋体" w:hAnsi="宋体" w:eastAsia="宋体"/>
          <w:color w:val="auto"/>
          <w:highlight w:val="none"/>
        </w:rPr>
        <w:t>。</w:t>
      </w:r>
      <w:r>
        <w:rPr>
          <w:rFonts w:hint="eastAsia" w:ascii="宋体" w:hAnsi="宋体" w:eastAsia="宋体"/>
          <w:color w:val="auto"/>
          <w:highlight w:val="none"/>
          <w:lang w:val="en-US" w:eastAsia="zh-CN"/>
        </w:rPr>
        <w:t>申请</w:t>
      </w:r>
      <w:r>
        <w:rPr>
          <w:rFonts w:hint="eastAsia" w:ascii="宋体" w:hAnsi="宋体" w:eastAsia="宋体"/>
          <w:color w:val="auto"/>
          <w:highlight w:val="none"/>
        </w:rPr>
        <w:t>人参与本项目电子交易活动前，应注册成为</w:t>
      </w:r>
      <w:r>
        <w:rPr>
          <w:rFonts w:hint="eastAsia" w:ascii="宋体" w:hAnsi="宋体" w:eastAsia="宋体"/>
          <w:color w:val="auto"/>
          <w:highlight w:val="none"/>
          <w:lang w:val="en-US"/>
        </w:rPr>
        <w:t>兵团</w:t>
      </w:r>
      <w:r>
        <w:rPr>
          <w:rFonts w:hint="eastAsia" w:ascii="宋体" w:hAnsi="宋体" w:eastAsia="宋体"/>
          <w:color w:val="auto"/>
          <w:highlight w:val="none"/>
        </w:rPr>
        <w:t>政府采购</w:t>
      </w:r>
      <w:r>
        <w:rPr>
          <w:rFonts w:hint="eastAsia" w:ascii="宋体" w:hAnsi="宋体" w:eastAsia="宋体"/>
          <w:color w:val="auto"/>
          <w:highlight w:val="none"/>
          <w:lang w:val="en-US"/>
        </w:rPr>
        <w:t>电子交易云</w:t>
      </w:r>
      <w:r>
        <w:rPr>
          <w:rFonts w:hint="eastAsia" w:ascii="宋体" w:hAnsi="宋体" w:eastAsia="宋体"/>
          <w:color w:val="auto"/>
          <w:highlight w:val="none"/>
        </w:rPr>
        <w:t>平台正式</w:t>
      </w:r>
      <w:r>
        <w:rPr>
          <w:rFonts w:hint="eastAsia" w:ascii="宋体" w:hAnsi="宋体" w:eastAsia="宋体"/>
          <w:color w:val="auto"/>
          <w:highlight w:val="none"/>
          <w:lang w:val="en-US" w:eastAsia="zh-CN"/>
        </w:rPr>
        <w:t>供应商</w:t>
      </w:r>
      <w:r>
        <w:rPr>
          <w:rFonts w:hint="eastAsia" w:ascii="宋体" w:hAnsi="宋体" w:eastAsia="宋体"/>
          <w:color w:val="auto"/>
          <w:highlight w:val="none"/>
        </w:rPr>
        <w:t>。编制电子</w:t>
      </w:r>
      <w:r>
        <w:rPr>
          <w:rFonts w:hint="eastAsia" w:ascii="宋体" w:hAnsi="宋体" w:eastAsia="宋体"/>
          <w:color w:val="auto"/>
          <w:highlight w:val="none"/>
          <w:lang w:val="en-US" w:eastAsia="zh-CN"/>
        </w:rPr>
        <w:t>申请</w:t>
      </w:r>
      <w:r>
        <w:rPr>
          <w:rFonts w:hint="eastAsia" w:ascii="宋体" w:hAnsi="宋体" w:eastAsia="宋体"/>
          <w:color w:val="auto"/>
          <w:highlight w:val="none"/>
        </w:rPr>
        <w:t>文件前还需</w:t>
      </w:r>
      <w:r>
        <w:rPr>
          <w:rFonts w:hint="eastAsia" w:ascii="宋体" w:hAnsi="宋体" w:eastAsia="宋体"/>
          <w:color w:val="auto"/>
          <w:highlight w:val="none"/>
          <w:lang w:val="en-US" w:eastAsia="zh-CN"/>
        </w:rPr>
        <w:t>申领CA证书并绑定帐号。申请人应充分考虑完成平台注册、申领CA证书等所需的时间。</w:t>
      </w:r>
      <w:r>
        <w:rPr>
          <w:rFonts w:hint="eastAsia" w:ascii="宋体" w:hAnsi="宋体" w:eastAsia="宋体"/>
          <w:color w:val="auto"/>
          <w:highlight w:val="none"/>
          <w:lang w:val="zh-CN" w:eastAsia="zh-CN"/>
        </w:rPr>
        <w:t>潜在</w:t>
      </w:r>
      <w:r>
        <w:rPr>
          <w:rFonts w:hint="eastAsia" w:ascii="宋体" w:hAnsi="宋体" w:eastAsia="宋体"/>
          <w:color w:val="auto"/>
          <w:highlight w:val="none"/>
          <w:lang w:val="en-US" w:eastAsia="zh-CN"/>
        </w:rPr>
        <w:t>申请</w:t>
      </w:r>
      <w:r>
        <w:rPr>
          <w:rFonts w:hint="eastAsia" w:ascii="宋体" w:hAnsi="宋体" w:eastAsia="宋体"/>
          <w:color w:val="auto"/>
          <w:highlight w:val="none"/>
          <w:lang w:val="zh-CN" w:eastAsia="zh-CN"/>
        </w:rPr>
        <w:t>人领取文件须提前完成注册、CA证书和电子签章申领和绑定、下载投标客户端。因未注册入库、未办理CA数字证书、CA证书故障、操作不当等原因造成无法</w:t>
      </w:r>
      <w:r>
        <w:rPr>
          <w:rFonts w:hint="eastAsia" w:ascii="宋体" w:hAnsi="宋体" w:eastAsia="宋体"/>
          <w:color w:val="auto"/>
          <w:highlight w:val="none"/>
          <w:lang w:val="en-US" w:eastAsia="zh-CN"/>
        </w:rPr>
        <w:t>参与申请</w:t>
      </w:r>
      <w:r>
        <w:rPr>
          <w:rFonts w:hint="eastAsia" w:ascii="宋体" w:hAnsi="宋体" w:eastAsia="宋体"/>
          <w:color w:val="auto"/>
          <w:highlight w:val="none"/>
          <w:lang w:val="zh-CN" w:eastAsia="zh-CN"/>
        </w:rPr>
        <w:t>或</w:t>
      </w:r>
      <w:r>
        <w:rPr>
          <w:rFonts w:hint="eastAsia" w:ascii="宋体" w:hAnsi="宋体" w:eastAsia="宋体"/>
          <w:color w:val="auto"/>
          <w:highlight w:val="none"/>
          <w:lang w:val="en-US" w:eastAsia="zh-CN"/>
        </w:rPr>
        <w:t>申请</w:t>
      </w:r>
      <w:r>
        <w:rPr>
          <w:rFonts w:hint="eastAsia" w:ascii="宋体" w:hAnsi="宋体" w:eastAsia="宋体"/>
          <w:color w:val="auto"/>
          <w:highlight w:val="none"/>
          <w:lang w:val="zh-CN" w:eastAsia="zh-CN"/>
        </w:rPr>
        <w:t>失败等后果由</w:t>
      </w:r>
      <w:r>
        <w:rPr>
          <w:rFonts w:hint="eastAsia" w:ascii="宋体" w:hAnsi="宋体" w:eastAsia="宋体"/>
          <w:color w:val="auto"/>
          <w:highlight w:val="none"/>
          <w:lang w:val="en-US" w:eastAsia="zh-CN"/>
        </w:rPr>
        <w:t>申请</w:t>
      </w:r>
      <w:r>
        <w:rPr>
          <w:rFonts w:hint="eastAsia" w:ascii="宋体" w:hAnsi="宋体" w:eastAsia="宋体"/>
          <w:color w:val="auto"/>
          <w:highlight w:val="none"/>
          <w:lang w:val="zh-CN" w:eastAsia="zh-CN"/>
        </w:rPr>
        <w:t>人自行承担。供应商登录兵团政府采购网“供应商注册”—“新疆生产建设兵团政府采购供应商入驻登记”—“立即登记”进行自助注册绑定。</w:t>
      </w:r>
    </w:p>
    <w:p w14:paraId="18ECC266">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highlight w:val="none"/>
        </w:rPr>
      </w:pPr>
      <w:r>
        <w:rPr>
          <w:rFonts w:hint="eastAsia" w:ascii="宋体" w:hAnsi="宋体" w:eastAsia="宋体"/>
          <w:color w:val="auto"/>
          <w:highlight w:val="none"/>
          <w:lang w:val="en-US" w:eastAsia="zh-CN"/>
        </w:rPr>
        <w:t>9.</w:t>
      </w:r>
      <w:r>
        <w:rPr>
          <w:rFonts w:hint="eastAsia" w:ascii="宋体" w:hAnsi="宋体" w:eastAsia="宋体"/>
          <w:color w:val="auto"/>
          <w:highlight w:val="none"/>
        </w:rPr>
        <w:t>2</w:t>
      </w:r>
      <w:r>
        <w:rPr>
          <w:rFonts w:hint="eastAsia" w:ascii="宋体" w:hAnsi="宋体" w:eastAsia="宋体"/>
          <w:color w:val="auto"/>
          <w:highlight w:val="none"/>
          <w:lang w:val="en-US" w:eastAsia="zh-CN"/>
        </w:rPr>
        <w:t xml:space="preserve"> 申请</w:t>
      </w:r>
      <w:r>
        <w:rPr>
          <w:rFonts w:hint="eastAsia" w:ascii="宋体" w:hAnsi="宋体" w:eastAsia="宋体"/>
          <w:color w:val="auto"/>
          <w:highlight w:val="none"/>
        </w:rPr>
        <w:t>人将</w:t>
      </w:r>
      <w:r>
        <w:rPr>
          <w:rFonts w:hint="eastAsia" w:ascii="宋体" w:hAnsi="宋体" w:eastAsia="宋体"/>
          <w:color w:val="auto"/>
          <w:highlight w:val="none"/>
          <w:lang w:val="en-US"/>
        </w:rPr>
        <w:t>兵团</w:t>
      </w:r>
      <w:r>
        <w:rPr>
          <w:rFonts w:hint="eastAsia" w:ascii="宋体" w:hAnsi="宋体" w:eastAsia="宋体"/>
          <w:color w:val="auto"/>
          <w:highlight w:val="none"/>
        </w:rPr>
        <w:t>政府采购</w:t>
      </w:r>
      <w:r>
        <w:rPr>
          <w:rFonts w:hint="eastAsia" w:ascii="宋体" w:hAnsi="宋体" w:eastAsia="宋体"/>
          <w:color w:val="auto"/>
          <w:highlight w:val="none"/>
          <w:lang w:val="en-US"/>
        </w:rPr>
        <w:t>电子交易云</w:t>
      </w:r>
      <w:r>
        <w:rPr>
          <w:rFonts w:hint="eastAsia" w:ascii="宋体" w:hAnsi="宋体" w:eastAsia="宋体"/>
          <w:color w:val="auto"/>
          <w:highlight w:val="none"/>
        </w:rPr>
        <w:t>平台电子交易客户端下载、安装完成后，可通过账号密码或CA登录客户端进行</w:t>
      </w:r>
      <w:r>
        <w:rPr>
          <w:rFonts w:hint="eastAsia" w:ascii="宋体" w:hAnsi="宋体" w:eastAsia="宋体"/>
          <w:color w:val="auto"/>
          <w:highlight w:val="none"/>
          <w:lang w:val="en-US" w:eastAsia="zh-CN"/>
        </w:rPr>
        <w:t>申请</w:t>
      </w:r>
      <w:r>
        <w:rPr>
          <w:rFonts w:hint="eastAsia" w:ascii="宋体" w:hAnsi="宋体" w:eastAsia="宋体"/>
          <w:color w:val="auto"/>
          <w:highlight w:val="none"/>
          <w:lang w:eastAsia="zh-CN"/>
        </w:rPr>
        <w:t>文件</w:t>
      </w:r>
      <w:r>
        <w:rPr>
          <w:rFonts w:hint="eastAsia" w:ascii="宋体" w:hAnsi="宋体" w:eastAsia="宋体"/>
          <w:color w:val="auto"/>
          <w:highlight w:val="none"/>
        </w:rPr>
        <w:t>制作。在使用政采云投标客户端时，建议使用WIN7及以上操作系统。供应商登录兵团政府采购网“下载专区”—“电子招投标客户端下载”下载相关客户端，如有问题可拨打政采云客户服务热线95763进行咨询。</w:t>
      </w:r>
    </w:p>
    <w:p w14:paraId="1E16A3EF">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highlight w:val="none"/>
        </w:rPr>
      </w:pPr>
      <w:r>
        <w:rPr>
          <w:rFonts w:hint="eastAsia" w:ascii="宋体" w:hAnsi="宋体" w:eastAsia="宋体"/>
          <w:color w:val="auto"/>
          <w:highlight w:val="none"/>
          <w:lang w:val="en-US" w:eastAsia="zh-CN"/>
        </w:rPr>
        <w:t>9.</w:t>
      </w:r>
      <w:r>
        <w:rPr>
          <w:rFonts w:hint="eastAsia" w:ascii="宋体" w:hAnsi="宋体" w:eastAsia="宋体"/>
          <w:color w:val="auto"/>
          <w:highlight w:val="none"/>
        </w:rPr>
        <w:t>3</w:t>
      </w:r>
      <w:r>
        <w:rPr>
          <w:rFonts w:hint="eastAsia" w:ascii="宋体" w:hAnsi="宋体" w:eastAsia="宋体"/>
          <w:color w:val="auto"/>
          <w:highlight w:val="none"/>
          <w:lang w:val="en-US" w:eastAsia="zh-CN"/>
        </w:rPr>
        <w:t xml:space="preserve"> </w:t>
      </w:r>
      <w:r>
        <w:rPr>
          <w:rFonts w:hint="eastAsia" w:ascii="宋体" w:hAnsi="宋体" w:eastAsia="宋体"/>
          <w:color w:val="auto"/>
          <w:highlight w:val="none"/>
        </w:rPr>
        <w:t>加密的电子</w:t>
      </w:r>
      <w:r>
        <w:rPr>
          <w:rFonts w:hint="eastAsia" w:ascii="宋体" w:hAnsi="宋体" w:eastAsia="宋体"/>
          <w:color w:val="auto"/>
          <w:highlight w:val="none"/>
          <w:lang w:val="en-US" w:eastAsia="zh-CN"/>
        </w:rPr>
        <w:t>申请</w:t>
      </w:r>
      <w:r>
        <w:rPr>
          <w:rFonts w:hint="eastAsia" w:ascii="宋体" w:hAnsi="宋体" w:eastAsia="宋体"/>
          <w:color w:val="auto"/>
          <w:highlight w:val="none"/>
          <w:lang w:eastAsia="zh-CN"/>
        </w:rPr>
        <w:t>文件</w:t>
      </w:r>
      <w:r>
        <w:rPr>
          <w:rFonts w:hint="eastAsia" w:ascii="宋体" w:hAnsi="宋体" w:eastAsia="宋体"/>
          <w:color w:val="auto"/>
          <w:highlight w:val="none"/>
        </w:rPr>
        <w:t>应在</w:t>
      </w:r>
      <w:r>
        <w:rPr>
          <w:rFonts w:hint="eastAsia" w:ascii="宋体" w:hAnsi="宋体" w:eastAsia="宋体"/>
          <w:color w:val="auto"/>
          <w:highlight w:val="none"/>
          <w:lang w:val="en-US" w:eastAsia="zh-CN"/>
        </w:rPr>
        <w:t>申请</w:t>
      </w:r>
      <w:r>
        <w:rPr>
          <w:rFonts w:hint="eastAsia" w:ascii="宋体" w:hAnsi="宋体" w:eastAsia="宋体"/>
          <w:color w:val="auto"/>
          <w:highlight w:val="none"/>
          <w:lang w:eastAsia="zh-CN"/>
        </w:rPr>
        <w:t>文件</w:t>
      </w:r>
      <w:r>
        <w:rPr>
          <w:rFonts w:hint="eastAsia" w:ascii="宋体" w:hAnsi="宋体" w:eastAsia="宋体"/>
          <w:color w:val="auto"/>
          <w:highlight w:val="none"/>
        </w:rPr>
        <w:t>递交截止时间前通过政采云平台上传完成。逾期上传或者未上传指定地点的</w:t>
      </w:r>
      <w:r>
        <w:rPr>
          <w:rFonts w:hint="eastAsia" w:ascii="宋体" w:hAnsi="宋体" w:eastAsia="宋体"/>
          <w:color w:val="auto"/>
          <w:highlight w:val="none"/>
          <w:lang w:val="en-US" w:eastAsia="zh-CN"/>
        </w:rPr>
        <w:t>申请</w:t>
      </w:r>
      <w:r>
        <w:rPr>
          <w:rFonts w:hint="eastAsia" w:ascii="宋体" w:hAnsi="宋体" w:eastAsia="宋体"/>
          <w:color w:val="auto"/>
          <w:highlight w:val="none"/>
          <w:lang w:eastAsia="zh-CN"/>
        </w:rPr>
        <w:t>文件</w:t>
      </w:r>
      <w:r>
        <w:rPr>
          <w:rFonts w:hint="eastAsia" w:ascii="宋体" w:hAnsi="宋体" w:eastAsia="宋体"/>
          <w:color w:val="auto"/>
          <w:highlight w:val="none"/>
        </w:rPr>
        <w:t>，不予受理。</w:t>
      </w:r>
    </w:p>
    <w:p w14:paraId="469768F0">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highlight w:val="none"/>
        </w:rPr>
      </w:pPr>
      <w:r>
        <w:rPr>
          <w:rFonts w:hint="eastAsia" w:ascii="宋体" w:hAnsi="宋体" w:eastAsia="宋体"/>
          <w:color w:val="auto"/>
          <w:highlight w:val="none"/>
          <w:lang w:val="en-US" w:eastAsia="zh-CN"/>
        </w:rPr>
        <w:t>9.</w:t>
      </w:r>
      <w:r>
        <w:rPr>
          <w:rFonts w:hint="eastAsia"/>
          <w:color w:val="auto"/>
          <w:highlight w:val="none"/>
          <w:lang w:val="en-US" w:eastAsia="zh-CN"/>
        </w:rPr>
        <w:t>4</w:t>
      </w:r>
      <w:r>
        <w:rPr>
          <w:rFonts w:hint="eastAsia" w:ascii="宋体" w:hAnsi="宋体" w:eastAsia="宋体"/>
          <w:color w:val="auto"/>
          <w:highlight w:val="none"/>
          <w:lang w:val="en-US" w:eastAsia="zh-CN"/>
        </w:rPr>
        <w:t xml:space="preserve"> 电子交易系统咨询：申请人应当充分考虑到电子投标可能会发生的各种问题和风险，特别是申请文件签署、提交等问题，</w:t>
      </w:r>
      <w:r>
        <w:rPr>
          <w:rFonts w:hint="eastAsia"/>
          <w:color w:val="auto"/>
          <w:highlight w:val="none"/>
          <w:lang w:val="en-US" w:eastAsia="zh-CN"/>
        </w:rPr>
        <w:t>可</w:t>
      </w:r>
      <w:r>
        <w:rPr>
          <w:rFonts w:hint="eastAsia" w:ascii="宋体" w:hAnsi="宋体" w:eastAsia="宋体"/>
          <w:color w:val="auto"/>
          <w:highlight w:val="none"/>
          <w:lang w:val="en-US" w:eastAsia="zh-CN"/>
        </w:rPr>
        <w:t>按照“</w:t>
      </w:r>
      <w:r>
        <w:rPr>
          <w:rFonts w:hint="eastAsia"/>
          <w:highlight w:val="none"/>
        </w:rPr>
        <w:t>申请人须知前附表</w:t>
      </w:r>
      <w:r>
        <w:rPr>
          <w:rFonts w:hint="eastAsia" w:ascii="宋体" w:hAnsi="宋体" w:eastAsia="宋体"/>
          <w:color w:val="auto"/>
          <w:highlight w:val="none"/>
          <w:lang w:val="en-US" w:eastAsia="zh-CN"/>
        </w:rPr>
        <w:t>”的</w:t>
      </w:r>
      <w:r>
        <w:rPr>
          <w:rFonts w:hint="eastAsia"/>
          <w:color w:val="auto"/>
          <w:highlight w:val="none"/>
          <w:lang w:val="en-US" w:eastAsia="zh-CN"/>
        </w:rPr>
        <w:t>联系方式咨询相关人员</w:t>
      </w:r>
      <w:r>
        <w:rPr>
          <w:rFonts w:hint="eastAsia" w:ascii="宋体" w:hAnsi="宋体" w:eastAsia="宋体"/>
          <w:color w:val="auto"/>
          <w:highlight w:val="none"/>
        </w:rPr>
        <w:t>。</w:t>
      </w:r>
    </w:p>
    <w:p w14:paraId="08AA0ABB">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9.</w:t>
      </w:r>
      <w:r>
        <w:rPr>
          <w:rFonts w:hint="eastAsia"/>
          <w:color w:val="auto"/>
          <w:highlight w:val="none"/>
          <w:lang w:val="en-US" w:eastAsia="zh-CN"/>
        </w:rPr>
        <w:t>5</w:t>
      </w:r>
      <w:r>
        <w:rPr>
          <w:rFonts w:hint="eastAsia" w:ascii="宋体" w:hAnsi="宋体" w:eastAsia="宋体"/>
          <w:color w:val="auto"/>
          <w:highlight w:val="none"/>
          <w:lang w:val="en-US" w:eastAsia="zh-CN"/>
        </w:rPr>
        <w:t xml:space="preserve"> </w:t>
      </w:r>
      <w:r>
        <w:rPr>
          <w:rFonts w:hint="eastAsia" w:ascii="宋体" w:hAnsi="宋体" w:eastAsia="宋体"/>
          <w:color w:val="auto"/>
          <w:highlight w:val="none"/>
        </w:rPr>
        <w:t>如遇“</w:t>
      </w:r>
      <w:r>
        <w:rPr>
          <w:rFonts w:hint="eastAsia" w:ascii="宋体" w:hAnsi="宋体" w:eastAsia="宋体"/>
          <w:color w:val="auto"/>
          <w:highlight w:val="none"/>
          <w:lang w:val="en-US"/>
        </w:rPr>
        <w:t>兵团</w:t>
      </w:r>
      <w:r>
        <w:rPr>
          <w:rFonts w:hint="eastAsia" w:ascii="宋体" w:hAnsi="宋体" w:eastAsia="宋体"/>
          <w:color w:val="auto"/>
          <w:highlight w:val="none"/>
        </w:rPr>
        <w:t>政府采购</w:t>
      </w:r>
      <w:r>
        <w:rPr>
          <w:rFonts w:hint="eastAsia" w:ascii="宋体" w:hAnsi="宋体" w:eastAsia="宋体"/>
          <w:color w:val="auto"/>
          <w:highlight w:val="none"/>
          <w:lang w:val="en-US"/>
        </w:rPr>
        <w:t>电子交易云</w:t>
      </w:r>
      <w:r>
        <w:rPr>
          <w:rFonts w:hint="eastAsia" w:ascii="宋体" w:hAnsi="宋体" w:eastAsia="宋体"/>
          <w:color w:val="auto"/>
          <w:highlight w:val="none"/>
        </w:rPr>
        <w:t>平台</w:t>
      </w:r>
      <w:r>
        <w:rPr>
          <w:rFonts w:hint="eastAsia" w:ascii="宋体" w:hAnsi="宋体" w:eastAsia="宋体"/>
          <w:color w:val="auto"/>
          <w:highlight w:val="none"/>
          <w:lang w:val="hr-HR"/>
        </w:rPr>
        <w:t>（</w:t>
      </w:r>
      <w:r>
        <w:rPr>
          <w:rFonts w:hint="eastAsia" w:ascii="宋体" w:hAnsi="宋体" w:eastAsia="宋体"/>
          <w:color w:val="auto"/>
          <w:highlight w:val="none"/>
        </w:rPr>
        <w:t>网址</w:t>
      </w:r>
      <w:r>
        <w:rPr>
          <w:rFonts w:hint="eastAsia" w:ascii="宋体" w:hAnsi="宋体" w:eastAsia="宋体"/>
          <w:color w:val="auto"/>
          <w:highlight w:val="none"/>
          <w:lang w:val="hr-HR"/>
        </w:rPr>
        <w:t>：https://www.zcygov.cn/）</w:t>
      </w:r>
      <w:r>
        <w:rPr>
          <w:rFonts w:hint="eastAsia" w:ascii="宋体" w:hAnsi="宋体" w:eastAsia="宋体"/>
          <w:color w:val="auto"/>
          <w:highlight w:val="none"/>
        </w:rPr>
        <w:t>”电子交易规则调整，以最新要求为准</w:t>
      </w:r>
      <w:r>
        <w:rPr>
          <w:rFonts w:hint="eastAsia" w:ascii="宋体" w:hAnsi="宋体" w:eastAsia="宋体"/>
          <w:color w:val="auto"/>
          <w:highlight w:val="none"/>
          <w:lang w:val="en-US" w:eastAsia="zh-CN"/>
        </w:rPr>
        <w:t>。</w:t>
      </w:r>
    </w:p>
    <w:p w14:paraId="39CA1037">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9.</w:t>
      </w:r>
      <w:r>
        <w:rPr>
          <w:rFonts w:hint="eastAsia"/>
          <w:color w:val="auto"/>
          <w:highlight w:val="none"/>
          <w:lang w:val="en-US" w:eastAsia="zh-CN"/>
        </w:rPr>
        <w:t>6</w:t>
      </w:r>
      <w:r>
        <w:rPr>
          <w:rFonts w:hint="eastAsia" w:ascii="宋体" w:hAnsi="宋体" w:eastAsia="宋体"/>
          <w:color w:val="auto"/>
          <w:highlight w:val="none"/>
          <w:lang w:val="en-US" w:eastAsia="zh-CN"/>
        </w:rPr>
        <w:t xml:space="preserve"> 由于本项目采用电子招标方式，潜在申请人的名单将在</w:t>
      </w:r>
      <w:r>
        <w:rPr>
          <w:rFonts w:hint="eastAsia"/>
          <w:color w:val="auto"/>
          <w:highlight w:val="none"/>
          <w:lang w:val="en-US" w:eastAsia="zh-CN"/>
        </w:rPr>
        <w:t>提交</w:t>
      </w:r>
      <w:r>
        <w:rPr>
          <w:rFonts w:hint="eastAsia" w:ascii="宋体" w:hAnsi="宋体" w:eastAsia="宋体"/>
          <w:color w:val="auto"/>
          <w:highlight w:val="none"/>
          <w:lang w:val="en-US" w:eastAsia="zh-CN"/>
        </w:rPr>
        <w:t>申请</w:t>
      </w:r>
      <w:r>
        <w:rPr>
          <w:rFonts w:hint="eastAsia"/>
          <w:color w:val="auto"/>
          <w:highlight w:val="none"/>
          <w:lang w:val="en-US" w:eastAsia="zh-CN"/>
        </w:rPr>
        <w:t>文件</w:t>
      </w:r>
      <w:r>
        <w:rPr>
          <w:rFonts w:hint="eastAsia" w:ascii="宋体" w:hAnsi="宋体" w:eastAsia="宋体"/>
          <w:color w:val="auto"/>
          <w:highlight w:val="none"/>
          <w:lang w:val="en-US" w:eastAsia="zh-CN"/>
        </w:rPr>
        <w:t>截止时间后才会解密。因此，采购人或采购代理机构无法通过传统的传真或邮件方式，将资格预审文件的澄清或修改内容逐一通知到每位已获取资格预审文件的潜在申请人。为确保信息的及时性和准确性，澄清或修改的内容将仅在政采云平台以更正公告的形式发布。潜在申请人需密切关注该网站，及时查看并下载相关更正公告。若因潜在申请人未能及时查看或下载相关更正公告，而导致的一切后果，将由潜在申请人自行承担。</w:t>
      </w:r>
    </w:p>
    <w:p w14:paraId="49C5816F">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47" w:name="_Toc1383"/>
      <w:bookmarkStart w:id="48" w:name="_Toc24552"/>
      <w:r>
        <w:rPr>
          <w:rFonts w:hint="eastAsia" w:ascii="宋体" w:hAnsi="宋体" w:eastAsia="宋体" w:cs="宋体"/>
          <w:b/>
          <w:bCs/>
          <w:color w:val="auto"/>
          <w:kern w:val="2"/>
          <w:sz w:val="24"/>
          <w:szCs w:val="32"/>
          <w:highlight w:val="none"/>
          <w:lang w:val="en-US" w:eastAsia="zh-CN" w:bidi="ar-SA"/>
        </w:rPr>
        <w:t>（二）资格预审文件</w:t>
      </w:r>
      <w:bookmarkEnd w:id="44"/>
      <w:bookmarkEnd w:id="45"/>
      <w:bookmarkEnd w:id="46"/>
      <w:bookmarkEnd w:id="47"/>
      <w:bookmarkEnd w:id="48"/>
    </w:p>
    <w:p w14:paraId="390351E5">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49" w:name="_Toc159146202"/>
      <w:bookmarkStart w:id="50" w:name="_Toc140132768"/>
      <w:r>
        <w:rPr>
          <w:rFonts w:hint="eastAsia" w:ascii="宋体" w:hAnsi="宋体" w:eastAsia="宋体" w:cs="宋体"/>
          <w:b/>
          <w:bCs/>
          <w:color w:val="auto"/>
          <w:kern w:val="2"/>
          <w:sz w:val="24"/>
          <w:szCs w:val="28"/>
          <w:highlight w:val="none"/>
          <w:lang w:val="en-US" w:eastAsia="zh-CN" w:bidi="ar-SA"/>
        </w:rPr>
        <w:t>10.资格预审文件的组成</w:t>
      </w:r>
      <w:bookmarkEnd w:id="49"/>
      <w:bookmarkEnd w:id="50"/>
    </w:p>
    <w:p w14:paraId="4F699E79">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10</w:t>
      </w:r>
      <w:r>
        <w:rPr>
          <w:rFonts w:hint="eastAsia" w:cs="仿宋_GB2312"/>
          <w:szCs w:val="24"/>
          <w:highlight w:val="none"/>
        </w:rPr>
        <w:t>.1本资格预审文件包括下列文件及根据本章对资格预审文件所作的澄清或者修改。</w:t>
      </w:r>
    </w:p>
    <w:p w14:paraId="21F17175">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第一章 资格预审公告</w:t>
      </w:r>
    </w:p>
    <w:p w14:paraId="469A65C1">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第二章 申请人须知</w:t>
      </w:r>
    </w:p>
    <w:p w14:paraId="2C3E6532">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第三章 项目初步采购需求</w:t>
      </w:r>
    </w:p>
    <w:p w14:paraId="70BCFEF6">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第四章 资格审查方法及标准</w:t>
      </w:r>
    </w:p>
    <w:p w14:paraId="1D8E0E5E">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第五章 申请文件的格式</w:t>
      </w:r>
    </w:p>
    <w:p w14:paraId="0926C14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51" w:name="_Toc159146203"/>
      <w:bookmarkStart w:id="52" w:name="_Toc140132769"/>
      <w:r>
        <w:rPr>
          <w:rFonts w:hint="eastAsia" w:ascii="宋体" w:hAnsi="宋体" w:eastAsia="宋体" w:cs="宋体"/>
          <w:b/>
          <w:bCs/>
          <w:color w:val="auto"/>
          <w:kern w:val="2"/>
          <w:sz w:val="24"/>
          <w:szCs w:val="28"/>
          <w:highlight w:val="none"/>
          <w:lang w:val="en-US" w:eastAsia="zh-CN" w:bidi="ar-SA"/>
        </w:rPr>
        <w:t>11.资格预审文件的澄清或者修改</w:t>
      </w:r>
      <w:bookmarkEnd w:id="51"/>
      <w:bookmarkEnd w:id="52"/>
    </w:p>
    <w:p w14:paraId="3335E0DA">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11</w:t>
      </w:r>
      <w:r>
        <w:rPr>
          <w:rFonts w:hint="eastAsia" w:cs="仿宋_GB2312"/>
          <w:szCs w:val="24"/>
          <w:highlight w:val="none"/>
        </w:rPr>
        <w:t>.1</w:t>
      </w:r>
      <w:r>
        <w:rPr>
          <w:rFonts w:cs="仿宋_GB2312"/>
          <w:szCs w:val="24"/>
          <w:highlight w:val="none"/>
        </w:rPr>
        <w:t>申请人对</w:t>
      </w:r>
      <w:r>
        <w:rPr>
          <w:rFonts w:hint="eastAsia" w:cs="仿宋_GB2312"/>
          <w:szCs w:val="24"/>
          <w:highlight w:val="none"/>
          <w:lang w:val="en-US" w:eastAsia="zh-CN"/>
        </w:rPr>
        <w:t>资格预审文件</w:t>
      </w:r>
      <w:r>
        <w:rPr>
          <w:rFonts w:cs="仿宋_GB2312"/>
          <w:szCs w:val="24"/>
          <w:highlight w:val="none"/>
        </w:rPr>
        <w:t>有疑问的，可以按照“申请人须知前附表”中的规定提出询问。</w:t>
      </w:r>
    </w:p>
    <w:p w14:paraId="4B813C47">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11.2</w:t>
      </w:r>
      <w:r>
        <w:rPr>
          <w:rFonts w:hint="eastAsia" w:eastAsia="宋体" w:cs="仿宋_GB2312"/>
          <w:color w:val="auto"/>
          <w:sz w:val="24"/>
          <w:szCs w:val="24"/>
          <w:highlight w:val="none"/>
        </w:rPr>
        <w:t>采购人可主动地或在</w:t>
      </w:r>
      <w:r>
        <w:rPr>
          <w:rFonts w:hint="eastAsia" w:eastAsia="宋体" w:cs="仿宋_GB2312"/>
          <w:color w:val="auto"/>
          <w:sz w:val="24"/>
          <w:szCs w:val="24"/>
          <w:highlight w:val="none"/>
          <w:lang w:val="en-US" w:eastAsia="zh-CN"/>
        </w:rPr>
        <w:t>答复</w:t>
      </w:r>
      <w:r>
        <w:rPr>
          <w:rFonts w:hint="eastAsia" w:cs="仿宋_GB2312"/>
          <w:color w:val="auto"/>
          <w:sz w:val="24"/>
          <w:szCs w:val="24"/>
          <w:highlight w:val="none"/>
          <w:lang w:val="en-US" w:eastAsia="zh-CN"/>
        </w:rPr>
        <w:t>申请</w:t>
      </w:r>
      <w:r>
        <w:rPr>
          <w:rFonts w:hint="eastAsia" w:eastAsia="宋体" w:cs="仿宋_GB2312"/>
          <w:color w:val="auto"/>
          <w:sz w:val="24"/>
          <w:szCs w:val="24"/>
          <w:highlight w:val="none"/>
        </w:rPr>
        <w:t>人提出的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w:t>
      </w:r>
      <w:r>
        <w:rPr>
          <w:rFonts w:hint="eastAsia" w:cs="仿宋_GB2312"/>
          <w:color w:val="auto"/>
          <w:sz w:val="24"/>
          <w:szCs w:val="24"/>
          <w:highlight w:val="none"/>
          <w:lang w:val="en-US" w:eastAsia="zh-CN"/>
        </w:rPr>
        <w:t>资格预审</w:t>
      </w:r>
      <w:r>
        <w:rPr>
          <w:rFonts w:hint="eastAsia" w:eastAsia="宋体" w:cs="仿宋_GB2312"/>
          <w:color w:val="auto"/>
          <w:sz w:val="24"/>
          <w:szCs w:val="24"/>
          <w:highlight w:val="none"/>
        </w:rPr>
        <w:t>文件进行澄清与修改。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w:t>
      </w:r>
      <w:r>
        <w:rPr>
          <w:rFonts w:hint="eastAsia" w:cs="仿宋_GB2312"/>
          <w:color w:val="auto"/>
          <w:sz w:val="24"/>
          <w:szCs w:val="24"/>
          <w:highlight w:val="none"/>
          <w:lang w:val="en-US" w:eastAsia="zh-CN"/>
        </w:rPr>
        <w:t>资格预审</w:t>
      </w:r>
      <w:r>
        <w:rPr>
          <w:rFonts w:hint="eastAsia" w:eastAsia="宋体" w:cs="仿宋_GB2312"/>
          <w:color w:val="auto"/>
          <w:sz w:val="24"/>
          <w:szCs w:val="24"/>
          <w:highlight w:val="none"/>
        </w:rPr>
        <w:t>文件，更正公告的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w:t>
      </w:r>
      <w:r>
        <w:rPr>
          <w:rFonts w:hint="eastAsia" w:cs="仿宋_GB2312"/>
          <w:color w:val="auto"/>
          <w:sz w:val="24"/>
          <w:szCs w:val="24"/>
          <w:highlight w:val="none"/>
          <w:lang w:val="en-US" w:eastAsia="zh-CN"/>
        </w:rPr>
        <w:t>资格预审</w:t>
      </w:r>
      <w:r>
        <w:rPr>
          <w:rFonts w:eastAsia="宋体" w:cs="仿宋_GB2312"/>
          <w:color w:val="auto"/>
          <w:sz w:val="24"/>
          <w:szCs w:val="24"/>
          <w:highlight w:val="none"/>
        </w:rPr>
        <w:t>文件</w:t>
      </w:r>
      <w:r>
        <w:rPr>
          <w:rFonts w:hint="eastAsia" w:eastAsia="宋体" w:cs="仿宋_GB2312"/>
          <w:color w:val="auto"/>
          <w:sz w:val="24"/>
          <w:szCs w:val="24"/>
          <w:highlight w:val="none"/>
        </w:rPr>
        <w:t>的</w:t>
      </w:r>
      <w:r>
        <w:rPr>
          <w:rFonts w:eastAsia="宋体" w:cs="仿宋_GB2312"/>
          <w:color w:val="auto"/>
          <w:sz w:val="24"/>
          <w:szCs w:val="24"/>
          <w:highlight w:val="none"/>
        </w:rPr>
        <w:t>组成部分，对</w:t>
      </w:r>
      <w:r>
        <w:rPr>
          <w:rFonts w:hint="eastAsia" w:cs="仿宋_GB2312"/>
          <w:color w:val="auto"/>
          <w:sz w:val="24"/>
          <w:szCs w:val="24"/>
          <w:highlight w:val="none"/>
          <w:lang w:val="en-US" w:eastAsia="zh-CN"/>
        </w:rPr>
        <w:t>申请</w:t>
      </w:r>
      <w:r>
        <w:rPr>
          <w:rFonts w:eastAsia="宋体" w:cs="仿宋_GB2312"/>
          <w:color w:val="auto"/>
          <w:sz w:val="24"/>
          <w:szCs w:val="24"/>
          <w:highlight w:val="none"/>
        </w:rPr>
        <w:t>人起约束作用</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申请</w:t>
      </w:r>
      <w:r>
        <w:rPr>
          <w:rFonts w:hint="eastAsia" w:eastAsia="宋体" w:cs="仿宋_GB2312"/>
          <w:color w:val="auto"/>
          <w:sz w:val="24"/>
          <w:szCs w:val="24"/>
          <w:highlight w:val="none"/>
        </w:rPr>
        <w:t>人应主动上网查询。采购代理机构不承担</w:t>
      </w:r>
      <w:r>
        <w:rPr>
          <w:rFonts w:hint="eastAsia" w:cs="仿宋_GB2312"/>
          <w:color w:val="auto"/>
          <w:sz w:val="24"/>
          <w:szCs w:val="24"/>
          <w:highlight w:val="none"/>
          <w:lang w:val="en-US" w:eastAsia="zh-CN"/>
        </w:rPr>
        <w:t>申请</w:t>
      </w:r>
      <w:r>
        <w:rPr>
          <w:rFonts w:hint="eastAsia" w:eastAsia="宋体" w:cs="仿宋_GB2312"/>
          <w:color w:val="auto"/>
          <w:sz w:val="24"/>
          <w:szCs w:val="24"/>
          <w:highlight w:val="none"/>
        </w:rPr>
        <w:t>人未及时关注相关信息引发的相关责任。</w:t>
      </w:r>
    </w:p>
    <w:p w14:paraId="43669FF6">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11</w:t>
      </w:r>
      <w:r>
        <w:rPr>
          <w:rFonts w:hint="eastAsia" w:cs="仿宋_GB2312"/>
          <w:szCs w:val="24"/>
          <w:highlight w:val="none"/>
        </w:rPr>
        <w:t>.</w:t>
      </w:r>
      <w:r>
        <w:rPr>
          <w:rFonts w:cs="仿宋_GB2312"/>
          <w:szCs w:val="24"/>
          <w:highlight w:val="none"/>
        </w:rPr>
        <w:t>3</w:t>
      </w:r>
      <w:r>
        <w:rPr>
          <w:rFonts w:hint="eastAsia" w:cs="仿宋_GB2312"/>
          <w:szCs w:val="24"/>
          <w:highlight w:val="none"/>
        </w:rPr>
        <w:t>资格预审文件的澄清或者修改的内容可能影响资格预审申请文件编制的，采购人或者采购代理机构应当在提交资格预审申请文件截止时间至少</w:t>
      </w:r>
      <w:r>
        <w:rPr>
          <w:rFonts w:cs="仿宋_GB2312"/>
          <w:szCs w:val="24"/>
          <w:highlight w:val="none"/>
        </w:rPr>
        <w:t>3日前，以书面形式通知所有获取资格预审文件的</w:t>
      </w:r>
      <w:r>
        <w:rPr>
          <w:rFonts w:hint="eastAsia" w:cs="仿宋_GB2312"/>
          <w:szCs w:val="24"/>
          <w:highlight w:val="none"/>
        </w:rPr>
        <w:t>申请人</w:t>
      </w:r>
      <w:r>
        <w:rPr>
          <w:rFonts w:cs="仿宋_GB2312"/>
          <w:szCs w:val="24"/>
          <w:highlight w:val="none"/>
        </w:rPr>
        <w:t>；不足3日的，采购人或者采购代理机构应当顺延提交资格预审申请文件的截止时间。</w:t>
      </w:r>
    </w:p>
    <w:p w14:paraId="531365FA">
      <w:pPr>
        <w:pStyle w:val="29"/>
        <w:keepNext w:val="0"/>
        <w:keepLines w:val="0"/>
        <w:pageBreakBefore w:val="0"/>
        <w:widowControl w:val="0"/>
        <w:kinsoku/>
        <w:overflowPunct/>
        <w:topLinePunct w:val="0"/>
        <w:bidi w:val="0"/>
        <w:textAlignment w:val="auto"/>
        <w:rPr>
          <w:rFonts w:hint="eastAsia"/>
          <w:highlight w:val="none"/>
        </w:rPr>
      </w:pPr>
      <w:r>
        <w:rPr>
          <w:highlight w:val="none"/>
        </w:rPr>
        <w:t>11</w:t>
      </w:r>
      <w:r>
        <w:rPr>
          <w:rFonts w:hint="eastAsia"/>
          <w:highlight w:val="none"/>
        </w:rPr>
        <w:t>.</w:t>
      </w:r>
      <w:r>
        <w:rPr>
          <w:rFonts w:hint="eastAsia"/>
          <w:highlight w:val="none"/>
          <w:lang w:val="en-US" w:eastAsia="zh-CN"/>
        </w:rPr>
        <w:t>4</w:t>
      </w:r>
      <w:r>
        <w:rPr>
          <w:rFonts w:hint="eastAsia" w:cs="仿宋_GB2312"/>
          <w:szCs w:val="24"/>
          <w:highlight w:val="none"/>
        </w:rPr>
        <w:t>本《申请人须知》所称“</w:t>
      </w:r>
      <w:r>
        <w:rPr>
          <w:rFonts w:hint="eastAsia"/>
          <w:highlight w:val="none"/>
        </w:rPr>
        <w:t>书面形式</w:t>
      </w:r>
      <w:r>
        <w:rPr>
          <w:rFonts w:hint="eastAsia" w:cs="仿宋_GB2312"/>
          <w:szCs w:val="24"/>
          <w:highlight w:val="none"/>
        </w:rPr>
        <w:t>”</w:t>
      </w:r>
      <w:r>
        <w:rPr>
          <w:rFonts w:hint="eastAsia"/>
          <w:highlight w:val="none"/>
        </w:rPr>
        <w:t>包括系统消息、</w:t>
      </w:r>
      <w:r>
        <w:rPr>
          <w:rFonts w:hint="eastAsia" w:eastAsia="宋体"/>
          <w:color w:val="auto"/>
          <w:sz w:val="24"/>
          <w:highlight w:val="none"/>
        </w:rPr>
        <w:t>政府采购</w:t>
      </w:r>
      <w:r>
        <w:rPr>
          <w:rFonts w:hint="eastAsia" w:eastAsia="宋体"/>
          <w:color w:val="auto"/>
          <w:sz w:val="24"/>
          <w:highlight w:val="none"/>
          <w:lang w:val="en-US" w:eastAsia="zh-CN"/>
        </w:rPr>
        <w:t>云平台</w:t>
      </w:r>
      <w:r>
        <w:rPr>
          <w:rFonts w:hint="eastAsia"/>
          <w:highlight w:val="none"/>
        </w:rPr>
        <w:t>发布的公告。</w:t>
      </w:r>
    </w:p>
    <w:p w14:paraId="479D346C">
      <w:pPr>
        <w:pStyle w:val="29"/>
        <w:keepNext w:val="0"/>
        <w:keepLines w:val="0"/>
        <w:pageBreakBefore w:val="0"/>
        <w:widowControl w:val="0"/>
        <w:kinsoku/>
        <w:overflowPunct/>
        <w:topLinePunct w:val="0"/>
        <w:bidi w:val="0"/>
        <w:textAlignment w:val="auto"/>
        <w:rPr>
          <w:rFonts w:hint="default" w:eastAsia="宋体"/>
          <w:highlight w:val="none"/>
          <w:lang w:val="en-US" w:eastAsia="zh-CN"/>
        </w:rPr>
      </w:pPr>
      <w:r>
        <w:rPr>
          <w:rFonts w:hint="eastAsia"/>
          <w:highlight w:val="none"/>
          <w:lang w:val="en-US" w:eastAsia="zh-CN"/>
        </w:rPr>
        <w:t>11.5</w:t>
      </w:r>
      <w:r>
        <w:rPr>
          <w:rFonts w:hint="eastAsia" w:ascii="宋体" w:hAnsi="宋体" w:eastAsia="宋体" w:cs="宋体"/>
          <w:color w:val="auto"/>
          <w:kern w:val="2"/>
          <w:sz w:val="24"/>
          <w:szCs w:val="22"/>
          <w:highlight w:val="none"/>
        </w:rPr>
        <w:t>当</w:t>
      </w:r>
      <w:r>
        <w:rPr>
          <w:rFonts w:hint="eastAsia" w:cs="宋体"/>
          <w:color w:val="auto"/>
          <w:kern w:val="2"/>
          <w:sz w:val="24"/>
          <w:szCs w:val="22"/>
          <w:highlight w:val="none"/>
          <w:lang w:val="en-US" w:eastAsia="zh-CN"/>
        </w:rPr>
        <w:t>资格预审</w:t>
      </w:r>
      <w:r>
        <w:rPr>
          <w:rFonts w:hint="eastAsia" w:ascii="宋体" w:hAnsi="宋体" w:eastAsia="宋体" w:cs="宋体"/>
          <w:color w:val="auto"/>
          <w:kern w:val="2"/>
          <w:sz w:val="24"/>
          <w:szCs w:val="22"/>
          <w:highlight w:val="none"/>
        </w:rPr>
        <w:t>文件的澄清、修改及其他答复等就同一内容的表述不一致时，以最后发布的内容为准。</w:t>
      </w:r>
    </w:p>
    <w:p w14:paraId="2A3BF7D8">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53" w:name="_Toc163493585"/>
      <w:bookmarkStart w:id="54" w:name="_Toc11799"/>
      <w:bookmarkStart w:id="55" w:name="_Toc5509"/>
      <w:r>
        <w:rPr>
          <w:rFonts w:hint="eastAsia" w:ascii="宋体" w:hAnsi="宋体" w:eastAsia="宋体" w:cs="宋体"/>
          <w:b/>
          <w:bCs/>
          <w:color w:val="auto"/>
          <w:kern w:val="2"/>
          <w:sz w:val="24"/>
          <w:szCs w:val="32"/>
          <w:highlight w:val="none"/>
          <w:lang w:val="en-US" w:eastAsia="zh-CN" w:bidi="ar-SA"/>
        </w:rPr>
        <w:t>（三）申请文件</w:t>
      </w:r>
      <w:bookmarkEnd w:id="53"/>
      <w:bookmarkEnd w:id="54"/>
      <w:bookmarkEnd w:id="55"/>
    </w:p>
    <w:p w14:paraId="599FF30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56" w:name="_Toc159146205"/>
      <w:r>
        <w:rPr>
          <w:rFonts w:hint="eastAsia" w:ascii="宋体" w:hAnsi="宋体" w:eastAsia="宋体" w:cs="宋体"/>
          <w:b/>
          <w:bCs/>
          <w:color w:val="auto"/>
          <w:kern w:val="2"/>
          <w:sz w:val="24"/>
          <w:szCs w:val="28"/>
          <w:highlight w:val="none"/>
          <w:lang w:val="en-US" w:eastAsia="zh-CN" w:bidi="ar-SA"/>
        </w:rPr>
        <w:t>12.申请文件的组成</w:t>
      </w:r>
      <w:bookmarkEnd w:id="56"/>
    </w:p>
    <w:p w14:paraId="174A0A3D">
      <w:pPr>
        <w:pStyle w:val="42"/>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2"/>
          <w:sz w:val="24"/>
          <w:szCs w:val="22"/>
          <w:highlight w:val="none"/>
        </w:rPr>
      </w:pPr>
      <w:r>
        <w:rPr>
          <w:rFonts w:hint="eastAsia" w:ascii="宋体" w:hAnsi="宋体" w:eastAsia="宋体" w:cs="宋体"/>
          <w:kern w:val="2"/>
          <w:sz w:val="24"/>
          <w:szCs w:val="22"/>
          <w:highlight w:val="none"/>
          <w:lang w:val="en-US" w:eastAsia="zh-CN"/>
        </w:rPr>
        <w:t>12</w:t>
      </w:r>
      <w:r>
        <w:rPr>
          <w:rFonts w:hint="eastAsia" w:ascii="宋体" w:hAnsi="宋体" w:eastAsia="宋体" w:cs="宋体"/>
          <w:kern w:val="2"/>
          <w:sz w:val="24"/>
          <w:szCs w:val="22"/>
          <w:highlight w:val="none"/>
        </w:rPr>
        <w:t>.1</w:t>
      </w:r>
      <w:r>
        <w:rPr>
          <w:rFonts w:hint="eastAsia" w:ascii="宋体" w:hAnsi="宋体" w:eastAsia="宋体" w:cs="宋体"/>
          <w:kern w:val="2"/>
          <w:sz w:val="24"/>
          <w:szCs w:val="22"/>
          <w:highlight w:val="none"/>
          <w:lang w:val="en-US" w:eastAsia="zh-CN"/>
        </w:rPr>
        <w:t>申请</w:t>
      </w:r>
      <w:r>
        <w:rPr>
          <w:rFonts w:hint="eastAsia" w:ascii="宋体" w:hAnsi="宋体" w:eastAsia="宋体" w:cs="宋体"/>
          <w:kern w:val="2"/>
          <w:sz w:val="24"/>
          <w:szCs w:val="22"/>
          <w:highlight w:val="none"/>
        </w:rPr>
        <w:t>人应完整地按</w:t>
      </w:r>
      <w:r>
        <w:rPr>
          <w:rFonts w:hint="eastAsia" w:ascii="宋体" w:hAnsi="宋体" w:eastAsia="宋体" w:cs="宋体"/>
          <w:kern w:val="2"/>
          <w:sz w:val="24"/>
          <w:szCs w:val="22"/>
          <w:highlight w:val="none"/>
          <w:lang w:val="en-US" w:eastAsia="zh-CN"/>
        </w:rPr>
        <w:t>资格预审</w:t>
      </w:r>
      <w:r>
        <w:rPr>
          <w:rFonts w:hint="eastAsia" w:ascii="宋体" w:hAnsi="宋体" w:eastAsia="宋体" w:cs="宋体"/>
          <w:kern w:val="2"/>
          <w:sz w:val="24"/>
          <w:szCs w:val="22"/>
          <w:highlight w:val="none"/>
        </w:rPr>
        <w:t>文件提供的</w:t>
      </w:r>
      <w:r>
        <w:rPr>
          <w:rFonts w:hint="eastAsia" w:ascii="宋体" w:hAnsi="宋体" w:eastAsia="宋体" w:cs="宋体"/>
          <w:kern w:val="2"/>
          <w:sz w:val="24"/>
          <w:szCs w:val="22"/>
          <w:highlight w:val="none"/>
          <w:lang w:val="en-US" w:eastAsia="zh-CN"/>
        </w:rPr>
        <w:t>申请</w:t>
      </w:r>
      <w:r>
        <w:rPr>
          <w:rFonts w:hint="eastAsia" w:ascii="宋体" w:hAnsi="宋体" w:eastAsia="宋体" w:cs="宋体"/>
          <w:kern w:val="2"/>
          <w:sz w:val="24"/>
          <w:szCs w:val="22"/>
          <w:highlight w:val="none"/>
        </w:rPr>
        <w:t>文件格式及要求编写</w:t>
      </w:r>
      <w:r>
        <w:rPr>
          <w:rFonts w:hint="eastAsia" w:ascii="宋体" w:hAnsi="宋体" w:eastAsia="宋体" w:cs="宋体"/>
          <w:kern w:val="2"/>
          <w:sz w:val="24"/>
          <w:szCs w:val="22"/>
          <w:highlight w:val="none"/>
          <w:lang w:val="en-US" w:eastAsia="zh-CN"/>
        </w:rPr>
        <w:t>申请</w:t>
      </w:r>
      <w:r>
        <w:rPr>
          <w:rFonts w:hint="eastAsia" w:ascii="宋体" w:hAnsi="宋体" w:eastAsia="宋体" w:cs="宋体"/>
          <w:kern w:val="2"/>
          <w:sz w:val="24"/>
          <w:szCs w:val="22"/>
          <w:highlight w:val="none"/>
        </w:rPr>
        <w:t>文件，具体内容详见</w:t>
      </w:r>
      <w:r>
        <w:rPr>
          <w:rFonts w:hint="eastAsia" w:ascii="宋体" w:hAnsi="宋体" w:eastAsia="宋体" w:cs="宋体"/>
          <w:kern w:val="2"/>
          <w:sz w:val="24"/>
          <w:szCs w:val="22"/>
          <w:highlight w:val="none"/>
          <w:lang w:eastAsia="zh-CN"/>
        </w:rPr>
        <w:t>“</w:t>
      </w:r>
      <w:r>
        <w:rPr>
          <w:rFonts w:hint="eastAsia" w:ascii="宋体" w:hAnsi="宋体" w:eastAsia="宋体" w:cs="宋体"/>
          <w:kern w:val="2"/>
          <w:sz w:val="24"/>
          <w:szCs w:val="22"/>
          <w:highlight w:val="none"/>
          <w:lang w:val="en-US" w:eastAsia="zh-CN"/>
        </w:rPr>
        <w:t>第五章 申请</w:t>
      </w:r>
      <w:r>
        <w:rPr>
          <w:rFonts w:hint="eastAsia" w:ascii="宋体" w:hAnsi="宋体" w:eastAsia="宋体" w:cs="宋体"/>
          <w:kern w:val="2"/>
          <w:sz w:val="24"/>
          <w:szCs w:val="22"/>
          <w:highlight w:val="none"/>
        </w:rPr>
        <w:t>文件</w:t>
      </w:r>
      <w:r>
        <w:rPr>
          <w:rFonts w:hint="eastAsia" w:ascii="宋体" w:hAnsi="宋体" w:eastAsia="宋体" w:cs="宋体"/>
          <w:kern w:val="2"/>
          <w:sz w:val="24"/>
          <w:szCs w:val="22"/>
          <w:highlight w:val="none"/>
          <w:lang w:val="en-US" w:eastAsia="zh-CN"/>
        </w:rPr>
        <w:t>的</w:t>
      </w:r>
      <w:r>
        <w:rPr>
          <w:rFonts w:hint="eastAsia" w:ascii="宋体" w:hAnsi="宋体" w:eastAsia="宋体" w:cs="宋体"/>
          <w:kern w:val="2"/>
          <w:sz w:val="24"/>
          <w:szCs w:val="22"/>
          <w:highlight w:val="none"/>
        </w:rPr>
        <w:t>格式</w:t>
      </w:r>
      <w:r>
        <w:rPr>
          <w:rFonts w:hint="eastAsia" w:ascii="宋体" w:hAnsi="宋体" w:eastAsia="宋体" w:cs="宋体"/>
          <w:kern w:val="2"/>
          <w:sz w:val="24"/>
          <w:szCs w:val="22"/>
          <w:highlight w:val="none"/>
          <w:lang w:eastAsia="zh-CN"/>
        </w:rPr>
        <w:t>”</w:t>
      </w:r>
      <w:r>
        <w:rPr>
          <w:rFonts w:hint="eastAsia" w:ascii="宋体" w:hAnsi="宋体" w:eastAsia="宋体" w:cs="宋体"/>
          <w:kern w:val="2"/>
          <w:sz w:val="24"/>
          <w:szCs w:val="22"/>
          <w:highlight w:val="none"/>
        </w:rPr>
        <w:t>的相关内容。</w:t>
      </w:r>
    </w:p>
    <w:p w14:paraId="3BB3A0B7">
      <w:pPr>
        <w:pStyle w:val="42"/>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2"/>
          <w:sz w:val="24"/>
          <w:szCs w:val="22"/>
          <w:highlight w:val="none"/>
          <w:lang w:val="en-US" w:eastAsia="zh-CN"/>
        </w:rPr>
      </w:pPr>
      <w:r>
        <w:rPr>
          <w:rFonts w:hint="eastAsia" w:ascii="宋体" w:hAnsi="宋体" w:eastAsia="宋体" w:cs="宋体"/>
          <w:kern w:val="2"/>
          <w:sz w:val="24"/>
          <w:szCs w:val="22"/>
          <w:highlight w:val="none"/>
          <w:lang w:val="en-US" w:eastAsia="zh-CN"/>
        </w:rPr>
        <w:t>12.2申请</w:t>
      </w:r>
      <w:r>
        <w:rPr>
          <w:rFonts w:hint="eastAsia" w:ascii="宋体" w:hAnsi="宋体" w:eastAsia="宋体" w:cs="宋体"/>
          <w:kern w:val="2"/>
          <w:sz w:val="24"/>
          <w:szCs w:val="22"/>
          <w:highlight w:val="none"/>
        </w:rPr>
        <w:t>人应提交</w:t>
      </w:r>
      <w:r>
        <w:rPr>
          <w:rFonts w:hint="eastAsia" w:ascii="宋体" w:hAnsi="宋体" w:eastAsia="宋体" w:cs="宋体"/>
          <w:kern w:val="2"/>
          <w:sz w:val="24"/>
          <w:szCs w:val="22"/>
          <w:highlight w:val="none"/>
          <w:lang w:val="en-US" w:eastAsia="zh-CN"/>
        </w:rPr>
        <w:t>资格预审</w:t>
      </w:r>
      <w:r>
        <w:rPr>
          <w:rFonts w:hint="eastAsia" w:ascii="宋体" w:hAnsi="宋体" w:eastAsia="宋体" w:cs="宋体"/>
          <w:kern w:val="2"/>
          <w:sz w:val="24"/>
          <w:szCs w:val="22"/>
          <w:highlight w:val="none"/>
        </w:rPr>
        <w:t>文件要求的证明文件，证明其</w:t>
      </w:r>
      <w:r>
        <w:rPr>
          <w:rFonts w:hint="eastAsia" w:ascii="宋体" w:hAnsi="宋体" w:eastAsia="宋体" w:cs="宋体"/>
          <w:kern w:val="2"/>
          <w:sz w:val="24"/>
          <w:szCs w:val="22"/>
          <w:highlight w:val="none"/>
          <w:lang w:val="en-US" w:eastAsia="zh-CN"/>
        </w:rPr>
        <w:t>申请</w:t>
      </w:r>
      <w:r>
        <w:rPr>
          <w:rFonts w:hint="eastAsia" w:ascii="宋体" w:hAnsi="宋体" w:eastAsia="宋体" w:cs="宋体"/>
          <w:kern w:val="2"/>
          <w:sz w:val="24"/>
          <w:szCs w:val="22"/>
          <w:highlight w:val="none"/>
        </w:rPr>
        <w:t>内容符合</w:t>
      </w:r>
      <w:r>
        <w:rPr>
          <w:rFonts w:hint="eastAsia" w:ascii="宋体" w:hAnsi="宋体" w:eastAsia="宋体" w:cs="宋体"/>
          <w:kern w:val="2"/>
          <w:sz w:val="24"/>
          <w:szCs w:val="22"/>
          <w:highlight w:val="none"/>
          <w:lang w:val="en-US" w:eastAsia="zh-CN"/>
        </w:rPr>
        <w:t>资格预审</w:t>
      </w:r>
      <w:r>
        <w:rPr>
          <w:rFonts w:hint="eastAsia" w:ascii="宋体" w:hAnsi="宋体" w:eastAsia="宋体" w:cs="宋体"/>
          <w:kern w:val="2"/>
          <w:sz w:val="24"/>
          <w:szCs w:val="22"/>
          <w:highlight w:val="none"/>
        </w:rPr>
        <w:t>文件规定</w:t>
      </w:r>
      <w:r>
        <w:rPr>
          <w:rFonts w:hint="eastAsia" w:ascii="宋体" w:hAnsi="宋体" w:eastAsia="宋体" w:cs="宋体"/>
          <w:kern w:val="2"/>
          <w:sz w:val="24"/>
          <w:szCs w:val="22"/>
          <w:highlight w:val="none"/>
          <w:lang w:eastAsia="zh-CN"/>
        </w:rPr>
        <w:t>，</w:t>
      </w:r>
      <w:r>
        <w:rPr>
          <w:rFonts w:hint="eastAsia" w:ascii="宋体" w:hAnsi="宋体" w:eastAsia="宋体" w:cs="宋体"/>
          <w:kern w:val="2"/>
          <w:sz w:val="24"/>
          <w:szCs w:val="22"/>
          <w:highlight w:val="none"/>
        </w:rPr>
        <w:t>该证明文件是</w:t>
      </w:r>
      <w:r>
        <w:rPr>
          <w:rFonts w:hint="eastAsia" w:ascii="宋体" w:hAnsi="宋体" w:eastAsia="宋体" w:cs="宋体"/>
          <w:kern w:val="2"/>
          <w:sz w:val="24"/>
          <w:szCs w:val="22"/>
          <w:highlight w:val="none"/>
          <w:lang w:val="en-US" w:eastAsia="zh-CN"/>
        </w:rPr>
        <w:t>申请</w:t>
      </w:r>
      <w:r>
        <w:rPr>
          <w:rFonts w:hint="eastAsia" w:ascii="宋体" w:hAnsi="宋体" w:eastAsia="宋体" w:cs="宋体"/>
          <w:kern w:val="2"/>
          <w:sz w:val="24"/>
          <w:szCs w:val="22"/>
          <w:highlight w:val="none"/>
        </w:rPr>
        <w:t>文件的一部分</w:t>
      </w:r>
      <w:r>
        <w:rPr>
          <w:rFonts w:hint="eastAsia" w:ascii="宋体" w:hAnsi="宋体" w:eastAsia="宋体" w:cs="宋体"/>
          <w:kern w:val="2"/>
          <w:sz w:val="24"/>
          <w:szCs w:val="22"/>
          <w:highlight w:val="none"/>
          <w:lang w:eastAsia="zh-CN"/>
        </w:rPr>
        <w:t>。</w:t>
      </w:r>
      <w:r>
        <w:rPr>
          <w:rFonts w:hint="eastAsia" w:ascii="宋体" w:hAnsi="宋体" w:eastAsia="宋体" w:cs="宋体"/>
          <w:kern w:val="2"/>
          <w:sz w:val="24"/>
          <w:szCs w:val="22"/>
          <w:highlight w:val="none"/>
        </w:rPr>
        <w:t>证明文件</w:t>
      </w:r>
      <w:r>
        <w:rPr>
          <w:rFonts w:hint="eastAsia" w:ascii="宋体" w:hAnsi="宋体" w:eastAsia="宋体" w:cs="宋体"/>
          <w:kern w:val="2"/>
          <w:sz w:val="24"/>
          <w:szCs w:val="22"/>
          <w:highlight w:val="none"/>
          <w:lang w:val="en-US" w:eastAsia="zh-CN"/>
        </w:rPr>
        <w:t>形式</w:t>
      </w:r>
      <w:r>
        <w:rPr>
          <w:rFonts w:hint="eastAsia" w:ascii="宋体" w:hAnsi="宋体" w:eastAsia="宋体" w:cs="宋体"/>
          <w:kern w:val="2"/>
          <w:sz w:val="24"/>
          <w:szCs w:val="22"/>
          <w:highlight w:val="none"/>
        </w:rPr>
        <w:t>可以是文字资料、图纸和数据</w:t>
      </w:r>
      <w:bookmarkStart w:id="57" w:name="_Hlk11703583"/>
      <w:r>
        <w:rPr>
          <w:rFonts w:hint="eastAsia" w:ascii="宋体" w:hAnsi="宋体" w:eastAsia="宋体" w:cs="宋体"/>
          <w:kern w:val="2"/>
          <w:sz w:val="24"/>
          <w:szCs w:val="22"/>
          <w:highlight w:val="none"/>
          <w:lang w:val="en-US" w:eastAsia="zh-CN"/>
        </w:rPr>
        <w:t>等。</w:t>
      </w:r>
    </w:p>
    <w:bookmarkEnd w:id="57"/>
    <w:p w14:paraId="781BBAEB">
      <w:pPr>
        <w:pStyle w:val="42"/>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2"/>
          <w:sz w:val="24"/>
          <w:szCs w:val="22"/>
          <w:highlight w:val="none"/>
          <w:lang w:val="en-US" w:eastAsia="zh-CN"/>
        </w:rPr>
      </w:pPr>
      <w:r>
        <w:rPr>
          <w:rFonts w:hint="eastAsia" w:ascii="宋体" w:hAnsi="宋体" w:eastAsia="宋体" w:cs="宋体"/>
          <w:kern w:val="2"/>
          <w:sz w:val="24"/>
          <w:szCs w:val="22"/>
          <w:highlight w:val="none"/>
          <w:lang w:val="en-US" w:eastAsia="zh-CN"/>
        </w:rPr>
        <w:t>12.3</w:t>
      </w:r>
      <w:r>
        <w:rPr>
          <w:rFonts w:hint="eastAsia" w:ascii="宋体" w:hAnsi="宋体" w:eastAsia="宋体" w:cs="宋体"/>
          <w:kern w:val="2"/>
          <w:sz w:val="24"/>
          <w:szCs w:val="22"/>
          <w:highlight w:val="none"/>
        </w:rPr>
        <w:t>为保证公平公正，除非另有规定或说明，</w:t>
      </w:r>
      <w:r>
        <w:rPr>
          <w:rFonts w:hint="eastAsia" w:ascii="宋体" w:hAnsi="宋体" w:eastAsia="宋体" w:cs="宋体"/>
          <w:kern w:val="2"/>
          <w:sz w:val="24"/>
          <w:szCs w:val="22"/>
          <w:highlight w:val="none"/>
          <w:lang w:val="en-US" w:eastAsia="zh-CN"/>
        </w:rPr>
        <w:t>申请</w:t>
      </w:r>
      <w:r>
        <w:rPr>
          <w:rFonts w:hint="eastAsia" w:ascii="宋体" w:hAnsi="宋体" w:eastAsia="宋体" w:cs="宋体"/>
          <w:kern w:val="2"/>
          <w:sz w:val="24"/>
          <w:szCs w:val="22"/>
          <w:highlight w:val="none"/>
        </w:rPr>
        <w:t>人对同一项目</w:t>
      </w:r>
      <w:r>
        <w:rPr>
          <w:rFonts w:hint="eastAsia" w:ascii="宋体" w:hAnsi="宋体" w:eastAsia="宋体" w:cs="宋体"/>
          <w:kern w:val="2"/>
          <w:sz w:val="24"/>
          <w:szCs w:val="22"/>
          <w:highlight w:val="none"/>
          <w:lang w:val="en-US" w:eastAsia="zh-CN"/>
        </w:rPr>
        <w:t>申请</w:t>
      </w:r>
      <w:r>
        <w:rPr>
          <w:rFonts w:hint="eastAsia" w:ascii="宋体" w:hAnsi="宋体" w:eastAsia="宋体" w:cs="宋体"/>
          <w:kern w:val="2"/>
          <w:sz w:val="24"/>
          <w:szCs w:val="22"/>
          <w:highlight w:val="none"/>
        </w:rPr>
        <w:t>时，不得同时提供备选</w:t>
      </w:r>
      <w:r>
        <w:rPr>
          <w:rFonts w:hint="eastAsia" w:ascii="宋体" w:hAnsi="宋体" w:eastAsia="宋体" w:cs="宋体"/>
          <w:kern w:val="2"/>
          <w:sz w:val="24"/>
          <w:szCs w:val="22"/>
          <w:highlight w:val="none"/>
          <w:lang w:val="en-US" w:eastAsia="zh-CN"/>
        </w:rPr>
        <w:t>申请</w:t>
      </w:r>
      <w:r>
        <w:rPr>
          <w:rFonts w:hint="eastAsia" w:ascii="宋体" w:hAnsi="宋体" w:eastAsia="宋体" w:cs="宋体"/>
          <w:kern w:val="2"/>
          <w:sz w:val="24"/>
          <w:szCs w:val="22"/>
          <w:highlight w:val="none"/>
        </w:rPr>
        <w:t>方案。</w:t>
      </w:r>
    </w:p>
    <w:p w14:paraId="21D96AB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58" w:name="_Toc159146208"/>
      <w:bookmarkStart w:id="59" w:name="_Toc140132774"/>
      <w:r>
        <w:rPr>
          <w:rFonts w:hint="eastAsia" w:ascii="宋体" w:hAnsi="宋体" w:eastAsia="宋体" w:cs="宋体"/>
          <w:b/>
          <w:bCs/>
          <w:color w:val="auto"/>
          <w:kern w:val="2"/>
          <w:sz w:val="24"/>
          <w:szCs w:val="28"/>
          <w:highlight w:val="none"/>
          <w:lang w:val="en-US" w:eastAsia="zh-CN" w:bidi="ar-SA"/>
        </w:rPr>
        <w:t>13.申请文件的编制</w:t>
      </w:r>
      <w:bookmarkEnd w:id="58"/>
      <w:bookmarkEnd w:id="59"/>
    </w:p>
    <w:p w14:paraId="785ACD03">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13.1</w:t>
      </w:r>
      <w:r>
        <w:rPr>
          <w:rFonts w:hint="eastAsia" w:cs="仿宋_GB2312"/>
          <w:szCs w:val="24"/>
          <w:highlight w:val="none"/>
        </w:rPr>
        <w:t>申请文件应在</w:t>
      </w:r>
      <w:r>
        <w:rPr>
          <w:rFonts w:hint="eastAsia" w:cs="仿宋_GB2312"/>
          <w:szCs w:val="24"/>
          <w:highlight w:val="none"/>
          <w:lang w:val="en-US" w:eastAsia="zh-CN"/>
        </w:rPr>
        <w:t>兵团政府采购云平台“投标</w:t>
      </w:r>
      <w:r>
        <w:rPr>
          <w:rFonts w:hint="eastAsia" w:cs="仿宋_GB2312"/>
          <w:szCs w:val="24"/>
          <w:highlight w:val="none"/>
        </w:rPr>
        <w:t>客户端</w:t>
      </w:r>
      <w:r>
        <w:rPr>
          <w:rFonts w:hint="eastAsia" w:cs="仿宋_GB2312"/>
          <w:szCs w:val="24"/>
          <w:highlight w:val="none"/>
          <w:lang w:eastAsia="zh-CN"/>
        </w:rPr>
        <w:t>”</w:t>
      </w:r>
      <w:r>
        <w:rPr>
          <w:rFonts w:hint="eastAsia" w:cs="仿宋_GB2312"/>
          <w:szCs w:val="24"/>
          <w:highlight w:val="none"/>
        </w:rPr>
        <w:t>中进行编制，在申请文件中要求加盖印章的，</w:t>
      </w:r>
      <w:r>
        <w:rPr>
          <w:rFonts w:hint="eastAsia" w:cs="仿宋_GB2312"/>
          <w:szCs w:val="24"/>
          <w:highlight w:val="none"/>
          <w:lang w:val="en-US" w:eastAsia="zh-CN"/>
        </w:rPr>
        <w:t>可</w:t>
      </w:r>
      <w:r>
        <w:rPr>
          <w:rFonts w:hint="eastAsia" w:cs="仿宋_GB2312"/>
          <w:szCs w:val="24"/>
          <w:highlight w:val="none"/>
        </w:rPr>
        <w:t>使用电子签章签署。</w:t>
      </w:r>
    </w:p>
    <w:p w14:paraId="4E77EE17">
      <w:pPr>
        <w:pStyle w:val="29"/>
        <w:keepNext w:val="0"/>
        <w:keepLines w:val="0"/>
        <w:pageBreakBefore w:val="0"/>
        <w:widowControl w:val="0"/>
        <w:kinsoku/>
        <w:overflowPunct/>
        <w:topLinePunct w:val="0"/>
        <w:bidi w:val="0"/>
        <w:textAlignment w:val="auto"/>
        <w:rPr>
          <w:highlight w:val="none"/>
        </w:rPr>
      </w:pPr>
      <w:bookmarkStart w:id="60" w:name="_Hlk143528557"/>
      <w:r>
        <w:rPr>
          <w:highlight w:val="none"/>
        </w:rPr>
        <w:t>13.2</w:t>
      </w:r>
      <w:r>
        <w:rPr>
          <w:rFonts w:hint="eastAsia"/>
          <w:highlight w:val="none"/>
        </w:rPr>
        <w:t>申请人在</w:t>
      </w:r>
      <w:r>
        <w:rPr>
          <w:rFonts w:hint="eastAsia" w:cs="仿宋_GB2312"/>
          <w:szCs w:val="24"/>
          <w:highlight w:val="none"/>
          <w:lang w:val="en-US" w:eastAsia="zh-CN"/>
        </w:rPr>
        <w:t>“投标</w:t>
      </w:r>
      <w:r>
        <w:rPr>
          <w:rFonts w:hint="eastAsia" w:cs="仿宋_GB2312"/>
          <w:szCs w:val="24"/>
          <w:highlight w:val="none"/>
        </w:rPr>
        <w:t>客户端</w:t>
      </w:r>
      <w:r>
        <w:rPr>
          <w:rFonts w:hint="eastAsia" w:cs="仿宋_GB2312"/>
          <w:szCs w:val="24"/>
          <w:highlight w:val="none"/>
          <w:lang w:eastAsia="zh-CN"/>
        </w:rPr>
        <w:t>”</w:t>
      </w:r>
      <w:r>
        <w:rPr>
          <w:rFonts w:hint="eastAsia"/>
          <w:highlight w:val="none"/>
        </w:rPr>
        <w:t>中按照</w:t>
      </w:r>
      <w:r>
        <w:rPr>
          <w:rFonts w:hint="eastAsia" w:cs="仿宋_GB2312"/>
          <w:szCs w:val="24"/>
          <w:highlight w:val="none"/>
          <w:lang w:val="en-US" w:eastAsia="zh-CN"/>
        </w:rPr>
        <w:t>“投标</w:t>
      </w:r>
      <w:r>
        <w:rPr>
          <w:rFonts w:hint="eastAsia" w:cs="仿宋_GB2312"/>
          <w:szCs w:val="24"/>
          <w:highlight w:val="none"/>
        </w:rPr>
        <w:t>客户端</w:t>
      </w:r>
      <w:r>
        <w:rPr>
          <w:rFonts w:hint="eastAsia" w:cs="仿宋_GB2312"/>
          <w:szCs w:val="24"/>
          <w:highlight w:val="none"/>
          <w:lang w:eastAsia="zh-CN"/>
        </w:rPr>
        <w:t>”</w:t>
      </w:r>
      <w:r>
        <w:rPr>
          <w:rFonts w:hint="eastAsia"/>
          <w:highlight w:val="none"/>
        </w:rPr>
        <w:t>中的格式要求填写响应内容后，生成申请文件。申请人须按照资格预审文件的要求使用电子签章对要求加盖印章的部分逐一进行签章。</w:t>
      </w:r>
      <w:bookmarkEnd w:id="60"/>
    </w:p>
    <w:p w14:paraId="69F5C7E3">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61" w:name="_Toc28624"/>
      <w:bookmarkStart w:id="62" w:name="_Toc7802"/>
      <w:bookmarkStart w:id="63" w:name="_Toc163493586"/>
      <w:r>
        <w:rPr>
          <w:rFonts w:hint="eastAsia" w:ascii="宋体" w:hAnsi="宋体" w:eastAsia="宋体" w:cs="宋体"/>
          <w:b/>
          <w:bCs/>
          <w:color w:val="auto"/>
          <w:kern w:val="2"/>
          <w:sz w:val="24"/>
          <w:szCs w:val="32"/>
          <w:highlight w:val="none"/>
          <w:lang w:val="en-US" w:eastAsia="zh-CN" w:bidi="ar-SA"/>
        </w:rPr>
        <w:t>（四）递交申请文件</w:t>
      </w:r>
      <w:bookmarkEnd w:id="61"/>
      <w:bookmarkEnd w:id="62"/>
      <w:bookmarkEnd w:id="63"/>
    </w:p>
    <w:p w14:paraId="1502400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64" w:name="_Toc159146210"/>
      <w:r>
        <w:rPr>
          <w:rFonts w:hint="eastAsia" w:ascii="宋体" w:hAnsi="宋体" w:eastAsia="宋体" w:cs="宋体"/>
          <w:b/>
          <w:bCs/>
          <w:color w:val="auto"/>
          <w:kern w:val="2"/>
          <w:sz w:val="24"/>
          <w:szCs w:val="28"/>
          <w:highlight w:val="none"/>
          <w:lang w:val="en-US" w:eastAsia="zh-CN" w:bidi="ar-SA"/>
        </w:rPr>
        <w:t>14.申请文件的加密</w:t>
      </w:r>
      <w:bookmarkEnd w:id="64"/>
    </w:p>
    <w:p w14:paraId="125E5FD3">
      <w:pPr>
        <w:keepNext w:val="0"/>
        <w:keepLines w:val="0"/>
        <w:pageBreakBefore w:val="0"/>
        <w:widowControl w:val="0"/>
        <w:kinsoku/>
        <w:overflowPunct/>
        <w:topLinePunct w:val="0"/>
        <w:bidi w:val="0"/>
        <w:ind w:firstLine="480" w:firstLineChars="200"/>
        <w:textAlignment w:val="auto"/>
        <w:rPr>
          <w:rFonts w:cs="仿宋_GB2312"/>
          <w:szCs w:val="24"/>
          <w:highlight w:val="none"/>
          <w:u w:val="single"/>
        </w:rPr>
      </w:pPr>
      <w:bookmarkStart w:id="65" w:name="_Hlk143531864"/>
      <w:r>
        <w:rPr>
          <w:rFonts w:cs="仿宋_GB2312"/>
          <w:szCs w:val="24"/>
          <w:highlight w:val="none"/>
        </w:rPr>
        <w:t>14</w:t>
      </w:r>
      <w:r>
        <w:rPr>
          <w:rFonts w:hint="eastAsia" w:cs="仿宋_GB2312"/>
          <w:szCs w:val="24"/>
          <w:highlight w:val="none"/>
        </w:rPr>
        <w:t>.1申请人在</w:t>
      </w:r>
      <w:r>
        <w:rPr>
          <w:rFonts w:hint="eastAsia" w:cs="仿宋_GB2312"/>
          <w:szCs w:val="24"/>
          <w:highlight w:val="none"/>
          <w:lang w:val="en-US" w:eastAsia="zh-CN"/>
        </w:rPr>
        <w:t>“投标</w:t>
      </w:r>
      <w:r>
        <w:rPr>
          <w:rFonts w:hint="eastAsia" w:cs="仿宋_GB2312"/>
          <w:szCs w:val="24"/>
          <w:highlight w:val="none"/>
        </w:rPr>
        <w:t>客户端</w:t>
      </w:r>
      <w:r>
        <w:rPr>
          <w:rFonts w:hint="eastAsia" w:cs="仿宋_GB2312"/>
          <w:szCs w:val="24"/>
          <w:highlight w:val="none"/>
          <w:lang w:eastAsia="zh-CN"/>
        </w:rPr>
        <w:t>”</w:t>
      </w:r>
      <w:r>
        <w:rPr>
          <w:rFonts w:hint="eastAsia" w:cs="仿宋_GB2312"/>
          <w:szCs w:val="24"/>
          <w:highlight w:val="none"/>
        </w:rPr>
        <w:t>中生成申请文件并完成签章之后，使用CA证书在</w:t>
      </w:r>
      <w:r>
        <w:rPr>
          <w:rFonts w:hint="eastAsia" w:cs="仿宋_GB2312"/>
          <w:szCs w:val="24"/>
          <w:highlight w:val="none"/>
          <w:lang w:val="en-US" w:eastAsia="zh-CN"/>
        </w:rPr>
        <w:t>“投标</w:t>
      </w:r>
      <w:r>
        <w:rPr>
          <w:rFonts w:hint="eastAsia" w:cs="仿宋_GB2312"/>
          <w:szCs w:val="24"/>
          <w:highlight w:val="none"/>
        </w:rPr>
        <w:t>客户端</w:t>
      </w:r>
      <w:r>
        <w:rPr>
          <w:rFonts w:hint="eastAsia" w:cs="仿宋_GB2312"/>
          <w:szCs w:val="24"/>
          <w:highlight w:val="none"/>
          <w:lang w:eastAsia="zh-CN"/>
        </w:rPr>
        <w:t>”</w:t>
      </w:r>
      <w:r>
        <w:rPr>
          <w:rFonts w:hint="eastAsia" w:cs="仿宋_GB2312"/>
          <w:szCs w:val="24"/>
          <w:highlight w:val="none"/>
        </w:rPr>
        <w:t>中对申请文件进行加密。</w:t>
      </w:r>
    </w:p>
    <w:p w14:paraId="498EE5FD">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14</w:t>
      </w:r>
      <w:r>
        <w:rPr>
          <w:rFonts w:hint="eastAsia" w:cs="仿宋_GB2312"/>
          <w:szCs w:val="24"/>
          <w:highlight w:val="none"/>
        </w:rPr>
        <w:t>.2申请人应在</w:t>
      </w:r>
      <w:r>
        <w:rPr>
          <w:rFonts w:hint="eastAsia" w:cs="仿宋_GB2312"/>
          <w:szCs w:val="24"/>
          <w:highlight w:val="none"/>
          <w:lang w:val="en-US" w:eastAsia="zh-CN"/>
        </w:rPr>
        <w:t>“投标</w:t>
      </w:r>
      <w:r>
        <w:rPr>
          <w:rFonts w:hint="eastAsia" w:cs="仿宋_GB2312"/>
          <w:szCs w:val="24"/>
          <w:highlight w:val="none"/>
        </w:rPr>
        <w:t>客户端</w:t>
      </w:r>
      <w:r>
        <w:rPr>
          <w:rFonts w:hint="eastAsia" w:cs="仿宋_GB2312"/>
          <w:szCs w:val="24"/>
          <w:highlight w:val="none"/>
          <w:lang w:eastAsia="zh-CN"/>
        </w:rPr>
        <w:t>”</w:t>
      </w:r>
      <w:r>
        <w:rPr>
          <w:rFonts w:hint="eastAsia" w:cs="仿宋_GB2312"/>
          <w:szCs w:val="24"/>
          <w:highlight w:val="none"/>
        </w:rPr>
        <w:t>中对加密的申请文件进行解密验证，以防止申请文件加密异常，在开启时无法解密。</w:t>
      </w:r>
    </w:p>
    <w:p w14:paraId="0A19E791">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14</w:t>
      </w:r>
      <w:r>
        <w:rPr>
          <w:rFonts w:hint="eastAsia" w:cs="仿宋_GB2312"/>
          <w:szCs w:val="24"/>
          <w:highlight w:val="none"/>
        </w:rPr>
        <w:t>.3 申请人应保证加密申请文件的CA证书有效期在开启时间之前。若CA证书有效期临近开启时间，建议供应商提前办理CA证书续期，以免开启时无法进行解密。</w:t>
      </w:r>
    </w:p>
    <w:bookmarkEnd w:id="65"/>
    <w:p w14:paraId="1ED5522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66" w:name="_Toc159146211"/>
      <w:bookmarkStart w:id="67" w:name="_Toc140132777"/>
      <w:r>
        <w:rPr>
          <w:rFonts w:hint="eastAsia" w:ascii="宋体" w:hAnsi="宋体" w:eastAsia="宋体" w:cs="宋体"/>
          <w:b/>
          <w:bCs/>
          <w:color w:val="auto"/>
          <w:kern w:val="2"/>
          <w:sz w:val="24"/>
          <w:szCs w:val="28"/>
          <w:highlight w:val="none"/>
          <w:lang w:val="en-US" w:eastAsia="zh-CN" w:bidi="ar-SA"/>
        </w:rPr>
        <w:t>15.申请文件的递交</w:t>
      </w:r>
      <w:bookmarkEnd w:id="66"/>
      <w:bookmarkEnd w:id="67"/>
      <w:r>
        <w:rPr>
          <w:rFonts w:hint="eastAsia" w:ascii="宋体" w:hAnsi="宋体" w:eastAsia="宋体" w:cs="宋体"/>
          <w:b/>
          <w:bCs/>
          <w:color w:val="auto"/>
          <w:kern w:val="2"/>
          <w:sz w:val="24"/>
          <w:szCs w:val="28"/>
          <w:highlight w:val="none"/>
          <w:lang w:val="en-US" w:eastAsia="zh-CN" w:bidi="ar-SA"/>
        </w:rPr>
        <w:t>（上传）</w:t>
      </w:r>
    </w:p>
    <w:p w14:paraId="78BEAADD">
      <w:pPr>
        <w:keepNext w:val="0"/>
        <w:keepLines w:val="0"/>
        <w:pageBreakBefore w:val="0"/>
        <w:widowControl w:val="0"/>
        <w:kinsoku/>
        <w:overflowPunct/>
        <w:topLinePunct w:val="0"/>
        <w:bidi w:val="0"/>
        <w:ind w:firstLine="480" w:firstLineChars="200"/>
        <w:textAlignment w:val="auto"/>
        <w:rPr>
          <w:rFonts w:hint="eastAsia" w:cs="仿宋_GB2312"/>
          <w:szCs w:val="24"/>
          <w:highlight w:val="none"/>
        </w:rPr>
      </w:pPr>
      <w:bookmarkStart w:id="68" w:name="_Hlk143531977"/>
      <w:r>
        <w:rPr>
          <w:rFonts w:cs="仿宋_GB2312"/>
          <w:szCs w:val="24"/>
          <w:highlight w:val="none"/>
        </w:rPr>
        <w:t>15</w:t>
      </w:r>
      <w:r>
        <w:rPr>
          <w:rFonts w:hint="eastAsia" w:cs="仿宋_GB2312"/>
          <w:szCs w:val="24"/>
          <w:highlight w:val="none"/>
        </w:rPr>
        <w:t>.1 申请人应在“</w:t>
      </w:r>
      <w:r>
        <w:rPr>
          <w:rFonts w:hint="eastAsia" w:cs="仿宋_GB2312"/>
          <w:szCs w:val="24"/>
          <w:highlight w:val="none"/>
          <w:lang w:val="en-US" w:eastAsia="zh-CN"/>
        </w:rPr>
        <w:t>第一章 资格预审公告</w:t>
      </w:r>
      <w:r>
        <w:rPr>
          <w:rFonts w:hint="eastAsia" w:cs="仿宋_GB2312"/>
          <w:szCs w:val="24"/>
          <w:highlight w:val="none"/>
        </w:rPr>
        <w:t>”规定的截止时间前递交申请文件。</w:t>
      </w:r>
    </w:p>
    <w:p w14:paraId="45ADDFAA">
      <w:pPr>
        <w:keepNext w:val="0"/>
        <w:keepLines w:val="0"/>
        <w:pageBreakBefore w:val="0"/>
        <w:widowControl w:val="0"/>
        <w:kinsoku/>
        <w:overflowPunct/>
        <w:topLinePunct w:val="0"/>
        <w:bidi w:val="0"/>
        <w:ind w:firstLine="480" w:firstLineChars="200"/>
        <w:textAlignment w:val="auto"/>
        <w:rPr>
          <w:rFonts w:hint="eastAsia" w:cs="仿宋_GB2312"/>
          <w:szCs w:val="24"/>
          <w:highlight w:val="none"/>
        </w:rPr>
      </w:pPr>
      <w:r>
        <w:rPr>
          <w:rFonts w:hint="eastAsia" w:cs="仿宋_GB2312"/>
          <w:szCs w:val="24"/>
          <w:highlight w:val="none"/>
        </w:rPr>
        <w:t>15.2 申请人递交申请文件的地点见“</w:t>
      </w:r>
      <w:r>
        <w:rPr>
          <w:rFonts w:hint="eastAsia" w:cs="仿宋_GB2312"/>
          <w:szCs w:val="24"/>
          <w:highlight w:val="none"/>
          <w:lang w:val="en-US" w:eastAsia="zh-CN"/>
        </w:rPr>
        <w:t>第一章 资格预审公告</w:t>
      </w:r>
      <w:r>
        <w:rPr>
          <w:rFonts w:hint="eastAsia" w:cs="仿宋_GB2312"/>
          <w:szCs w:val="24"/>
          <w:highlight w:val="none"/>
        </w:rPr>
        <w:t>”。</w:t>
      </w:r>
    </w:p>
    <w:p w14:paraId="3A6A4E81">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15</w:t>
      </w:r>
      <w:r>
        <w:rPr>
          <w:rFonts w:hint="eastAsia" w:cs="仿宋_GB2312"/>
          <w:szCs w:val="24"/>
          <w:highlight w:val="none"/>
        </w:rPr>
        <w:t>.3申请人应充分评估集中同时递交文件带来的网络影响，尽量避开递交文件高峰时间，错峰进行上传。申请人递交全部的申请文件后可在提交申请文件的交易系统中获取申请文件递交回执单。</w:t>
      </w:r>
    </w:p>
    <w:p w14:paraId="1B528B39">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15</w:t>
      </w:r>
      <w:r>
        <w:rPr>
          <w:rFonts w:hint="eastAsia" w:cs="仿宋_GB2312"/>
          <w:szCs w:val="24"/>
          <w:highlight w:val="none"/>
        </w:rPr>
        <w:t>.4</w:t>
      </w:r>
      <w:r>
        <w:rPr>
          <w:rFonts w:cs="仿宋_GB2312"/>
          <w:szCs w:val="24"/>
          <w:highlight w:val="none"/>
        </w:rPr>
        <w:t xml:space="preserve"> </w:t>
      </w:r>
      <w:r>
        <w:rPr>
          <w:rFonts w:hint="eastAsia" w:cs="仿宋_GB2312"/>
          <w:szCs w:val="24"/>
          <w:highlight w:val="none"/>
        </w:rPr>
        <w:t>申请人应在</w:t>
      </w:r>
      <w:r>
        <w:rPr>
          <w:rFonts w:hint="eastAsia" w:cs="仿宋_GB2312"/>
          <w:szCs w:val="24"/>
          <w:highlight w:val="none"/>
          <w:lang w:val="en-US" w:eastAsia="zh-CN"/>
        </w:rPr>
        <w:t>“投标</w:t>
      </w:r>
      <w:r>
        <w:rPr>
          <w:rFonts w:hint="eastAsia" w:cs="仿宋_GB2312"/>
          <w:szCs w:val="24"/>
          <w:highlight w:val="none"/>
        </w:rPr>
        <w:t>客户端</w:t>
      </w:r>
      <w:r>
        <w:rPr>
          <w:rFonts w:hint="eastAsia" w:cs="仿宋_GB2312"/>
          <w:szCs w:val="24"/>
          <w:highlight w:val="none"/>
          <w:lang w:eastAsia="zh-CN"/>
        </w:rPr>
        <w:t>”</w:t>
      </w:r>
      <w:r>
        <w:rPr>
          <w:rFonts w:hint="eastAsia" w:cs="仿宋_GB2312"/>
          <w:szCs w:val="24"/>
          <w:highlight w:val="none"/>
        </w:rPr>
        <w:t>中下载未加密且完成签章的申请文件妥善保存，以便启动应急程序时使用</w:t>
      </w:r>
      <w:r>
        <w:rPr>
          <w:rFonts w:hint="eastAsia" w:cs="仿宋_GB2312"/>
          <w:color w:val="FF0000"/>
          <w:szCs w:val="24"/>
          <w:highlight w:val="none"/>
        </w:rPr>
        <w:t>。</w:t>
      </w:r>
    </w:p>
    <w:p w14:paraId="48B3D3D0">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15</w:t>
      </w:r>
      <w:r>
        <w:rPr>
          <w:rFonts w:hint="eastAsia" w:cs="仿宋_GB2312"/>
          <w:szCs w:val="24"/>
          <w:highlight w:val="none"/>
        </w:rPr>
        <w:t>.</w:t>
      </w:r>
      <w:r>
        <w:rPr>
          <w:rFonts w:cs="仿宋_GB2312"/>
          <w:szCs w:val="24"/>
          <w:highlight w:val="none"/>
        </w:rPr>
        <w:t>5</w:t>
      </w:r>
      <w:r>
        <w:rPr>
          <w:rFonts w:hint="eastAsia" w:cs="仿宋_GB2312"/>
          <w:szCs w:val="24"/>
          <w:highlight w:val="none"/>
        </w:rPr>
        <w:t>申请人所递交的申请文件不予退还。</w:t>
      </w:r>
    </w:p>
    <w:bookmarkEnd w:id="68"/>
    <w:p w14:paraId="35D19EB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69" w:name="_Toc159146212"/>
      <w:r>
        <w:rPr>
          <w:rFonts w:hint="eastAsia" w:ascii="宋体" w:hAnsi="宋体" w:eastAsia="宋体" w:cs="宋体"/>
          <w:b/>
          <w:bCs/>
          <w:color w:val="auto"/>
          <w:kern w:val="2"/>
          <w:sz w:val="24"/>
          <w:szCs w:val="28"/>
          <w:highlight w:val="none"/>
          <w:lang w:val="en-US" w:eastAsia="zh-CN" w:bidi="ar-SA"/>
        </w:rPr>
        <w:t>16.拒收</w:t>
      </w:r>
      <w:bookmarkEnd w:id="69"/>
    </w:p>
    <w:p w14:paraId="45C1B4C2">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16</w:t>
      </w:r>
      <w:r>
        <w:rPr>
          <w:rFonts w:hint="eastAsia" w:cs="仿宋_GB2312"/>
          <w:szCs w:val="24"/>
          <w:highlight w:val="none"/>
        </w:rPr>
        <w:t>.1 超过申请文件提交截止时间</w:t>
      </w:r>
      <w:bookmarkStart w:id="70" w:name="_Hlk143532404"/>
      <w:r>
        <w:rPr>
          <w:rFonts w:hint="eastAsia" w:cs="仿宋_GB2312"/>
          <w:szCs w:val="24"/>
          <w:highlight w:val="none"/>
        </w:rPr>
        <w:t>或者不按照本章要求加密的申请文件，交易系统应当拒收</w:t>
      </w:r>
      <w:bookmarkEnd w:id="70"/>
      <w:r>
        <w:rPr>
          <w:rFonts w:hint="eastAsia" w:cs="仿宋_GB2312"/>
          <w:szCs w:val="24"/>
          <w:highlight w:val="none"/>
        </w:rPr>
        <w:t>。</w:t>
      </w:r>
    </w:p>
    <w:p w14:paraId="334042C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71" w:name="_Toc140132778"/>
      <w:bookmarkStart w:id="72" w:name="_Toc159146213"/>
      <w:r>
        <w:rPr>
          <w:rFonts w:hint="eastAsia" w:ascii="宋体" w:hAnsi="宋体" w:eastAsia="宋体" w:cs="宋体"/>
          <w:b/>
          <w:bCs/>
          <w:color w:val="auto"/>
          <w:kern w:val="2"/>
          <w:sz w:val="24"/>
          <w:szCs w:val="28"/>
          <w:highlight w:val="none"/>
          <w:lang w:val="en-US" w:eastAsia="zh-CN" w:bidi="ar-SA"/>
        </w:rPr>
        <w:t>17.申请文件的修改与撤回</w:t>
      </w:r>
      <w:bookmarkEnd w:id="71"/>
      <w:bookmarkEnd w:id="72"/>
    </w:p>
    <w:p w14:paraId="434DBC81">
      <w:pPr>
        <w:pStyle w:val="29"/>
        <w:keepNext w:val="0"/>
        <w:keepLines w:val="0"/>
        <w:pageBreakBefore w:val="0"/>
        <w:widowControl w:val="0"/>
        <w:kinsoku/>
        <w:overflowPunct/>
        <w:topLinePunct w:val="0"/>
        <w:bidi w:val="0"/>
        <w:textAlignment w:val="auto"/>
        <w:rPr>
          <w:highlight w:val="none"/>
        </w:rPr>
      </w:pPr>
      <w:r>
        <w:rPr>
          <w:highlight w:val="none"/>
        </w:rPr>
        <w:t>17</w:t>
      </w:r>
      <w:r>
        <w:rPr>
          <w:rFonts w:hint="eastAsia"/>
          <w:highlight w:val="none"/>
        </w:rPr>
        <w:t xml:space="preserve">.1 </w:t>
      </w:r>
      <w:bookmarkStart w:id="73" w:name="_Hlk143532466"/>
      <w:r>
        <w:rPr>
          <w:rFonts w:hint="eastAsia"/>
          <w:highlight w:val="none"/>
        </w:rPr>
        <w:t>在申请文件递交截止时间前，申请人可使用CA证书在递交申请文件的系统中撤回已提交的申请文件。申请文件撤回后，需重新递交的，申请人按照本章第1</w:t>
      </w:r>
      <w:r>
        <w:rPr>
          <w:highlight w:val="none"/>
        </w:rPr>
        <w:t>5</w:t>
      </w:r>
      <w:r>
        <w:rPr>
          <w:rFonts w:hint="eastAsia"/>
          <w:highlight w:val="none"/>
        </w:rPr>
        <w:t>款中的要求重新提交申请文件。</w:t>
      </w:r>
      <w:bookmarkEnd w:id="73"/>
    </w:p>
    <w:p w14:paraId="18458B44">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74" w:name="_Toc26027"/>
      <w:bookmarkStart w:id="75" w:name="_Toc163493587"/>
      <w:bookmarkStart w:id="76" w:name="_Toc21884"/>
      <w:r>
        <w:rPr>
          <w:rFonts w:hint="eastAsia" w:ascii="宋体" w:hAnsi="宋体" w:eastAsia="宋体" w:cs="宋体"/>
          <w:b/>
          <w:bCs/>
          <w:color w:val="auto"/>
          <w:kern w:val="2"/>
          <w:sz w:val="24"/>
          <w:szCs w:val="32"/>
          <w:highlight w:val="none"/>
          <w:lang w:val="en-US" w:eastAsia="zh-CN" w:bidi="ar-SA"/>
        </w:rPr>
        <w:t>（五）开启</w:t>
      </w:r>
      <w:bookmarkEnd w:id="74"/>
      <w:bookmarkEnd w:id="75"/>
      <w:bookmarkEnd w:id="76"/>
    </w:p>
    <w:p w14:paraId="3EFC607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77" w:name="_Toc159146217"/>
      <w:bookmarkStart w:id="78" w:name="_Toc140132780"/>
      <w:r>
        <w:rPr>
          <w:rFonts w:hint="eastAsia" w:ascii="宋体" w:hAnsi="宋体" w:eastAsia="宋体" w:cs="宋体"/>
          <w:b/>
          <w:bCs/>
          <w:color w:val="auto"/>
          <w:kern w:val="2"/>
          <w:sz w:val="24"/>
          <w:szCs w:val="28"/>
          <w:highlight w:val="none"/>
          <w:lang w:val="en-US" w:eastAsia="zh-CN" w:bidi="ar-SA"/>
        </w:rPr>
        <w:t>18.开启准备</w:t>
      </w:r>
      <w:bookmarkEnd w:id="77"/>
      <w:bookmarkEnd w:id="78"/>
    </w:p>
    <w:p w14:paraId="730E3209">
      <w:pPr>
        <w:keepNext w:val="0"/>
        <w:keepLines w:val="0"/>
        <w:pageBreakBefore w:val="0"/>
        <w:widowControl w:val="0"/>
        <w:kinsoku/>
        <w:overflowPunct/>
        <w:topLinePunct w:val="0"/>
        <w:bidi w:val="0"/>
        <w:ind w:firstLine="480" w:firstLineChars="200"/>
        <w:textAlignment w:val="auto"/>
        <w:rPr>
          <w:rFonts w:cs="仿宋_GB2312"/>
          <w:bCs/>
          <w:szCs w:val="24"/>
          <w:highlight w:val="none"/>
        </w:rPr>
      </w:pPr>
      <w:bookmarkStart w:id="79" w:name="_Toc140132781"/>
      <w:r>
        <w:rPr>
          <w:rFonts w:cs="仿宋_GB2312"/>
          <w:szCs w:val="24"/>
          <w:highlight w:val="none"/>
        </w:rPr>
        <w:t>18</w:t>
      </w:r>
      <w:r>
        <w:rPr>
          <w:rFonts w:hint="eastAsia" w:cs="仿宋_GB2312"/>
          <w:szCs w:val="24"/>
          <w:highlight w:val="none"/>
        </w:rPr>
        <w:t>.1 申请人应按照“申请人须知前附表”中的要求准备远程参与开启的环境。</w:t>
      </w:r>
      <w:bookmarkEnd w:id="79"/>
    </w:p>
    <w:p w14:paraId="02A27DE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80" w:name="_Toc140132782"/>
      <w:bookmarkStart w:id="81" w:name="_Toc159146218"/>
      <w:r>
        <w:rPr>
          <w:rFonts w:hint="eastAsia" w:ascii="宋体" w:hAnsi="宋体" w:eastAsia="宋体" w:cs="宋体"/>
          <w:b/>
          <w:bCs/>
          <w:color w:val="auto"/>
          <w:kern w:val="2"/>
          <w:sz w:val="24"/>
          <w:szCs w:val="28"/>
          <w:highlight w:val="none"/>
          <w:lang w:val="en-US" w:eastAsia="zh-CN" w:bidi="ar-SA"/>
        </w:rPr>
        <w:t>19.开启时间和地点</w:t>
      </w:r>
      <w:bookmarkEnd w:id="80"/>
      <w:bookmarkEnd w:id="81"/>
    </w:p>
    <w:p w14:paraId="2EC5D446">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19</w:t>
      </w:r>
      <w:r>
        <w:rPr>
          <w:rFonts w:hint="eastAsia" w:cs="仿宋_GB2312"/>
          <w:szCs w:val="24"/>
          <w:highlight w:val="none"/>
        </w:rPr>
        <w:t>.1按“</w:t>
      </w:r>
      <w:r>
        <w:rPr>
          <w:rFonts w:hint="eastAsia" w:cs="仿宋_GB2312"/>
          <w:szCs w:val="24"/>
          <w:highlight w:val="none"/>
          <w:lang w:val="en-US" w:eastAsia="zh-CN"/>
        </w:rPr>
        <w:t>第一章 资格预审公告</w:t>
      </w:r>
      <w:r>
        <w:rPr>
          <w:rFonts w:hint="eastAsia" w:cs="仿宋_GB2312"/>
          <w:szCs w:val="24"/>
          <w:highlight w:val="none"/>
        </w:rPr>
        <w:t>”规定的开启时间和地点准时开启申请文件，采购代理机构在此邀请所有申请人授权代表准时参加。</w:t>
      </w:r>
    </w:p>
    <w:p w14:paraId="766D5FD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82" w:name="_Toc159146219"/>
      <w:bookmarkStart w:id="83" w:name="_Toc140132783"/>
      <w:r>
        <w:rPr>
          <w:rFonts w:hint="eastAsia" w:ascii="宋体" w:hAnsi="宋体" w:eastAsia="宋体" w:cs="宋体"/>
          <w:b/>
          <w:bCs/>
          <w:color w:val="auto"/>
          <w:kern w:val="2"/>
          <w:sz w:val="24"/>
          <w:szCs w:val="28"/>
          <w:highlight w:val="none"/>
          <w:lang w:val="en-US" w:eastAsia="zh-CN" w:bidi="ar-SA"/>
        </w:rPr>
        <w:t>20.开启程序</w:t>
      </w:r>
      <w:bookmarkEnd w:id="82"/>
      <w:bookmarkEnd w:id="83"/>
    </w:p>
    <w:p w14:paraId="5D02A6DA">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cs="仿宋_GB2312"/>
          <w:szCs w:val="24"/>
          <w:highlight w:val="none"/>
        </w:rPr>
        <w:t>20</w:t>
      </w:r>
      <w:r>
        <w:rPr>
          <w:rFonts w:hint="eastAsia" w:cs="仿宋_GB2312"/>
          <w:szCs w:val="24"/>
          <w:highlight w:val="none"/>
        </w:rPr>
        <w:t>.1 申请人不足3家的，不得开启。</w:t>
      </w:r>
    </w:p>
    <w:p w14:paraId="3FF5648A">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highlight w:val="none"/>
          <w:lang w:eastAsia="zh-CN"/>
        </w:rPr>
      </w:pPr>
      <w:r>
        <w:rPr>
          <w:rFonts w:cs="仿宋_GB2312"/>
          <w:szCs w:val="24"/>
          <w:highlight w:val="none"/>
        </w:rPr>
        <w:t>20</w:t>
      </w:r>
      <w:r>
        <w:rPr>
          <w:rFonts w:hint="eastAsia" w:cs="仿宋_GB2312"/>
          <w:szCs w:val="24"/>
          <w:highlight w:val="none"/>
        </w:rPr>
        <w:t>.</w:t>
      </w:r>
      <w:r>
        <w:rPr>
          <w:rFonts w:cs="仿宋_GB2312"/>
          <w:szCs w:val="24"/>
          <w:highlight w:val="none"/>
        </w:rPr>
        <w:t>2</w:t>
      </w:r>
      <w:r>
        <w:rPr>
          <w:rFonts w:hint="eastAsia" w:cs="仿宋_GB2312"/>
          <w:szCs w:val="24"/>
          <w:highlight w:val="none"/>
        </w:rPr>
        <w:t>代理机构主持人发起申请文件解密，申请人应在规定的时间内解密申请文件，</w:t>
      </w:r>
      <w:r>
        <w:rPr>
          <w:rFonts w:hint="eastAsia" w:ascii="宋体" w:hAnsi="宋体" w:eastAsia="宋体"/>
          <w:color w:val="auto"/>
          <w:highlight w:val="none"/>
        </w:rPr>
        <w:t>如因</w:t>
      </w:r>
      <w:r>
        <w:rPr>
          <w:rFonts w:hint="eastAsia" w:ascii="宋体" w:hAnsi="宋体" w:eastAsia="宋体"/>
          <w:color w:val="auto"/>
          <w:highlight w:val="none"/>
          <w:lang w:val="en-US" w:eastAsia="zh-CN"/>
        </w:rPr>
        <w:t>申请</w:t>
      </w:r>
      <w:r>
        <w:rPr>
          <w:rFonts w:hint="eastAsia" w:ascii="宋体" w:hAnsi="宋体" w:eastAsia="宋体"/>
          <w:color w:val="auto"/>
          <w:highlight w:val="none"/>
        </w:rPr>
        <w:t>人自身原因导致无法正常解密</w:t>
      </w:r>
      <w:r>
        <w:rPr>
          <w:rFonts w:hint="eastAsia"/>
          <w:color w:val="auto"/>
          <w:highlight w:val="none"/>
          <w:lang w:val="en-US" w:eastAsia="zh-CN"/>
        </w:rPr>
        <w:t>的</w:t>
      </w:r>
      <w:r>
        <w:rPr>
          <w:rFonts w:hint="eastAsia" w:ascii="宋体" w:hAnsi="宋体" w:eastAsia="宋体"/>
          <w:color w:val="auto"/>
          <w:highlight w:val="none"/>
        </w:rPr>
        <w:t>，后果由</w:t>
      </w:r>
      <w:r>
        <w:rPr>
          <w:rFonts w:hint="eastAsia" w:ascii="宋体" w:hAnsi="宋体" w:eastAsia="宋体"/>
          <w:color w:val="auto"/>
          <w:highlight w:val="none"/>
          <w:lang w:val="en-US" w:eastAsia="zh-CN"/>
        </w:rPr>
        <w:t>申请</w:t>
      </w:r>
      <w:r>
        <w:rPr>
          <w:rFonts w:hint="eastAsia" w:ascii="宋体" w:hAnsi="宋体" w:eastAsia="宋体"/>
          <w:color w:val="auto"/>
          <w:highlight w:val="none"/>
        </w:rPr>
        <w:t>人自行承担。</w:t>
      </w:r>
      <w:r>
        <w:rPr>
          <w:rFonts w:hint="eastAsia" w:ascii="宋体" w:hAnsi="宋体" w:eastAsia="宋体"/>
          <w:color w:val="auto"/>
          <w:highlight w:val="none"/>
          <w:lang w:val="en-US" w:eastAsia="zh-CN"/>
        </w:rPr>
        <w:t>申请</w:t>
      </w:r>
      <w:r>
        <w:rPr>
          <w:rFonts w:hint="eastAsia" w:ascii="宋体" w:hAnsi="宋体" w:eastAsia="宋体"/>
          <w:color w:val="auto"/>
          <w:highlight w:val="none"/>
          <w:lang w:eastAsia="zh-CN"/>
        </w:rPr>
        <w:t>文件</w:t>
      </w:r>
      <w:r>
        <w:rPr>
          <w:rFonts w:hint="eastAsia" w:ascii="宋体" w:hAnsi="宋体" w:eastAsia="宋体"/>
          <w:color w:val="auto"/>
          <w:highlight w:val="none"/>
        </w:rPr>
        <w:t>解密时</w:t>
      </w:r>
      <w:r>
        <w:rPr>
          <w:rFonts w:hint="eastAsia"/>
          <w:color w:val="auto"/>
          <w:highlight w:val="none"/>
          <w:lang w:val="en-US" w:eastAsia="zh-CN"/>
        </w:rPr>
        <w:t>限详“</w:t>
      </w:r>
      <w:r>
        <w:rPr>
          <w:rFonts w:hint="eastAsia" w:ascii="宋体" w:hAnsi="宋体" w:eastAsia="宋体"/>
          <w:color w:val="auto"/>
          <w:highlight w:val="none"/>
          <w:lang w:val="en-US" w:eastAsia="zh-CN"/>
        </w:rPr>
        <w:t>申请</w:t>
      </w:r>
      <w:r>
        <w:rPr>
          <w:rFonts w:hint="eastAsia"/>
          <w:color w:val="auto"/>
          <w:highlight w:val="none"/>
          <w:lang w:val="en-US" w:eastAsia="zh-CN"/>
        </w:rPr>
        <w:t>人须知前附表”</w:t>
      </w:r>
      <w:r>
        <w:rPr>
          <w:rFonts w:hint="eastAsia"/>
          <w:color w:val="auto"/>
          <w:highlight w:val="none"/>
          <w:lang w:eastAsia="zh-CN"/>
        </w:rPr>
        <w:t>。</w:t>
      </w:r>
    </w:p>
    <w:p w14:paraId="6FC56115">
      <w:pPr>
        <w:pStyle w:val="29"/>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highlight w:val="none"/>
        </w:rPr>
      </w:pPr>
      <w:r>
        <w:rPr>
          <w:rFonts w:hint="eastAsia"/>
          <w:color w:val="auto"/>
          <w:highlight w:val="none"/>
          <w:lang w:val="en-US" w:eastAsia="zh-CN"/>
        </w:rPr>
        <w:t>20</w:t>
      </w:r>
      <w:r>
        <w:rPr>
          <w:rFonts w:hint="eastAsia" w:ascii="宋体" w:hAnsi="宋体" w:eastAsia="宋体"/>
          <w:color w:val="auto"/>
          <w:highlight w:val="none"/>
          <w:lang w:val="en-US" w:eastAsia="zh-CN"/>
        </w:rPr>
        <w:t>.</w:t>
      </w:r>
      <w:r>
        <w:rPr>
          <w:rFonts w:hint="eastAsia"/>
          <w:color w:val="auto"/>
          <w:highlight w:val="none"/>
          <w:lang w:val="en-US" w:eastAsia="zh-CN"/>
        </w:rPr>
        <w:t>3</w:t>
      </w:r>
      <w:r>
        <w:rPr>
          <w:rFonts w:hint="eastAsia" w:ascii="宋体" w:hAnsi="宋体" w:eastAsia="宋体"/>
          <w:color w:val="auto"/>
          <w:highlight w:val="none"/>
          <w:lang w:val="en-US" w:eastAsia="zh-CN"/>
        </w:rPr>
        <w:t xml:space="preserve"> 申请</w:t>
      </w:r>
      <w:r>
        <w:rPr>
          <w:rFonts w:hint="eastAsia" w:ascii="宋体" w:hAnsi="宋体" w:eastAsia="宋体"/>
          <w:color w:val="auto"/>
          <w:highlight w:val="none"/>
        </w:rPr>
        <w:t>人在</w:t>
      </w:r>
      <w:r>
        <w:rPr>
          <w:rFonts w:hint="eastAsia" w:ascii="宋体" w:hAnsi="宋体" w:eastAsia="宋体"/>
          <w:color w:val="auto"/>
          <w:highlight w:val="none"/>
          <w:lang w:val="en-US" w:eastAsia="zh-CN"/>
        </w:rPr>
        <w:t>资格预审截止时间</w:t>
      </w:r>
      <w:r>
        <w:rPr>
          <w:rFonts w:hint="eastAsia" w:ascii="宋体" w:hAnsi="宋体" w:eastAsia="宋体"/>
          <w:color w:val="auto"/>
          <w:highlight w:val="none"/>
        </w:rPr>
        <w:t>前须提前配置好电脑</w:t>
      </w:r>
      <w:r>
        <w:rPr>
          <w:rFonts w:hint="eastAsia"/>
          <w:color w:val="auto"/>
          <w:highlight w:val="none"/>
          <w:lang w:val="en-US" w:eastAsia="zh-CN"/>
        </w:rPr>
        <w:t>及</w:t>
      </w:r>
      <w:r>
        <w:rPr>
          <w:rFonts w:hint="eastAsia" w:ascii="宋体" w:hAnsi="宋体" w:eastAsia="宋体"/>
          <w:color w:val="auto"/>
          <w:highlight w:val="none"/>
        </w:rPr>
        <w:t>浏览器，</w:t>
      </w:r>
      <w:r>
        <w:rPr>
          <w:rFonts w:hint="eastAsia" w:ascii="宋体" w:hAnsi="宋体" w:eastAsia="宋体"/>
          <w:color w:val="auto"/>
          <w:highlight w:val="none"/>
          <w:lang w:val="en-US" w:eastAsia="zh-CN"/>
        </w:rPr>
        <w:t>申请文件</w:t>
      </w:r>
      <w:r>
        <w:rPr>
          <w:rFonts w:hint="eastAsia" w:ascii="宋体" w:hAnsi="宋体" w:eastAsia="宋体"/>
          <w:color w:val="auto"/>
          <w:highlight w:val="none"/>
        </w:rPr>
        <w:t>开</w:t>
      </w:r>
      <w:r>
        <w:rPr>
          <w:rFonts w:hint="eastAsia" w:ascii="宋体" w:hAnsi="宋体" w:eastAsia="宋体"/>
          <w:color w:val="auto"/>
          <w:highlight w:val="none"/>
          <w:lang w:val="en-US" w:eastAsia="zh-CN"/>
        </w:rPr>
        <w:t>启</w:t>
      </w:r>
      <w:r>
        <w:rPr>
          <w:rFonts w:hint="eastAsia" w:ascii="宋体" w:hAnsi="宋体" w:eastAsia="宋体"/>
          <w:color w:val="auto"/>
          <w:highlight w:val="none"/>
        </w:rPr>
        <w:t>时请使用制作加密电子</w:t>
      </w:r>
      <w:r>
        <w:rPr>
          <w:rFonts w:hint="eastAsia" w:ascii="宋体" w:hAnsi="宋体" w:eastAsia="宋体"/>
          <w:color w:val="auto"/>
          <w:highlight w:val="none"/>
          <w:lang w:val="en-US" w:eastAsia="zh-CN"/>
        </w:rPr>
        <w:t>申请</w:t>
      </w:r>
      <w:r>
        <w:rPr>
          <w:rFonts w:hint="eastAsia" w:ascii="宋体" w:hAnsi="宋体" w:eastAsia="宋体"/>
          <w:color w:val="auto"/>
          <w:highlight w:val="none"/>
          <w:lang w:eastAsia="zh-CN"/>
        </w:rPr>
        <w:t>文件</w:t>
      </w:r>
      <w:r>
        <w:rPr>
          <w:rFonts w:hint="eastAsia" w:ascii="宋体" w:hAnsi="宋体" w:eastAsia="宋体"/>
          <w:color w:val="auto"/>
          <w:highlight w:val="none"/>
        </w:rPr>
        <w:t>的CA锁进行解密。</w:t>
      </w:r>
    </w:p>
    <w:p w14:paraId="1322C47F">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84" w:name="_Toc163493588"/>
      <w:bookmarkStart w:id="85" w:name="_Toc140132785"/>
      <w:bookmarkStart w:id="86" w:name="_Toc21759"/>
      <w:bookmarkStart w:id="87" w:name="_Toc32764"/>
      <w:bookmarkStart w:id="88" w:name="_Toc159146221"/>
      <w:bookmarkStart w:id="89" w:name="_Toc155185877"/>
      <w:r>
        <w:rPr>
          <w:rFonts w:hint="eastAsia" w:ascii="宋体" w:hAnsi="宋体" w:eastAsia="宋体" w:cs="宋体"/>
          <w:b/>
          <w:bCs/>
          <w:color w:val="auto"/>
          <w:kern w:val="2"/>
          <w:sz w:val="24"/>
          <w:szCs w:val="32"/>
          <w:highlight w:val="none"/>
          <w:lang w:val="en-US" w:eastAsia="zh-CN" w:bidi="ar-SA"/>
        </w:rPr>
        <w:t>（六）资格审查</w:t>
      </w:r>
      <w:bookmarkEnd w:id="84"/>
      <w:bookmarkEnd w:id="85"/>
      <w:bookmarkEnd w:id="86"/>
      <w:bookmarkEnd w:id="87"/>
      <w:bookmarkEnd w:id="88"/>
      <w:bookmarkEnd w:id="89"/>
    </w:p>
    <w:p w14:paraId="37D8E89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90" w:name="_Toc140132786"/>
      <w:r>
        <w:rPr>
          <w:rFonts w:hint="eastAsia" w:ascii="宋体" w:hAnsi="宋体" w:eastAsia="宋体" w:cs="宋体"/>
          <w:b/>
          <w:bCs/>
          <w:color w:val="auto"/>
          <w:kern w:val="2"/>
          <w:sz w:val="24"/>
          <w:szCs w:val="28"/>
          <w:highlight w:val="none"/>
          <w:lang w:val="en-US" w:eastAsia="zh-CN" w:bidi="ar-SA"/>
        </w:rPr>
        <w:t>21.资格审查过程</w:t>
      </w:r>
    </w:p>
    <w:p w14:paraId="175EF7DE">
      <w:pPr>
        <w:pStyle w:val="29"/>
        <w:keepNext w:val="0"/>
        <w:keepLines w:val="0"/>
        <w:pageBreakBefore w:val="0"/>
        <w:widowControl w:val="0"/>
        <w:kinsoku/>
        <w:overflowPunct/>
        <w:topLinePunct w:val="0"/>
        <w:bidi w:val="0"/>
        <w:textAlignment w:val="auto"/>
        <w:rPr>
          <w:highlight w:val="none"/>
        </w:rPr>
      </w:pPr>
      <w:r>
        <w:rPr>
          <w:rFonts w:hint="eastAsia"/>
          <w:highlight w:val="none"/>
        </w:rPr>
        <w:t>2</w:t>
      </w:r>
      <w:r>
        <w:rPr>
          <w:highlight w:val="none"/>
        </w:rPr>
        <w:t>1.1</w:t>
      </w:r>
      <w:r>
        <w:rPr>
          <w:rFonts w:hint="eastAsia"/>
          <w:highlight w:val="none"/>
        </w:rPr>
        <w:t>开启</w:t>
      </w:r>
      <w:r>
        <w:rPr>
          <w:highlight w:val="none"/>
        </w:rPr>
        <w:t>结束后，根据委托代理协议由资格审查的责任主体依据法律法规和本资格预审文件的规定，依法对申请人资格进行审查。</w:t>
      </w:r>
      <w:bookmarkEnd w:id="90"/>
      <w:bookmarkStart w:id="91" w:name="_Toc140132787"/>
      <w:r>
        <w:rPr>
          <w:highlight w:val="none"/>
        </w:rPr>
        <w:t>资格审查</w:t>
      </w:r>
      <w:r>
        <w:rPr>
          <w:rFonts w:hint="eastAsia"/>
          <w:highlight w:val="none"/>
        </w:rPr>
        <w:t>过程按照“第四章</w:t>
      </w:r>
      <w:r>
        <w:rPr>
          <w:rFonts w:hint="eastAsia"/>
          <w:highlight w:val="none"/>
          <w:lang w:val="en-US" w:eastAsia="zh-CN"/>
        </w:rPr>
        <w:t xml:space="preserve"> </w:t>
      </w:r>
      <w:r>
        <w:rPr>
          <w:rFonts w:hint="eastAsia"/>
          <w:highlight w:val="none"/>
        </w:rPr>
        <w:t>资格</w:t>
      </w:r>
      <w:r>
        <w:rPr>
          <w:rFonts w:hint="eastAsia"/>
          <w:highlight w:val="none"/>
          <w:lang w:val="en-US" w:eastAsia="zh-CN"/>
        </w:rPr>
        <w:t>预审</w:t>
      </w:r>
      <w:r>
        <w:rPr>
          <w:rFonts w:hint="eastAsia"/>
          <w:highlight w:val="none"/>
        </w:rPr>
        <w:t>方法及标准”的规定进行。</w:t>
      </w:r>
      <w:bookmarkEnd w:id="91"/>
    </w:p>
    <w:p w14:paraId="3157B66C">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92" w:name="_Toc30349"/>
      <w:bookmarkStart w:id="93" w:name="_Toc163493589"/>
      <w:bookmarkStart w:id="94" w:name="_Toc23122"/>
      <w:r>
        <w:rPr>
          <w:rFonts w:hint="eastAsia" w:ascii="宋体" w:hAnsi="宋体" w:eastAsia="宋体" w:cs="宋体"/>
          <w:b/>
          <w:bCs/>
          <w:color w:val="auto"/>
          <w:kern w:val="2"/>
          <w:sz w:val="24"/>
          <w:szCs w:val="32"/>
          <w:highlight w:val="none"/>
          <w:lang w:val="en-US" w:eastAsia="zh-CN" w:bidi="ar-SA"/>
        </w:rPr>
        <w:t>（七）资格预审的结果</w:t>
      </w:r>
      <w:bookmarkEnd w:id="92"/>
      <w:bookmarkEnd w:id="93"/>
      <w:bookmarkEnd w:id="94"/>
    </w:p>
    <w:p w14:paraId="0CFE1E9C">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22.确定受邀申请人名单</w:t>
      </w:r>
    </w:p>
    <w:p w14:paraId="0BE90431">
      <w:pPr>
        <w:pStyle w:val="29"/>
        <w:keepNext w:val="0"/>
        <w:keepLines w:val="0"/>
        <w:pageBreakBefore w:val="0"/>
        <w:widowControl w:val="0"/>
        <w:kinsoku/>
        <w:overflowPunct/>
        <w:topLinePunct w:val="0"/>
        <w:bidi w:val="0"/>
        <w:textAlignment w:val="auto"/>
        <w:rPr>
          <w:highlight w:val="none"/>
        </w:rPr>
      </w:pPr>
      <w:r>
        <w:rPr>
          <w:rFonts w:hint="eastAsia"/>
          <w:highlight w:val="none"/>
        </w:rPr>
        <w:t>2</w:t>
      </w:r>
      <w:r>
        <w:rPr>
          <w:highlight w:val="none"/>
        </w:rPr>
        <w:t>2.1</w:t>
      </w:r>
      <w:r>
        <w:rPr>
          <w:rFonts w:hint="eastAsia"/>
          <w:highlight w:val="none"/>
        </w:rPr>
        <w:t>按照“</w:t>
      </w:r>
      <w:r>
        <w:rPr>
          <w:rFonts w:hint="eastAsia"/>
          <w:highlight w:val="none"/>
          <w:lang w:val="en-US" w:eastAsia="zh-CN"/>
        </w:rPr>
        <w:t>第一章 资格预审公告</w:t>
      </w:r>
      <w:r>
        <w:rPr>
          <w:rFonts w:hint="eastAsia"/>
          <w:highlight w:val="none"/>
        </w:rPr>
        <w:t>”的</w:t>
      </w:r>
      <w:r>
        <w:rPr>
          <w:highlight w:val="none"/>
        </w:rPr>
        <w:t>规定，</w:t>
      </w:r>
      <w:r>
        <w:rPr>
          <w:rFonts w:hint="eastAsia"/>
          <w:highlight w:val="none"/>
        </w:rPr>
        <w:t>确认受邀申请人的名单，</w:t>
      </w:r>
      <w:r>
        <w:rPr>
          <w:highlight w:val="none"/>
        </w:rPr>
        <w:t>并向其发出邀请</w:t>
      </w:r>
      <w:r>
        <w:rPr>
          <w:rFonts w:hint="eastAsia"/>
          <w:highlight w:val="none"/>
        </w:rPr>
        <w:t>。</w:t>
      </w:r>
    </w:p>
    <w:p w14:paraId="05528427">
      <w:pPr>
        <w:pStyle w:val="29"/>
        <w:keepNext w:val="0"/>
        <w:keepLines w:val="0"/>
        <w:pageBreakBefore w:val="0"/>
        <w:widowControl w:val="0"/>
        <w:kinsoku/>
        <w:overflowPunct/>
        <w:topLinePunct w:val="0"/>
        <w:bidi w:val="0"/>
        <w:textAlignment w:val="auto"/>
        <w:rPr>
          <w:highlight w:val="none"/>
        </w:rPr>
      </w:pPr>
      <w:r>
        <w:rPr>
          <w:rFonts w:hint="eastAsia"/>
          <w:highlight w:val="none"/>
        </w:rPr>
        <w:t>2</w:t>
      </w:r>
      <w:r>
        <w:rPr>
          <w:highlight w:val="none"/>
        </w:rPr>
        <w:t>2.2通过资格预审的受邀申请人收到邀请后，应在</w:t>
      </w:r>
      <w:r>
        <w:rPr>
          <w:rFonts w:hint="eastAsia"/>
          <w:highlight w:val="none"/>
        </w:rPr>
        <w:t>采购文件获取</w:t>
      </w:r>
      <w:r>
        <w:rPr>
          <w:highlight w:val="none"/>
        </w:rPr>
        <w:t>截止时间前</w:t>
      </w:r>
      <w:r>
        <w:rPr>
          <w:rFonts w:hint="eastAsia"/>
          <w:highlight w:val="none"/>
        </w:rPr>
        <w:t>在</w:t>
      </w:r>
      <w:r>
        <w:rPr>
          <w:rFonts w:hint="eastAsia" w:cs="仿宋_GB2312"/>
          <w:szCs w:val="24"/>
          <w:highlight w:val="none"/>
          <w:lang w:val="en-US" w:eastAsia="zh-CN"/>
        </w:rPr>
        <w:t>“投标</w:t>
      </w:r>
      <w:r>
        <w:rPr>
          <w:rFonts w:hint="eastAsia" w:cs="仿宋_GB2312"/>
          <w:szCs w:val="24"/>
          <w:highlight w:val="none"/>
        </w:rPr>
        <w:t>客户端</w:t>
      </w:r>
      <w:r>
        <w:rPr>
          <w:rFonts w:hint="eastAsia" w:cs="仿宋_GB2312"/>
          <w:szCs w:val="24"/>
          <w:highlight w:val="none"/>
          <w:lang w:eastAsia="zh-CN"/>
        </w:rPr>
        <w:t>”</w:t>
      </w:r>
      <w:r>
        <w:rPr>
          <w:rFonts w:hint="eastAsia"/>
          <w:highlight w:val="none"/>
        </w:rPr>
        <w:t>中回复是否接受邀请</w:t>
      </w:r>
      <w:r>
        <w:rPr>
          <w:highlight w:val="none"/>
        </w:rPr>
        <w:t>。在</w:t>
      </w:r>
      <w:r>
        <w:rPr>
          <w:rFonts w:hint="eastAsia"/>
          <w:highlight w:val="none"/>
        </w:rPr>
        <w:t>采购文件获取</w:t>
      </w:r>
      <w:r>
        <w:rPr>
          <w:highlight w:val="none"/>
        </w:rPr>
        <w:t>截止时间前未表示是否</w:t>
      </w:r>
      <w:r>
        <w:rPr>
          <w:rFonts w:hint="eastAsia"/>
          <w:highlight w:val="none"/>
        </w:rPr>
        <w:t>接受邀请</w:t>
      </w:r>
      <w:r>
        <w:rPr>
          <w:highlight w:val="none"/>
        </w:rPr>
        <w:t>或明确表示不</w:t>
      </w:r>
      <w:r>
        <w:rPr>
          <w:rFonts w:hint="eastAsia"/>
          <w:highlight w:val="none"/>
        </w:rPr>
        <w:t>接受邀请</w:t>
      </w:r>
      <w:r>
        <w:rPr>
          <w:highlight w:val="none"/>
        </w:rPr>
        <w:t>的，不得再参加</w:t>
      </w:r>
      <w:r>
        <w:rPr>
          <w:rFonts w:hint="eastAsia"/>
          <w:highlight w:val="none"/>
        </w:rPr>
        <w:t>该项目</w:t>
      </w:r>
      <w:r>
        <w:rPr>
          <w:highlight w:val="none"/>
        </w:rPr>
        <w:t>。因此造成潜在</w:t>
      </w:r>
      <w:r>
        <w:rPr>
          <w:rFonts w:hint="eastAsia"/>
          <w:highlight w:val="none"/>
        </w:rPr>
        <w:t>供应商</w:t>
      </w:r>
      <w:r>
        <w:rPr>
          <w:highlight w:val="none"/>
        </w:rPr>
        <w:t>人数量不足3</w:t>
      </w:r>
      <w:r>
        <w:rPr>
          <w:rFonts w:hint="eastAsia"/>
          <w:highlight w:val="none"/>
        </w:rPr>
        <w:t>家</w:t>
      </w:r>
      <w:r>
        <w:rPr>
          <w:highlight w:val="none"/>
        </w:rPr>
        <w:t>的，重新组织</w:t>
      </w:r>
      <w:r>
        <w:rPr>
          <w:rFonts w:hint="eastAsia"/>
          <w:highlight w:val="none"/>
        </w:rPr>
        <w:t>采购。</w:t>
      </w:r>
    </w:p>
    <w:p w14:paraId="49A4700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23.重新进行资格预审或采购</w:t>
      </w:r>
    </w:p>
    <w:p w14:paraId="45E52E45">
      <w:pPr>
        <w:pStyle w:val="29"/>
        <w:keepNext w:val="0"/>
        <w:keepLines w:val="0"/>
        <w:pageBreakBefore w:val="0"/>
        <w:widowControl w:val="0"/>
        <w:kinsoku/>
        <w:overflowPunct/>
        <w:topLinePunct w:val="0"/>
        <w:bidi w:val="0"/>
        <w:textAlignment w:val="auto"/>
        <w:rPr>
          <w:highlight w:val="none"/>
        </w:rPr>
      </w:pPr>
      <w:r>
        <w:rPr>
          <w:highlight w:val="none"/>
        </w:rPr>
        <w:t>23</w:t>
      </w:r>
      <w:r>
        <w:rPr>
          <w:rFonts w:hint="eastAsia"/>
          <w:highlight w:val="none"/>
        </w:rPr>
        <w:t>.1出现有下列情形之一的，采购人将重新组织资格预审或重新组织采购：</w:t>
      </w:r>
    </w:p>
    <w:p w14:paraId="042CE6C2">
      <w:pPr>
        <w:pStyle w:val="29"/>
        <w:keepNext w:val="0"/>
        <w:keepLines w:val="0"/>
        <w:pageBreakBefore w:val="0"/>
        <w:widowControl w:val="0"/>
        <w:kinsoku/>
        <w:overflowPunct/>
        <w:topLinePunct w:val="0"/>
        <w:bidi w:val="0"/>
        <w:textAlignment w:val="auto"/>
        <w:rPr>
          <w:highlight w:val="none"/>
        </w:rPr>
      </w:pPr>
      <w:r>
        <w:rPr>
          <w:rFonts w:hint="eastAsia"/>
          <w:highlight w:val="none"/>
        </w:rPr>
        <w:t>（1）对资格预审文件作实质响应的申请人不足三家的；</w:t>
      </w:r>
    </w:p>
    <w:p w14:paraId="77AEB017">
      <w:pPr>
        <w:pStyle w:val="29"/>
        <w:keepNext w:val="0"/>
        <w:keepLines w:val="0"/>
        <w:pageBreakBefore w:val="0"/>
        <w:widowControl w:val="0"/>
        <w:kinsoku/>
        <w:overflowPunct/>
        <w:topLinePunct w:val="0"/>
        <w:bidi w:val="0"/>
        <w:textAlignment w:val="auto"/>
        <w:rPr>
          <w:highlight w:val="none"/>
        </w:rPr>
      </w:pPr>
      <w:r>
        <w:rPr>
          <w:rFonts w:hint="eastAsia"/>
          <w:highlight w:val="none"/>
        </w:rPr>
        <w:t>（2）出现影响采购公正的违法、违规行为的。</w:t>
      </w:r>
    </w:p>
    <w:p w14:paraId="761E8D2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95" w:name="_Toc140132799"/>
      <w:bookmarkStart w:id="96" w:name="_Toc17083"/>
      <w:bookmarkStart w:id="97" w:name="_Toc159146232"/>
      <w:bookmarkStart w:id="98" w:name="_Toc15989"/>
      <w:bookmarkStart w:id="99" w:name="_Toc155185881"/>
      <w:bookmarkStart w:id="100" w:name="_Toc163493590"/>
      <w:r>
        <w:rPr>
          <w:rFonts w:hint="eastAsia" w:ascii="宋体" w:hAnsi="宋体" w:eastAsia="宋体" w:cs="宋体"/>
          <w:b/>
          <w:bCs/>
          <w:color w:val="auto"/>
          <w:kern w:val="2"/>
          <w:sz w:val="24"/>
          <w:szCs w:val="32"/>
          <w:highlight w:val="none"/>
          <w:lang w:val="en-US" w:eastAsia="zh-CN" w:bidi="ar-SA"/>
        </w:rPr>
        <w:t>（八）质疑和投诉</w:t>
      </w:r>
      <w:bookmarkEnd w:id="95"/>
      <w:bookmarkEnd w:id="96"/>
      <w:bookmarkEnd w:id="97"/>
      <w:bookmarkEnd w:id="98"/>
      <w:bookmarkEnd w:id="99"/>
      <w:bookmarkEnd w:id="100"/>
    </w:p>
    <w:p w14:paraId="0D1A77A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01" w:name="_Toc140132800"/>
      <w:bookmarkStart w:id="102" w:name="_Toc159146233"/>
      <w:r>
        <w:rPr>
          <w:rFonts w:hint="eastAsia" w:ascii="宋体" w:hAnsi="宋体" w:eastAsia="宋体" w:cs="宋体"/>
          <w:b/>
          <w:bCs/>
          <w:color w:val="auto"/>
          <w:kern w:val="2"/>
          <w:sz w:val="24"/>
          <w:szCs w:val="28"/>
          <w:highlight w:val="none"/>
          <w:lang w:val="en-US" w:eastAsia="zh-CN" w:bidi="ar-SA"/>
        </w:rPr>
        <w:t>24.质疑</w:t>
      </w:r>
      <w:bookmarkEnd w:id="101"/>
      <w:bookmarkEnd w:id="102"/>
    </w:p>
    <w:p w14:paraId="4B6CEAA7">
      <w:pPr>
        <w:pStyle w:val="29"/>
        <w:keepNext w:val="0"/>
        <w:keepLines w:val="0"/>
        <w:pageBreakBefore w:val="0"/>
        <w:widowControl w:val="0"/>
        <w:kinsoku/>
        <w:overflowPunct/>
        <w:topLinePunct w:val="0"/>
        <w:bidi w:val="0"/>
        <w:textAlignment w:val="auto"/>
        <w:rPr>
          <w:highlight w:val="none"/>
        </w:rPr>
      </w:pPr>
      <w:r>
        <w:rPr>
          <w:bCs/>
          <w:highlight w:val="none"/>
        </w:rPr>
        <w:t>24</w:t>
      </w:r>
      <w:r>
        <w:rPr>
          <w:rFonts w:hint="eastAsia"/>
          <w:highlight w:val="none"/>
        </w:rPr>
        <w:t>.1申请人认为资格预审文件使自己的权益受到损害的，可以在知道或者应知其权益受到损害之日起7个工作日内</w:t>
      </w:r>
      <w:bookmarkStart w:id="103" w:name="_Hlk143534740"/>
      <w:r>
        <w:rPr>
          <w:rFonts w:hint="eastAsia"/>
          <w:highlight w:val="none"/>
        </w:rPr>
        <w:t>，</w:t>
      </w:r>
      <w:bookmarkEnd w:id="103"/>
      <w:r>
        <w:rPr>
          <w:rFonts w:hint="eastAsia"/>
          <w:highlight w:val="none"/>
        </w:rPr>
        <w:t>以书面形式向采购人、采购代理机构提出质疑</w:t>
      </w:r>
      <w:r>
        <w:rPr>
          <w:rFonts w:hint="eastAsia"/>
          <w:highlight w:val="none"/>
          <w:lang w:eastAsia="zh-CN"/>
        </w:rPr>
        <w:t>，</w:t>
      </w:r>
      <w:r>
        <w:rPr>
          <w:rFonts w:hint="eastAsia"/>
          <w:highlight w:val="none"/>
          <w:lang w:val="en-US" w:eastAsia="zh-CN"/>
        </w:rPr>
        <w:t>详见“申请人须知前附表”</w:t>
      </w:r>
      <w:r>
        <w:rPr>
          <w:rFonts w:hint="eastAsia"/>
          <w:highlight w:val="none"/>
        </w:rPr>
        <w:t>。</w:t>
      </w:r>
      <w:r>
        <w:rPr>
          <w:rFonts w:hint="eastAsia"/>
          <w:highlight w:val="none"/>
          <w:lang w:val="en-US" w:eastAsia="zh-CN"/>
        </w:rPr>
        <w:t>申请人</w:t>
      </w:r>
      <w:r>
        <w:rPr>
          <w:rFonts w:hint="eastAsia"/>
          <w:highlight w:val="none"/>
        </w:rPr>
        <w:t>在法定质疑期内一次性提出针对同一采购程序环节的质疑。</w:t>
      </w:r>
    </w:p>
    <w:p w14:paraId="2C72F038">
      <w:pPr>
        <w:pStyle w:val="29"/>
        <w:keepNext w:val="0"/>
        <w:keepLines w:val="0"/>
        <w:pageBreakBefore w:val="0"/>
        <w:widowControl w:val="0"/>
        <w:kinsoku/>
        <w:overflowPunct/>
        <w:topLinePunct w:val="0"/>
        <w:bidi w:val="0"/>
        <w:textAlignment w:val="auto"/>
        <w:rPr>
          <w:highlight w:val="none"/>
        </w:rPr>
      </w:pPr>
      <w:r>
        <w:rPr>
          <w:highlight w:val="none"/>
        </w:rPr>
        <w:t>24</w:t>
      </w:r>
      <w:r>
        <w:rPr>
          <w:rFonts w:hint="eastAsia"/>
          <w:highlight w:val="none"/>
        </w:rPr>
        <w:t>.2</w:t>
      </w:r>
      <w:r>
        <w:rPr>
          <w:highlight w:val="none"/>
        </w:rPr>
        <w:t>申请人提出质疑应当提交质疑函和必要的证明材料。质疑函应当包括下列内容：</w:t>
      </w:r>
    </w:p>
    <w:p w14:paraId="2E8319E2">
      <w:pPr>
        <w:pStyle w:val="29"/>
        <w:keepNext w:val="0"/>
        <w:keepLines w:val="0"/>
        <w:pageBreakBefore w:val="0"/>
        <w:widowControl w:val="0"/>
        <w:kinsoku/>
        <w:overflowPunct/>
        <w:topLinePunct w:val="0"/>
        <w:bidi w:val="0"/>
        <w:textAlignment w:val="auto"/>
        <w:rPr>
          <w:highlight w:val="none"/>
        </w:rPr>
      </w:pPr>
      <w:r>
        <w:rPr>
          <w:highlight w:val="none"/>
        </w:rPr>
        <w:t>（1）</w:t>
      </w:r>
      <w:r>
        <w:rPr>
          <w:rFonts w:hint="eastAsia"/>
          <w:highlight w:val="none"/>
        </w:rPr>
        <w:t>质疑人</w:t>
      </w:r>
      <w:r>
        <w:rPr>
          <w:highlight w:val="none"/>
        </w:rPr>
        <w:t>的姓名或者名称、地址、邮编、联系人及联系电话；</w:t>
      </w:r>
    </w:p>
    <w:p w14:paraId="7684BA5B">
      <w:pPr>
        <w:pStyle w:val="29"/>
        <w:keepNext w:val="0"/>
        <w:keepLines w:val="0"/>
        <w:pageBreakBefore w:val="0"/>
        <w:widowControl w:val="0"/>
        <w:kinsoku/>
        <w:overflowPunct/>
        <w:topLinePunct w:val="0"/>
        <w:bidi w:val="0"/>
        <w:textAlignment w:val="auto"/>
        <w:rPr>
          <w:highlight w:val="none"/>
        </w:rPr>
      </w:pPr>
      <w:r>
        <w:rPr>
          <w:highlight w:val="none"/>
        </w:rPr>
        <w:t>（2）质疑项目的名称、编号</w:t>
      </w:r>
      <w:r>
        <w:rPr>
          <w:rFonts w:hint="eastAsia"/>
          <w:highlight w:val="none"/>
          <w:lang w:val="en-US" w:eastAsia="zh-CN"/>
        </w:rPr>
        <w:t>/包号</w:t>
      </w:r>
      <w:r>
        <w:rPr>
          <w:highlight w:val="none"/>
        </w:rPr>
        <w:t>；</w:t>
      </w:r>
    </w:p>
    <w:p w14:paraId="5CEE2B4B">
      <w:pPr>
        <w:pStyle w:val="29"/>
        <w:keepNext w:val="0"/>
        <w:keepLines w:val="0"/>
        <w:pageBreakBefore w:val="0"/>
        <w:widowControl w:val="0"/>
        <w:kinsoku/>
        <w:overflowPunct/>
        <w:topLinePunct w:val="0"/>
        <w:bidi w:val="0"/>
        <w:textAlignment w:val="auto"/>
        <w:rPr>
          <w:highlight w:val="none"/>
        </w:rPr>
      </w:pPr>
      <w:r>
        <w:rPr>
          <w:highlight w:val="none"/>
        </w:rPr>
        <w:t>（3）具体、明确的质疑事项和与质疑事项相关的请求；</w:t>
      </w:r>
    </w:p>
    <w:p w14:paraId="37FFCE5D">
      <w:pPr>
        <w:pStyle w:val="29"/>
        <w:keepNext w:val="0"/>
        <w:keepLines w:val="0"/>
        <w:pageBreakBefore w:val="0"/>
        <w:widowControl w:val="0"/>
        <w:kinsoku/>
        <w:overflowPunct/>
        <w:topLinePunct w:val="0"/>
        <w:bidi w:val="0"/>
        <w:textAlignment w:val="auto"/>
        <w:rPr>
          <w:highlight w:val="none"/>
        </w:rPr>
      </w:pPr>
      <w:r>
        <w:rPr>
          <w:highlight w:val="none"/>
        </w:rPr>
        <w:t>（4）事实依据；</w:t>
      </w:r>
    </w:p>
    <w:p w14:paraId="6B9C91C3">
      <w:pPr>
        <w:pStyle w:val="29"/>
        <w:keepNext w:val="0"/>
        <w:keepLines w:val="0"/>
        <w:pageBreakBefore w:val="0"/>
        <w:widowControl w:val="0"/>
        <w:kinsoku/>
        <w:overflowPunct/>
        <w:topLinePunct w:val="0"/>
        <w:bidi w:val="0"/>
        <w:textAlignment w:val="auto"/>
        <w:rPr>
          <w:highlight w:val="none"/>
        </w:rPr>
      </w:pPr>
      <w:r>
        <w:rPr>
          <w:highlight w:val="none"/>
        </w:rPr>
        <w:t>（5）必要的法律依据；</w:t>
      </w:r>
    </w:p>
    <w:p w14:paraId="7090C6B8">
      <w:pPr>
        <w:pStyle w:val="29"/>
        <w:keepNext w:val="0"/>
        <w:keepLines w:val="0"/>
        <w:pageBreakBefore w:val="0"/>
        <w:widowControl w:val="0"/>
        <w:kinsoku/>
        <w:overflowPunct/>
        <w:topLinePunct w:val="0"/>
        <w:bidi w:val="0"/>
        <w:textAlignment w:val="auto"/>
        <w:rPr>
          <w:highlight w:val="none"/>
        </w:rPr>
      </w:pPr>
      <w:r>
        <w:rPr>
          <w:highlight w:val="none"/>
        </w:rPr>
        <w:t>（6）提出质疑的日期。</w:t>
      </w:r>
    </w:p>
    <w:p w14:paraId="7D247BCC">
      <w:pPr>
        <w:pStyle w:val="29"/>
        <w:keepNext w:val="0"/>
        <w:keepLines w:val="0"/>
        <w:pageBreakBefore w:val="0"/>
        <w:widowControl w:val="0"/>
        <w:kinsoku/>
        <w:overflowPunct/>
        <w:topLinePunct w:val="0"/>
        <w:bidi w:val="0"/>
        <w:textAlignment w:val="auto"/>
        <w:rPr>
          <w:highlight w:val="none"/>
        </w:rPr>
      </w:pPr>
      <w:r>
        <w:rPr>
          <w:rFonts w:hint="eastAsia"/>
          <w:highlight w:val="none"/>
          <w:lang w:val="en-US" w:eastAsia="zh-CN"/>
        </w:rPr>
        <w:t>24.3</w:t>
      </w:r>
      <w:r>
        <w:rPr>
          <w:rFonts w:hint="eastAsia"/>
          <w:highlight w:val="none"/>
        </w:rPr>
        <w:t>质疑人</w:t>
      </w:r>
      <w:r>
        <w:rPr>
          <w:highlight w:val="none"/>
        </w:rPr>
        <w:t>为自然人的，应当由本人签字；</w:t>
      </w:r>
      <w:r>
        <w:rPr>
          <w:rFonts w:hint="eastAsia"/>
          <w:highlight w:val="none"/>
        </w:rPr>
        <w:t>质疑人</w:t>
      </w:r>
      <w:r>
        <w:rPr>
          <w:highlight w:val="none"/>
        </w:rPr>
        <w:t>为法人或者其他组织的，应当由法定代表人、主要负责人，或者其授权代表签字或者盖章，并加盖公章。</w:t>
      </w:r>
    </w:p>
    <w:p w14:paraId="39032D2F">
      <w:pPr>
        <w:pStyle w:val="29"/>
        <w:keepNext w:val="0"/>
        <w:keepLines w:val="0"/>
        <w:pageBreakBefore w:val="0"/>
        <w:widowControl w:val="0"/>
        <w:kinsoku/>
        <w:overflowPunct/>
        <w:topLinePunct w:val="0"/>
        <w:bidi w:val="0"/>
        <w:textAlignment w:val="auto"/>
        <w:rPr>
          <w:highlight w:val="none"/>
        </w:rPr>
      </w:pPr>
      <w:r>
        <w:rPr>
          <w:highlight w:val="none"/>
        </w:rPr>
        <w:t>24.</w:t>
      </w:r>
      <w:r>
        <w:rPr>
          <w:rFonts w:hint="eastAsia"/>
          <w:highlight w:val="none"/>
          <w:lang w:val="en-US" w:eastAsia="zh-CN"/>
        </w:rPr>
        <w:t>4</w:t>
      </w:r>
      <w:r>
        <w:rPr>
          <w:rFonts w:hint="eastAsia"/>
          <w:highlight w:val="none"/>
        </w:rPr>
        <w:t>质疑函不符合上述要求的，采购人或</w:t>
      </w:r>
      <w:r>
        <w:rPr>
          <w:rFonts w:hint="eastAsia"/>
          <w:highlight w:val="none"/>
          <w:lang w:val="en-US" w:eastAsia="zh-CN"/>
        </w:rPr>
        <w:t>采购</w:t>
      </w:r>
      <w:r>
        <w:rPr>
          <w:rFonts w:hint="eastAsia"/>
          <w:highlight w:val="none"/>
        </w:rPr>
        <w:t>代理机构应书面告知具体事项，质疑人应当按要求进行修改或补充，并在质疑有效期限内提交。</w:t>
      </w:r>
    </w:p>
    <w:p w14:paraId="49E9492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04" w:name="_Toc140132801"/>
      <w:bookmarkStart w:id="105" w:name="_Toc159146234"/>
      <w:r>
        <w:rPr>
          <w:rFonts w:hint="eastAsia" w:ascii="宋体" w:hAnsi="宋体" w:eastAsia="宋体" w:cs="宋体"/>
          <w:b/>
          <w:bCs/>
          <w:color w:val="auto"/>
          <w:kern w:val="2"/>
          <w:sz w:val="24"/>
          <w:szCs w:val="28"/>
          <w:highlight w:val="none"/>
          <w:lang w:val="en-US" w:eastAsia="zh-CN" w:bidi="ar-SA"/>
        </w:rPr>
        <w:t>25.质疑答复</w:t>
      </w:r>
      <w:bookmarkEnd w:id="104"/>
      <w:bookmarkEnd w:id="105"/>
    </w:p>
    <w:p w14:paraId="15A83849">
      <w:pPr>
        <w:pStyle w:val="29"/>
        <w:keepNext w:val="0"/>
        <w:keepLines w:val="0"/>
        <w:pageBreakBefore w:val="0"/>
        <w:widowControl w:val="0"/>
        <w:kinsoku/>
        <w:overflowPunct/>
        <w:topLinePunct w:val="0"/>
        <w:bidi w:val="0"/>
        <w:textAlignment w:val="auto"/>
        <w:rPr>
          <w:highlight w:val="none"/>
        </w:rPr>
      </w:pPr>
      <w:r>
        <w:rPr>
          <w:bCs/>
          <w:highlight w:val="none"/>
        </w:rPr>
        <w:t>25</w:t>
      </w:r>
      <w:r>
        <w:rPr>
          <w:rFonts w:hint="eastAsia"/>
          <w:highlight w:val="none"/>
        </w:rPr>
        <w:t>.1采购人或采购代理机构应当在收到申请人的书面质疑后7个工作日内作出答复，并以书面形式通知质疑申请人和其他有关申请人，但答复的内容不得涉及商业秘密。</w:t>
      </w:r>
    </w:p>
    <w:p w14:paraId="7183F732">
      <w:pPr>
        <w:pStyle w:val="29"/>
        <w:keepNext w:val="0"/>
        <w:keepLines w:val="0"/>
        <w:pageBreakBefore w:val="0"/>
        <w:widowControl w:val="0"/>
        <w:kinsoku/>
        <w:overflowPunct/>
        <w:topLinePunct w:val="0"/>
        <w:bidi w:val="0"/>
        <w:textAlignment w:val="auto"/>
        <w:rPr>
          <w:highlight w:val="none"/>
        </w:rPr>
      </w:pPr>
      <w:r>
        <w:rPr>
          <w:bCs/>
          <w:highlight w:val="none"/>
        </w:rPr>
        <w:t>25</w:t>
      </w:r>
      <w:r>
        <w:rPr>
          <w:rFonts w:hint="eastAsia"/>
          <w:highlight w:val="none"/>
        </w:rPr>
        <w:t>.2质疑答复应当包括下列内容：</w:t>
      </w:r>
    </w:p>
    <w:p w14:paraId="6EAF3F95">
      <w:pPr>
        <w:pStyle w:val="29"/>
        <w:keepNext w:val="0"/>
        <w:keepLines w:val="0"/>
        <w:pageBreakBefore w:val="0"/>
        <w:widowControl w:val="0"/>
        <w:kinsoku/>
        <w:overflowPunct/>
        <w:topLinePunct w:val="0"/>
        <w:bidi w:val="0"/>
        <w:textAlignment w:val="auto"/>
        <w:rPr>
          <w:snapToGrid w:val="0"/>
          <w:highlight w:val="none"/>
          <w:lang w:val="zh-CN"/>
        </w:rPr>
      </w:pPr>
      <w:r>
        <w:rPr>
          <w:rFonts w:hint="eastAsia"/>
          <w:snapToGrid w:val="0"/>
          <w:highlight w:val="none"/>
          <w:lang w:val="zh-CN"/>
        </w:rPr>
        <w:t>（1）质疑人的姓名或者名称；</w:t>
      </w:r>
    </w:p>
    <w:p w14:paraId="5427323C">
      <w:pPr>
        <w:pStyle w:val="29"/>
        <w:keepNext w:val="0"/>
        <w:keepLines w:val="0"/>
        <w:pageBreakBefore w:val="0"/>
        <w:widowControl w:val="0"/>
        <w:kinsoku/>
        <w:overflowPunct/>
        <w:topLinePunct w:val="0"/>
        <w:bidi w:val="0"/>
        <w:textAlignment w:val="auto"/>
        <w:rPr>
          <w:snapToGrid w:val="0"/>
          <w:highlight w:val="none"/>
          <w:lang w:val="zh-CN"/>
        </w:rPr>
      </w:pPr>
      <w:r>
        <w:rPr>
          <w:rFonts w:hint="eastAsia"/>
          <w:snapToGrid w:val="0"/>
          <w:highlight w:val="none"/>
          <w:lang w:val="zh-CN"/>
        </w:rPr>
        <w:t>（2）收到质疑函的日期、质疑项目名称及编号</w:t>
      </w:r>
      <w:r>
        <w:rPr>
          <w:rFonts w:hint="eastAsia"/>
          <w:snapToGrid w:val="0"/>
          <w:highlight w:val="none"/>
          <w:lang w:val="zh-CN" w:eastAsia="zh-CN"/>
        </w:rPr>
        <w:t>/包号</w:t>
      </w:r>
      <w:r>
        <w:rPr>
          <w:rFonts w:hint="eastAsia"/>
          <w:snapToGrid w:val="0"/>
          <w:highlight w:val="none"/>
          <w:lang w:val="zh-CN"/>
        </w:rPr>
        <w:t>；</w:t>
      </w:r>
    </w:p>
    <w:p w14:paraId="7EBF126B">
      <w:pPr>
        <w:pStyle w:val="29"/>
        <w:keepNext w:val="0"/>
        <w:keepLines w:val="0"/>
        <w:pageBreakBefore w:val="0"/>
        <w:widowControl w:val="0"/>
        <w:kinsoku/>
        <w:overflowPunct/>
        <w:topLinePunct w:val="0"/>
        <w:bidi w:val="0"/>
        <w:textAlignment w:val="auto"/>
        <w:rPr>
          <w:snapToGrid w:val="0"/>
          <w:highlight w:val="none"/>
          <w:lang w:val="zh-CN"/>
        </w:rPr>
      </w:pPr>
      <w:r>
        <w:rPr>
          <w:rFonts w:hint="eastAsia"/>
          <w:snapToGrid w:val="0"/>
          <w:highlight w:val="none"/>
          <w:lang w:val="zh-CN"/>
        </w:rPr>
        <w:t>（3）质疑事项、质疑答复的具体内容、事实依据和法律依据；</w:t>
      </w:r>
    </w:p>
    <w:p w14:paraId="03327EEC">
      <w:pPr>
        <w:pStyle w:val="29"/>
        <w:keepNext w:val="0"/>
        <w:keepLines w:val="0"/>
        <w:pageBreakBefore w:val="0"/>
        <w:widowControl w:val="0"/>
        <w:kinsoku/>
        <w:overflowPunct/>
        <w:topLinePunct w:val="0"/>
        <w:bidi w:val="0"/>
        <w:textAlignment w:val="auto"/>
        <w:rPr>
          <w:snapToGrid w:val="0"/>
          <w:highlight w:val="none"/>
          <w:lang w:val="zh-CN"/>
        </w:rPr>
      </w:pPr>
      <w:r>
        <w:rPr>
          <w:rFonts w:hint="eastAsia"/>
          <w:snapToGrid w:val="0"/>
          <w:highlight w:val="none"/>
          <w:lang w:val="zh-CN"/>
        </w:rPr>
        <w:t>（4）告知质疑人依法投诉的权利；</w:t>
      </w:r>
    </w:p>
    <w:p w14:paraId="433BD483">
      <w:pPr>
        <w:pStyle w:val="29"/>
        <w:keepNext w:val="0"/>
        <w:keepLines w:val="0"/>
        <w:pageBreakBefore w:val="0"/>
        <w:widowControl w:val="0"/>
        <w:kinsoku/>
        <w:overflowPunct/>
        <w:topLinePunct w:val="0"/>
        <w:bidi w:val="0"/>
        <w:textAlignment w:val="auto"/>
        <w:rPr>
          <w:snapToGrid w:val="0"/>
          <w:highlight w:val="none"/>
          <w:lang w:val="zh-CN"/>
        </w:rPr>
      </w:pPr>
      <w:r>
        <w:rPr>
          <w:rFonts w:hint="eastAsia"/>
          <w:snapToGrid w:val="0"/>
          <w:highlight w:val="none"/>
          <w:lang w:val="zh-CN"/>
        </w:rPr>
        <w:t>（5）质疑答复人名称；</w:t>
      </w:r>
    </w:p>
    <w:p w14:paraId="695488F2">
      <w:pPr>
        <w:pStyle w:val="29"/>
        <w:keepNext w:val="0"/>
        <w:keepLines w:val="0"/>
        <w:pageBreakBefore w:val="0"/>
        <w:widowControl w:val="0"/>
        <w:kinsoku/>
        <w:overflowPunct/>
        <w:topLinePunct w:val="0"/>
        <w:bidi w:val="0"/>
        <w:textAlignment w:val="auto"/>
        <w:rPr>
          <w:snapToGrid w:val="0"/>
          <w:highlight w:val="none"/>
          <w:lang w:val="zh-CN"/>
        </w:rPr>
      </w:pPr>
      <w:r>
        <w:rPr>
          <w:rFonts w:hint="eastAsia"/>
          <w:snapToGrid w:val="0"/>
          <w:highlight w:val="none"/>
          <w:lang w:val="zh-CN"/>
        </w:rPr>
        <w:t>（6）答复质疑的日期。</w:t>
      </w:r>
    </w:p>
    <w:p w14:paraId="6B16973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06" w:name="_Toc159146235"/>
      <w:bookmarkStart w:id="107" w:name="_Toc140132802"/>
      <w:r>
        <w:rPr>
          <w:rFonts w:hint="eastAsia" w:ascii="宋体" w:hAnsi="宋体" w:eastAsia="宋体" w:cs="宋体"/>
          <w:b/>
          <w:bCs/>
          <w:color w:val="auto"/>
          <w:kern w:val="2"/>
          <w:sz w:val="24"/>
          <w:szCs w:val="28"/>
          <w:highlight w:val="none"/>
          <w:lang w:val="en-US" w:eastAsia="zh-CN" w:bidi="ar-SA"/>
        </w:rPr>
        <w:t>26.投诉</w:t>
      </w:r>
      <w:bookmarkEnd w:id="106"/>
      <w:bookmarkEnd w:id="107"/>
    </w:p>
    <w:p w14:paraId="5CB3D0A7">
      <w:pPr>
        <w:pStyle w:val="29"/>
        <w:keepNext w:val="0"/>
        <w:keepLines w:val="0"/>
        <w:pageBreakBefore w:val="0"/>
        <w:widowControl w:val="0"/>
        <w:kinsoku/>
        <w:overflowPunct/>
        <w:topLinePunct w:val="0"/>
        <w:bidi w:val="0"/>
        <w:textAlignment w:val="auto"/>
        <w:rPr>
          <w:highlight w:val="none"/>
        </w:rPr>
      </w:pPr>
      <w:r>
        <w:rPr>
          <w:bCs/>
          <w:highlight w:val="none"/>
        </w:rPr>
        <w:t>26</w:t>
      </w:r>
      <w:r>
        <w:rPr>
          <w:rFonts w:hint="eastAsia"/>
          <w:highlight w:val="none"/>
        </w:rPr>
        <w:t>.1质疑人对采购人、采购代理机构的答复不满意</w:t>
      </w:r>
      <w:r>
        <w:rPr>
          <w:rFonts w:hint="eastAsia"/>
          <w:highlight w:val="none"/>
          <w:lang w:eastAsia="zh-CN"/>
        </w:rPr>
        <w:t>，</w:t>
      </w:r>
      <w:r>
        <w:rPr>
          <w:rFonts w:hint="eastAsia"/>
          <w:highlight w:val="none"/>
        </w:rPr>
        <w:t>或者采购人、采购代理机构未在规定的时间内作出答复的，可以在答复期满后15个工作日内向同级政府采购监督管理部门投诉。投诉应当有明确的请求和必要的证明材料，且投诉的事项不得超出已质疑事项的范围。</w:t>
      </w:r>
    </w:p>
    <w:p w14:paraId="79586F01">
      <w:pPr>
        <w:pStyle w:val="29"/>
        <w:keepNext w:val="0"/>
        <w:keepLines w:val="0"/>
        <w:pageBreakBefore w:val="0"/>
        <w:widowControl w:val="0"/>
        <w:kinsoku/>
        <w:overflowPunct/>
        <w:topLinePunct w:val="0"/>
        <w:bidi w:val="0"/>
        <w:textAlignment w:val="auto"/>
        <w:rPr>
          <w:highlight w:val="none"/>
        </w:rPr>
      </w:pPr>
      <w:r>
        <w:rPr>
          <w:bCs/>
          <w:highlight w:val="none"/>
        </w:rPr>
        <w:t>26</w:t>
      </w:r>
      <w:r>
        <w:rPr>
          <w:rFonts w:hint="eastAsia"/>
          <w:highlight w:val="none"/>
        </w:rPr>
        <w:t>.2政府采购监督管理部门应当</w:t>
      </w:r>
      <w:r>
        <w:rPr>
          <w:rFonts w:hint="eastAsia"/>
          <w:highlight w:val="none"/>
          <w:lang w:val="en-US" w:eastAsia="zh-CN"/>
        </w:rPr>
        <w:t>自</w:t>
      </w:r>
      <w:r>
        <w:rPr>
          <w:rFonts w:hint="eastAsia"/>
          <w:highlight w:val="none"/>
        </w:rPr>
        <w:t>收到投诉</w:t>
      </w:r>
      <w:r>
        <w:rPr>
          <w:rFonts w:hint="eastAsia"/>
          <w:highlight w:val="none"/>
          <w:lang w:val="en-US" w:eastAsia="zh-CN"/>
        </w:rPr>
        <w:t>之日起</w:t>
      </w:r>
      <w:r>
        <w:rPr>
          <w:rFonts w:hint="eastAsia"/>
          <w:highlight w:val="none"/>
        </w:rPr>
        <w:t>30个工作日内，对投诉事项作出处理决定，并以书面形式通知投诉人和与投诉事项有关的当事人。财政部门处理投诉事项，需要检验、检测、鉴定、专家评审以及需要投诉人补正材料的，所需时间不计算在投诉处理期限内。</w:t>
      </w:r>
    </w:p>
    <w:p w14:paraId="50A77F7C">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08" w:name="_Toc159146238"/>
      <w:bookmarkStart w:id="109" w:name="_Toc155185883"/>
      <w:bookmarkStart w:id="110" w:name="_Toc140132805"/>
      <w:bookmarkStart w:id="111" w:name="_Toc163493591"/>
      <w:bookmarkStart w:id="112" w:name="_Toc3394"/>
      <w:bookmarkStart w:id="113" w:name="_Toc30378"/>
      <w:r>
        <w:rPr>
          <w:rFonts w:hint="eastAsia" w:ascii="宋体" w:hAnsi="宋体" w:eastAsia="宋体" w:cs="宋体"/>
          <w:b/>
          <w:bCs/>
          <w:color w:val="auto"/>
          <w:kern w:val="2"/>
          <w:sz w:val="24"/>
          <w:szCs w:val="32"/>
          <w:highlight w:val="none"/>
          <w:lang w:val="en-US" w:eastAsia="zh-CN" w:bidi="ar-SA"/>
        </w:rPr>
        <w:t>（九）无效</w:t>
      </w:r>
      <w:bookmarkEnd w:id="108"/>
      <w:bookmarkEnd w:id="109"/>
      <w:bookmarkEnd w:id="110"/>
      <w:r>
        <w:rPr>
          <w:rFonts w:hint="eastAsia" w:ascii="宋体" w:hAnsi="宋体" w:eastAsia="宋体" w:cs="宋体"/>
          <w:b/>
          <w:bCs/>
          <w:color w:val="auto"/>
          <w:kern w:val="2"/>
          <w:sz w:val="24"/>
          <w:szCs w:val="32"/>
          <w:highlight w:val="none"/>
          <w:lang w:val="en-US" w:eastAsia="zh-CN" w:bidi="ar-SA"/>
        </w:rPr>
        <w:t>申请</w:t>
      </w:r>
      <w:bookmarkEnd w:id="111"/>
      <w:bookmarkEnd w:id="112"/>
      <w:bookmarkEnd w:id="113"/>
    </w:p>
    <w:p w14:paraId="44D2974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14" w:name="_Toc159146239"/>
      <w:bookmarkStart w:id="115" w:name="_Toc140132806"/>
      <w:r>
        <w:rPr>
          <w:rFonts w:hint="eastAsia" w:ascii="宋体" w:hAnsi="宋体" w:eastAsia="宋体" w:cs="宋体"/>
          <w:b/>
          <w:bCs/>
          <w:color w:val="auto"/>
          <w:kern w:val="2"/>
          <w:sz w:val="24"/>
          <w:szCs w:val="28"/>
          <w:highlight w:val="none"/>
          <w:lang w:val="en-US" w:eastAsia="zh-CN" w:bidi="ar-SA"/>
        </w:rPr>
        <w:t>27.无效</w:t>
      </w:r>
      <w:bookmarkEnd w:id="114"/>
      <w:bookmarkEnd w:id="115"/>
      <w:r>
        <w:rPr>
          <w:rFonts w:hint="eastAsia" w:ascii="宋体" w:hAnsi="宋体" w:eastAsia="宋体" w:cs="宋体"/>
          <w:b/>
          <w:bCs/>
          <w:color w:val="auto"/>
          <w:kern w:val="2"/>
          <w:sz w:val="24"/>
          <w:szCs w:val="28"/>
          <w:highlight w:val="none"/>
          <w:lang w:val="en-US" w:eastAsia="zh-CN" w:bidi="ar-SA"/>
        </w:rPr>
        <w:t>申请</w:t>
      </w:r>
    </w:p>
    <w:p w14:paraId="5E0279D3">
      <w:pPr>
        <w:pStyle w:val="29"/>
        <w:keepNext w:val="0"/>
        <w:keepLines w:val="0"/>
        <w:pageBreakBefore w:val="0"/>
        <w:widowControl w:val="0"/>
        <w:kinsoku/>
        <w:overflowPunct/>
        <w:topLinePunct w:val="0"/>
        <w:bidi w:val="0"/>
        <w:textAlignment w:val="auto"/>
        <w:rPr>
          <w:highlight w:val="none"/>
        </w:rPr>
      </w:pPr>
      <w:r>
        <w:rPr>
          <w:highlight w:val="none"/>
        </w:rPr>
        <w:t>27</w:t>
      </w:r>
      <w:r>
        <w:rPr>
          <w:rFonts w:hint="eastAsia"/>
          <w:highlight w:val="none"/>
        </w:rPr>
        <w:t>.1申请文件属下列情况之一的，应当在资格性、符合性审查时按照</w:t>
      </w:r>
      <w:r>
        <w:rPr>
          <w:rFonts w:hint="eastAsia"/>
          <w:b/>
          <w:bCs/>
          <w:highlight w:val="none"/>
        </w:rPr>
        <w:t>无效申请</w:t>
      </w:r>
      <w:r>
        <w:rPr>
          <w:rFonts w:hint="eastAsia"/>
          <w:highlight w:val="none"/>
        </w:rPr>
        <w:t>处理：详见第四章“资格</w:t>
      </w:r>
      <w:r>
        <w:rPr>
          <w:rFonts w:hint="eastAsia"/>
          <w:highlight w:val="none"/>
          <w:lang w:val="en-US" w:eastAsia="zh-CN"/>
        </w:rPr>
        <w:t>预审</w:t>
      </w:r>
      <w:r>
        <w:rPr>
          <w:rFonts w:hint="eastAsia"/>
          <w:highlight w:val="none"/>
        </w:rPr>
        <w:t>方法及标准”。</w:t>
      </w:r>
    </w:p>
    <w:p w14:paraId="2C1CD0CB">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16" w:name="_Toc163493592"/>
      <w:bookmarkStart w:id="117" w:name="_Toc9324"/>
      <w:bookmarkStart w:id="118" w:name="_Toc7520"/>
      <w:bookmarkStart w:id="119" w:name="_Toc155185885"/>
      <w:bookmarkStart w:id="120" w:name="_Toc159146242"/>
      <w:bookmarkStart w:id="121" w:name="_Toc140132809"/>
      <w:r>
        <w:rPr>
          <w:rFonts w:hint="eastAsia" w:ascii="宋体" w:hAnsi="宋体" w:eastAsia="宋体" w:cs="宋体"/>
          <w:b/>
          <w:bCs/>
          <w:color w:val="auto"/>
          <w:kern w:val="2"/>
          <w:sz w:val="24"/>
          <w:szCs w:val="32"/>
          <w:highlight w:val="none"/>
          <w:lang w:val="en-US" w:eastAsia="zh-CN" w:bidi="ar-SA"/>
        </w:rPr>
        <w:t>（十）落实政府采购政策</w:t>
      </w:r>
      <w:bookmarkEnd w:id="116"/>
      <w:bookmarkEnd w:id="117"/>
      <w:bookmarkEnd w:id="118"/>
    </w:p>
    <w:p w14:paraId="68975AE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22" w:name="_Toc161600341"/>
      <w:r>
        <w:rPr>
          <w:rFonts w:hint="eastAsia" w:ascii="宋体" w:hAnsi="宋体" w:eastAsia="宋体" w:cs="宋体"/>
          <w:b/>
          <w:bCs/>
          <w:color w:val="auto"/>
          <w:kern w:val="2"/>
          <w:sz w:val="24"/>
          <w:szCs w:val="28"/>
          <w:highlight w:val="none"/>
          <w:lang w:val="en-US" w:eastAsia="zh-CN" w:bidi="ar-SA"/>
        </w:rPr>
        <w:t>28.支持国产和进口产品审批</w:t>
      </w:r>
      <w:bookmarkEnd w:id="122"/>
    </w:p>
    <w:p w14:paraId="6EA7A13A">
      <w:pPr>
        <w:pStyle w:val="29"/>
        <w:keepNext w:val="0"/>
        <w:keepLines w:val="0"/>
        <w:pageBreakBefore w:val="0"/>
        <w:widowControl w:val="0"/>
        <w:kinsoku/>
        <w:overflowPunct/>
        <w:topLinePunct w:val="0"/>
        <w:bidi w:val="0"/>
        <w:textAlignment w:val="auto"/>
        <w:rPr>
          <w:highlight w:val="none"/>
        </w:rPr>
      </w:pPr>
      <w:r>
        <w:rPr>
          <w:highlight w:val="none"/>
        </w:rPr>
        <w:t>28.1</w:t>
      </w:r>
      <w:r>
        <w:rPr>
          <w:rFonts w:hint="eastAsia"/>
          <w:highlight w:val="none"/>
        </w:rPr>
        <w:t>除非“申请人须知前附表”中有特殊规定，本项目所采购的货物应当为中华人民共和国境内提供。</w:t>
      </w:r>
    </w:p>
    <w:p w14:paraId="5DC7B62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23" w:name="_Toc161600342"/>
      <w:r>
        <w:rPr>
          <w:rFonts w:hint="eastAsia" w:ascii="宋体" w:hAnsi="宋体" w:eastAsia="宋体" w:cs="宋体"/>
          <w:b/>
          <w:bCs/>
          <w:color w:val="auto"/>
          <w:kern w:val="2"/>
          <w:sz w:val="24"/>
          <w:szCs w:val="28"/>
          <w:highlight w:val="none"/>
          <w:lang w:val="en-US" w:eastAsia="zh-CN" w:bidi="ar-SA"/>
        </w:rPr>
        <w:t>29.中小企业、监狱企业及残疾人福利性单位</w:t>
      </w:r>
      <w:bookmarkEnd w:id="123"/>
    </w:p>
    <w:p w14:paraId="2FE12C2D">
      <w:pPr>
        <w:pStyle w:val="29"/>
        <w:keepNext w:val="0"/>
        <w:keepLines w:val="0"/>
        <w:pageBreakBefore w:val="0"/>
        <w:widowControl w:val="0"/>
        <w:kinsoku/>
        <w:overflowPunct/>
        <w:topLinePunct w:val="0"/>
        <w:bidi w:val="0"/>
        <w:textAlignment w:val="auto"/>
        <w:rPr>
          <w:rFonts w:hint="eastAsia"/>
          <w:highlight w:val="none"/>
        </w:rPr>
      </w:pPr>
      <w:r>
        <w:rPr>
          <w:highlight w:val="none"/>
        </w:rPr>
        <w:t>29.1</w:t>
      </w:r>
      <w:r>
        <w:rPr>
          <w:rFonts w:hint="eastAsia"/>
          <w:highlight w:val="none"/>
        </w:rPr>
        <w:t>本项目面向中小微企业的相关政策见“申请人须知前附表”。</w:t>
      </w:r>
    </w:p>
    <w:p w14:paraId="6CF3C244">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29</w:t>
      </w:r>
      <w:r>
        <w:rPr>
          <w:rFonts w:hint="eastAsia"/>
          <w:highlight w:val="none"/>
        </w:rPr>
        <w:t>.</w:t>
      </w:r>
      <w:r>
        <w:rPr>
          <w:rFonts w:hint="eastAsia"/>
          <w:highlight w:val="none"/>
          <w:lang w:val="en-US" w:eastAsia="zh-CN"/>
        </w:rPr>
        <w:t xml:space="preserve">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号）、《金融业企业划型标准规定》（〔2015〕309 号）等国务院批准的中小企业划分标准执行。 </w:t>
      </w:r>
    </w:p>
    <w:p w14:paraId="6EB577E7">
      <w:pPr>
        <w:pStyle w:val="29"/>
        <w:keepNext w:val="0"/>
        <w:keepLines w:val="0"/>
        <w:pageBreakBefore w:val="0"/>
        <w:widowControl w:val="0"/>
        <w:kinsoku/>
        <w:overflowPunct/>
        <w:topLinePunct w:val="0"/>
        <w:bidi w:val="0"/>
        <w:textAlignment w:val="auto"/>
        <w:rPr>
          <w:rFonts w:hint="eastAsia"/>
          <w:highlight w:val="none"/>
          <w:lang w:eastAsia="zh-CN"/>
        </w:rPr>
      </w:pPr>
      <w:r>
        <w:rPr>
          <w:rFonts w:hint="eastAsia"/>
          <w:highlight w:val="none"/>
          <w:lang w:val="en-US" w:eastAsia="zh-CN"/>
        </w:rPr>
        <w:t>29</w:t>
      </w:r>
      <w:r>
        <w:rPr>
          <w:rFonts w:hint="eastAsia"/>
          <w:highlight w:val="none"/>
        </w:rPr>
        <w:t>.</w:t>
      </w:r>
      <w:r>
        <w:rPr>
          <w:rFonts w:hint="eastAsia"/>
          <w:highlight w:val="none"/>
          <w:lang w:val="en-US" w:eastAsia="zh-CN"/>
        </w:rPr>
        <w:t>3</w:t>
      </w:r>
      <w:r>
        <w:rPr>
          <w:rFonts w:hint="eastAsia"/>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highlight w:val="none"/>
          <w:lang w:eastAsia="zh-CN"/>
        </w:rPr>
        <w:t>需享受中小企业相关政策的，且</w:t>
      </w:r>
      <w:r>
        <w:rPr>
          <w:rFonts w:hint="eastAsia"/>
          <w:highlight w:val="none"/>
        </w:rPr>
        <w:t>符合上述文件规定的，</w:t>
      </w:r>
      <w:r>
        <w:rPr>
          <w:rFonts w:hint="eastAsia"/>
          <w:highlight w:val="none"/>
          <w:lang w:eastAsia="zh-CN"/>
        </w:rPr>
        <w:t>应按本文件规定格式</w:t>
      </w:r>
      <w:r>
        <w:rPr>
          <w:rFonts w:hint="eastAsia"/>
          <w:highlight w:val="none"/>
        </w:rPr>
        <w:t>提供</w:t>
      </w:r>
      <w:r>
        <w:rPr>
          <w:rFonts w:hint="eastAsia"/>
          <w:highlight w:val="none"/>
          <w:lang w:eastAsia="zh-CN"/>
        </w:rPr>
        <w:t>“</w:t>
      </w:r>
      <w:r>
        <w:rPr>
          <w:rFonts w:hint="eastAsia"/>
          <w:highlight w:val="none"/>
        </w:rPr>
        <w:t>中小企业声明函</w:t>
      </w:r>
      <w:r>
        <w:rPr>
          <w:rFonts w:hint="eastAsia"/>
          <w:highlight w:val="none"/>
          <w:lang w:eastAsia="zh-CN"/>
        </w:rPr>
        <w:t>”</w:t>
      </w:r>
      <w:r>
        <w:rPr>
          <w:rFonts w:hint="eastAsia"/>
          <w:highlight w:val="none"/>
          <w:lang w:val="en-US" w:eastAsia="zh-CN"/>
        </w:rPr>
        <w:t>或“</w:t>
      </w:r>
      <w:r>
        <w:rPr>
          <w:rFonts w:hint="eastAsia"/>
          <w:highlight w:val="none"/>
        </w:rPr>
        <w:t>监狱企业证明文件</w:t>
      </w:r>
      <w:r>
        <w:rPr>
          <w:rFonts w:hint="eastAsia"/>
          <w:highlight w:val="none"/>
          <w:lang w:eastAsia="zh-CN"/>
        </w:rPr>
        <w:t>”</w:t>
      </w:r>
      <w:r>
        <w:rPr>
          <w:rFonts w:hint="eastAsia"/>
          <w:highlight w:val="none"/>
          <w:lang w:val="en-US" w:eastAsia="zh-CN"/>
        </w:rPr>
        <w:t>或</w:t>
      </w:r>
      <w:r>
        <w:rPr>
          <w:rFonts w:hint="eastAsia"/>
          <w:highlight w:val="none"/>
          <w:lang w:eastAsia="zh-CN"/>
        </w:rPr>
        <w:t>“</w:t>
      </w:r>
      <w:r>
        <w:rPr>
          <w:rFonts w:hint="eastAsia"/>
          <w:highlight w:val="none"/>
        </w:rPr>
        <w:t>残疾人福利性单位声明函</w:t>
      </w:r>
      <w:r>
        <w:rPr>
          <w:rFonts w:hint="eastAsia"/>
          <w:highlight w:val="none"/>
          <w:lang w:eastAsia="zh-CN"/>
        </w:rPr>
        <w:t>”。</w:t>
      </w:r>
    </w:p>
    <w:p w14:paraId="5BE3F99F">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29.4供应商提供的货物、工程或者服务符合下列情形的，享受中小企业扶持政策： </w:t>
      </w:r>
    </w:p>
    <w:p w14:paraId="7C4E60D8">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29.4.1在货物采购项目中，货物由中小企业制造，即货物由中小企业生产且使用该中小企业商号或者注册商标； </w:t>
      </w:r>
    </w:p>
    <w:p w14:paraId="49BB740C">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29.4.2在工程采购项目中，工程由中小企业承建，即工程施工单位为中小企业； </w:t>
      </w:r>
    </w:p>
    <w:p w14:paraId="194B49DD">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29.4.3在服务采购项目中，服务由中小企业承接，即提供服务的人员为中小企业依照《中华人民共和国劳动合同法》订立劳动合同的从业人员。</w:t>
      </w:r>
    </w:p>
    <w:p w14:paraId="209AD492">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29.5 在货物采购项目中，供应商提供的货物既有中小企业制造货物，也有大型企业制造货物的，不享受中小企业扶持政策。 </w:t>
      </w:r>
    </w:p>
    <w:p w14:paraId="6B88E288">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29.6 以联合体形式参加政府采购活动，联合体各方均为中小企业的，联合体视同中小企业。其中，联合体各方均为小微企业的，联合体视同小微企业。      29.7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023C32E0">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29.8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34DA9DCA">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29.8.1 安置的残疾人占本单位在职职工人数的比例不低于 25% （含 25%），并且安置的残疾人人数不少于 10 人（含 10人）； </w:t>
      </w:r>
    </w:p>
    <w:p w14:paraId="7828A465">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29.8.2 依法与安置的每位残疾人签订了1年以上（含1年）的劳动合同或服务协议； </w:t>
      </w:r>
    </w:p>
    <w:p w14:paraId="33AEDD4D">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29.8.3 为安置的每位残疾人按月足额缴纳了基本养老保险、基本医疗保险、失业保险、工伤保险和生育保险等社会保险费； </w:t>
      </w:r>
    </w:p>
    <w:p w14:paraId="07E81100">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29.8.4 通过银行等金融机构向安置的每位残疾人，按月支付了不低于单位所在区县适用的经省级人民政府批准的月最低工资标准的工资； </w:t>
      </w:r>
    </w:p>
    <w:p w14:paraId="50FF7002">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29.8.5 提供本单位制造的货物、承担的工程或者服务（以下简称产品），或者提供其他残疾人福利性单位制造的货物（不包括使用非残疾人福利性单位注册商标的货物）； </w:t>
      </w:r>
    </w:p>
    <w:p w14:paraId="715268A0">
      <w:pPr>
        <w:pStyle w:val="29"/>
        <w:keepNext w:val="0"/>
        <w:keepLines w:val="0"/>
        <w:pageBreakBefore w:val="0"/>
        <w:widowControl w:val="0"/>
        <w:kinsoku/>
        <w:overflowPunct/>
        <w:topLinePunct w:val="0"/>
        <w:bidi w:val="0"/>
        <w:textAlignment w:val="auto"/>
        <w:rPr>
          <w:rFonts w:hint="eastAsia"/>
          <w:highlight w:val="none"/>
        </w:rPr>
      </w:pPr>
      <w:r>
        <w:rPr>
          <w:rFonts w:hint="eastAsia"/>
          <w:highlight w:val="none"/>
          <w:lang w:val="en-US" w:eastAsia="zh-CN"/>
        </w:rPr>
        <w:t xml:space="preserve">29.8.6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 </w:t>
      </w:r>
    </w:p>
    <w:p w14:paraId="09792642">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24" w:name="_Toc12001"/>
      <w:bookmarkStart w:id="125" w:name="_Toc937"/>
      <w:bookmarkStart w:id="126" w:name="_Toc163493593"/>
      <w:r>
        <w:rPr>
          <w:rFonts w:hint="eastAsia" w:ascii="宋体" w:hAnsi="宋体" w:eastAsia="宋体" w:cs="宋体"/>
          <w:b/>
          <w:bCs/>
          <w:color w:val="auto"/>
          <w:kern w:val="2"/>
          <w:sz w:val="24"/>
          <w:szCs w:val="32"/>
          <w:highlight w:val="none"/>
          <w:lang w:val="en-US" w:eastAsia="zh-CN" w:bidi="ar-SA"/>
        </w:rPr>
        <w:t>（十一）其他</w:t>
      </w:r>
      <w:bookmarkEnd w:id="124"/>
      <w:bookmarkEnd w:id="125"/>
      <w:bookmarkEnd w:id="126"/>
    </w:p>
    <w:p w14:paraId="516A3E6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30.需要补充的其他内容</w:t>
      </w:r>
      <w:bookmarkEnd w:id="119"/>
      <w:bookmarkEnd w:id="120"/>
      <w:bookmarkEnd w:id="121"/>
    </w:p>
    <w:p w14:paraId="73E7FDD4">
      <w:pPr>
        <w:pStyle w:val="29"/>
        <w:keepNext w:val="0"/>
        <w:keepLines w:val="0"/>
        <w:pageBreakBefore w:val="0"/>
        <w:widowControl w:val="0"/>
        <w:kinsoku/>
        <w:overflowPunct/>
        <w:topLinePunct w:val="0"/>
        <w:bidi w:val="0"/>
        <w:textAlignment w:val="auto"/>
        <w:rPr>
          <w:highlight w:val="none"/>
        </w:rPr>
      </w:pPr>
      <w:r>
        <w:rPr>
          <w:rFonts w:hint="eastAsia"/>
          <w:highlight w:val="none"/>
        </w:rPr>
        <w:t>3</w:t>
      </w:r>
      <w:r>
        <w:rPr>
          <w:highlight w:val="none"/>
        </w:rPr>
        <w:t>0.1</w:t>
      </w:r>
      <w:r>
        <w:rPr>
          <w:rFonts w:hint="eastAsia"/>
          <w:highlight w:val="none"/>
        </w:rPr>
        <w:t>需要补充的其他内容：见“申请人须知前附表”。</w:t>
      </w:r>
    </w:p>
    <w:p w14:paraId="2601B21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27" w:name="_Toc140132810"/>
      <w:bookmarkStart w:id="128" w:name="_Toc159146243"/>
      <w:bookmarkStart w:id="129" w:name="_Toc155185886"/>
      <w:r>
        <w:rPr>
          <w:rFonts w:hint="eastAsia" w:ascii="宋体" w:hAnsi="宋体" w:eastAsia="宋体" w:cs="宋体"/>
          <w:b/>
          <w:bCs/>
          <w:color w:val="auto"/>
          <w:kern w:val="2"/>
          <w:sz w:val="24"/>
          <w:szCs w:val="28"/>
          <w:highlight w:val="none"/>
          <w:lang w:val="en-US" w:eastAsia="zh-CN" w:bidi="ar-SA"/>
        </w:rPr>
        <w:t>31.适用法律</w:t>
      </w:r>
      <w:bookmarkEnd w:id="127"/>
      <w:bookmarkEnd w:id="128"/>
      <w:bookmarkEnd w:id="129"/>
    </w:p>
    <w:p w14:paraId="2A1AE55E">
      <w:pPr>
        <w:pStyle w:val="29"/>
        <w:keepNext w:val="0"/>
        <w:keepLines w:val="0"/>
        <w:pageBreakBefore w:val="0"/>
        <w:widowControl w:val="0"/>
        <w:kinsoku/>
        <w:overflowPunct/>
        <w:topLinePunct w:val="0"/>
        <w:bidi w:val="0"/>
        <w:textAlignment w:val="auto"/>
        <w:rPr>
          <w:snapToGrid w:val="0"/>
          <w:highlight w:val="none"/>
          <w:lang w:val="zh-CN"/>
        </w:rPr>
      </w:pPr>
      <w:r>
        <w:rPr>
          <w:rFonts w:hint="eastAsia"/>
          <w:snapToGrid w:val="0"/>
          <w:highlight w:val="none"/>
          <w:lang w:val="zh-CN"/>
        </w:rPr>
        <w:t>3</w:t>
      </w:r>
      <w:r>
        <w:rPr>
          <w:snapToGrid w:val="0"/>
          <w:highlight w:val="none"/>
          <w:lang w:val="zh-CN"/>
        </w:rPr>
        <w:t>1.1</w:t>
      </w:r>
      <w:r>
        <w:rPr>
          <w:rFonts w:hint="eastAsia"/>
          <w:snapToGrid w:val="0"/>
          <w:highlight w:val="none"/>
          <w:lang w:val="zh-CN"/>
        </w:rPr>
        <w:t>采购人、采购代理机构及申请人的一切采购活动均适用《中华人民共和国政府采购法》、《中华人民共和国政府采购法实施条例》及相关法律法规。</w:t>
      </w:r>
    </w:p>
    <w:p w14:paraId="3640172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30" w:name="_Toc155185887"/>
      <w:bookmarkStart w:id="131" w:name="_Toc159146244"/>
      <w:r>
        <w:rPr>
          <w:rFonts w:hint="eastAsia" w:ascii="宋体" w:hAnsi="宋体" w:eastAsia="宋体" w:cs="宋体"/>
          <w:b/>
          <w:bCs/>
          <w:color w:val="auto"/>
          <w:kern w:val="2"/>
          <w:sz w:val="24"/>
          <w:szCs w:val="28"/>
          <w:highlight w:val="none"/>
          <w:lang w:val="en-US" w:eastAsia="zh-CN" w:bidi="ar-SA"/>
        </w:rPr>
        <w:t>32.解释权</w:t>
      </w:r>
      <w:bookmarkEnd w:id="130"/>
      <w:bookmarkEnd w:id="131"/>
    </w:p>
    <w:p w14:paraId="53C421CE">
      <w:pPr>
        <w:pStyle w:val="29"/>
        <w:keepNext w:val="0"/>
        <w:keepLines w:val="0"/>
        <w:pageBreakBefore w:val="0"/>
        <w:widowControl w:val="0"/>
        <w:kinsoku/>
        <w:overflowPunct/>
        <w:topLinePunct w:val="0"/>
        <w:bidi w:val="0"/>
        <w:textAlignment w:val="auto"/>
        <w:rPr>
          <w:snapToGrid w:val="0"/>
          <w:highlight w:val="none"/>
        </w:rPr>
      </w:pPr>
      <w:r>
        <w:rPr>
          <w:rFonts w:hint="eastAsia"/>
          <w:snapToGrid w:val="0"/>
          <w:highlight w:val="none"/>
        </w:rPr>
        <w:t>3</w:t>
      </w:r>
      <w:r>
        <w:rPr>
          <w:snapToGrid w:val="0"/>
          <w:highlight w:val="none"/>
        </w:rPr>
        <w:t>2.1</w:t>
      </w:r>
      <w:r>
        <w:rPr>
          <w:rFonts w:hint="eastAsia"/>
          <w:snapToGrid w:val="0"/>
          <w:highlight w:val="none"/>
        </w:rPr>
        <w:t>本文件最终解释权归采购人或采购代理机构所有。</w:t>
      </w:r>
    </w:p>
    <w:p w14:paraId="1894B886">
      <w:pPr>
        <w:pStyle w:val="29"/>
        <w:keepNext w:val="0"/>
        <w:keepLines w:val="0"/>
        <w:pageBreakBefore w:val="0"/>
        <w:widowControl w:val="0"/>
        <w:kinsoku/>
        <w:overflowPunct/>
        <w:topLinePunct w:val="0"/>
        <w:bidi w:val="0"/>
        <w:textAlignment w:val="auto"/>
        <w:rPr>
          <w:snapToGrid w:val="0"/>
          <w:highlight w:val="none"/>
        </w:rPr>
      </w:pPr>
    </w:p>
    <w:p w14:paraId="1A8950C7">
      <w:pPr>
        <w:keepNext w:val="0"/>
        <w:keepLines w:val="0"/>
        <w:pageBreakBefore w:val="0"/>
        <w:widowControl w:val="0"/>
        <w:kinsoku/>
        <w:overflowPunct/>
        <w:topLinePunct w:val="0"/>
        <w:bidi w:val="0"/>
        <w:textAlignment w:val="auto"/>
        <w:rPr>
          <w:highlight w:val="none"/>
        </w:rPr>
        <w:sectPr>
          <w:footerReference r:id="rId7" w:type="default"/>
          <w:pgSz w:w="11906" w:h="16838"/>
          <w:pgMar w:top="1440" w:right="1800" w:bottom="1440" w:left="1800" w:header="851" w:footer="992" w:gutter="0"/>
          <w:pgNumType w:fmt="numberInDash" w:start="1"/>
          <w:cols w:space="425" w:num="1"/>
          <w:docGrid w:type="lines" w:linePitch="312" w:charSpace="0"/>
        </w:sectPr>
      </w:pPr>
    </w:p>
    <w:p w14:paraId="2B3FD6A7">
      <w:pPr>
        <w:pStyle w:val="2"/>
        <w:keepNext w:val="0"/>
        <w:keepLines w:val="0"/>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132" w:name="_Toc17180"/>
      <w:r>
        <w:rPr>
          <w:rFonts w:hint="eastAsia" w:ascii="宋体" w:hAnsi="宋体" w:eastAsia="宋体" w:cs="宋体"/>
          <w:b/>
          <w:bCs/>
          <w:color w:val="auto"/>
          <w:kern w:val="44"/>
          <w:sz w:val="36"/>
          <w:szCs w:val="36"/>
          <w:highlight w:val="none"/>
          <w:lang w:val="en-US" w:eastAsia="zh-CN" w:bidi="ar-SA"/>
        </w:rPr>
        <w:t>第三章 项目初步采购需求（货物）</w:t>
      </w:r>
      <w:bookmarkEnd w:id="132"/>
    </w:p>
    <w:p w14:paraId="4B1AA028">
      <w:pPr>
        <w:keepNext w:val="0"/>
        <w:keepLines w:val="0"/>
        <w:pageBreakBefore w:val="0"/>
        <w:widowControl w:val="0"/>
        <w:kinsoku/>
        <w:overflowPunct/>
        <w:topLinePunct w:val="0"/>
        <w:bidi w:val="0"/>
        <w:textAlignment w:val="auto"/>
        <w:rPr>
          <w:color w:val="FF0000"/>
          <w:highlight w:val="none"/>
        </w:rPr>
      </w:pPr>
      <w:r>
        <w:rPr>
          <w:rFonts w:hint="eastAsia"/>
          <w:color w:val="FF0000"/>
          <w:highlight w:val="none"/>
        </w:rPr>
        <w:t>【以下内容应根据项目情况作出具体采购需求描述，同时，制定各条款具体内容时与采购需求无关的将不得纳入】</w:t>
      </w:r>
    </w:p>
    <w:p w14:paraId="2C43F922">
      <w:pPr>
        <w:pStyle w:val="29"/>
        <w:keepNext w:val="0"/>
        <w:keepLines w:val="0"/>
        <w:pageBreakBefore w:val="0"/>
        <w:widowControl w:val="0"/>
        <w:kinsoku/>
        <w:overflowPunct/>
        <w:topLinePunct w:val="0"/>
        <w:autoSpaceDE/>
        <w:autoSpaceDN/>
        <w:bidi w:val="0"/>
        <w:adjustRightInd/>
        <w:textAlignment w:val="auto"/>
        <w:rPr>
          <w:rFonts w:hint="eastAsia"/>
          <w:b/>
          <w:bCs/>
          <w:snapToGrid w:val="0"/>
          <w:highlight w:val="none"/>
          <w:lang w:val="en-US" w:eastAsia="zh-CN"/>
        </w:rPr>
      </w:pPr>
      <w:bookmarkStart w:id="133" w:name="_Toc155185889"/>
      <w:bookmarkStart w:id="134" w:name="_Toc140132812"/>
      <w:bookmarkStart w:id="135" w:name="_Toc163492886"/>
      <w:r>
        <w:rPr>
          <w:rFonts w:hint="eastAsia"/>
          <w:b/>
          <w:bCs/>
          <w:snapToGrid w:val="0"/>
          <w:highlight w:val="none"/>
          <w:lang w:val="en-US" w:eastAsia="zh-CN"/>
        </w:rPr>
        <w:t xml:space="preserve">说明： </w:t>
      </w:r>
    </w:p>
    <w:p w14:paraId="04A97FB9">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eastAsia"/>
          <w:snapToGrid w:val="0"/>
          <w:highlight w:val="none"/>
          <w:lang w:val="en-US" w:eastAsia="zh-CN"/>
        </w:rPr>
        <w:t>1. 当采购项目涉及数据中心相关设备、运维服务时，采购需求应当符合《绿色数据中心政府采购需求标准（试行）》（财库〔</w:t>
      </w:r>
      <w:r>
        <w:rPr>
          <w:rFonts w:hint="default"/>
          <w:snapToGrid w:val="0"/>
          <w:highlight w:val="none"/>
          <w:lang w:val="en-US" w:eastAsia="zh-CN"/>
        </w:rPr>
        <w:t>2023</w:t>
      </w:r>
      <w:r>
        <w:rPr>
          <w:rFonts w:hint="eastAsia"/>
          <w:snapToGrid w:val="0"/>
          <w:highlight w:val="none"/>
          <w:lang w:val="en-US" w:eastAsia="zh-CN"/>
        </w:rPr>
        <w:t>〕</w:t>
      </w:r>
      <w:r>
        <w:rPr>
          <w:rFonts w:hint="default"/>
          <w:snapToGrid w:val="0"/>
          <w:highlight w:val="none"/>
          <w:lang w:val="en-US" w:eastAsia="zh-CN"/>
        </w:rPr>
        <w:t xml:space="preserve">7 </w:t>
      </w:r>
      <w:r>
        <w:rPr>
          <w:rFonts w:hint="eastAsia"/>
          <w:snapToGrid w:val="0"/>
          <w:highlight w:val="none"/>
          <w:lang w:val="en-US" w:eastAsia="zh-CN"/>
        </w:rPr>
        <w:t xml:space="preserve">号）的有关要求。 </w:t>
      </w:r>
    </w:p>
    <w:p w14:paraId="19609329">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 </w:t>
      </w:r>
      <w:r>
        <w:rPr>
          <w:rFonts w:hint="eastAsia"/>
          <w:snapToGrid w:val="0"/>
          <w:highlight w:val="none"/>
          <w:lang w:val="en-US" w:eastAsia="zh-CN"/>
        </w:rPr>
        <w:t>当采购项目涉及政务信息系统时，采购需求应当符合《政务信息系统政府采购管理暂行办法》（财库〔</w:t>
      </w:r>
      <w:r>
        <w:rPr>
          <w:rFonts w:hint="default"/>
          <w:snapToGrid w:val="0"/>
          <w:highlight w:val="none"/>
          <w:lang w:val="en-US" w:eastAsia="zh-CN"/>
        </w:rPr>
        <w:t>2017</w:t>
      </w:r>
      <w:r>
        <w:rPr>
          <w:rFonts w:hint="eastAsia"/>
          <w:snapToGrid w:val="0"/>
          <w:highlight w:val="none"/>
          <w:lang w:val="en-US" w:eastAsia="zh-CN"/>
        </w:rPr>
        <w:t>〕</w:t>
      </w:r>
      <w:r>
        <w:rPr>
          <w:rFonts w:hint="default"/>
          <w:snapToGrid w:val="0"/>
          <w:highlight w:val="none"/>
          <w:lang w:val="en-US" w:eastAsia="zh-CN"/>
        </w:rPr>
        <w:t xml:space="preserve">210 </w:t>
      </w:r>
      <w:r>
        <w:rPr>
          <w:rFonts w:hint="eastAsia"/>
          <w:snapToGrid w:val="0"/>
          <w:highlight w:val="none"/>
          <w:lang w:val="en-US" w:eastAsia="zh-CN"/>
        </w:rPr>
        <w:t xml:space="preserve">号）的相关要求。 </w:t>
      </w:r>
    </w:p>
    <w:p w14:paraId="74BCECBF">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 xml:space="preserve">一、采购标的 </w:t>
      </w:r>
    </w:p>
    <w:p w14:paraId="3E57EDE4">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 </w:t>
      </w:r>
      <w:r>
        <w:rPr>
          <w:rFonts w:hint="eastAsia"/>
          <w:snapToGrid w:val="0"/>
          <w:highlight w:val="none"/>
          <w:lang w:val="en-US" w:eastAsia="zh-CN"/>
        </w:rPr>
        <w:t xml:space="preserve">采购标的（货物需求一览表或简要服务内容及数量） </w:t>
      </w:r>
    </w:p>
    <w:p w14:paraId="366DD99F">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eastAsia"/>
          <w:snapToGrid w:val="0"/>
          <w:highlight w:val="none"/>
          <w:lang w:val="en-US" w:eastAsia="zh-CN"/>
        </w:rPr>
        <w:t xml:space="preserve">说明：如为货物采购，须标明是否接受进口产品。 </w:t>
      </w:r>
    </w:p>
    <w:p w14:paraId="1611B4AC">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700BA3D0">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 </w:t>
      </w:r>
      <w:r>
        <w:rPr>
          <w:rFonts w:hint="eastAsia"/>
          <w:snapToGrid w:val="0"/>
          <w:highlight w:val="none"/>
          <w:lang w:val="en-US" w:eastAsia="zh-CN"/>
        </w:rPr>
        <w:t>项目背景</w:t>
      </w:r>
      <w:r>
        <w:rPr>
          <w:rFonts w:hint="default"/>
          <w:snapToGrid w:val="0"/>
          <w:highlight w:val="none"/>
          <w:lang w:val="en-US" w:eastAsia="zh-CN"/>
        </w:rPr>
        <w:t>/</w:t>
      </w:r>
      <w:r>
        <w:rPr>
          <w:rFonts w:hint="eastAsia"/>
          <w:snapToGrid w:val="0"/>
          <w:highlight w:val="none"/>
          <w:lang w:val="en-US" w:eastAsia="zh-CN"/>
        </w:rPr>
        <w:t xml:space="preserve">项目概述（如有） </w:t>
      </w:r>
    </w:p>
    <w:p w14:paraId="6D523F8D">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 xml:space="preserve">二、商务要求 </w:t>
      </w:r>
    </w:p>
    <w:p w14:paraId="0BA73EE6">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 </w:t>
      </w:r>
      <w:r>
        <w:rPr>
          <w:rFonts w:hint="eastAsia"/>
          <w:snapToGrid w:val="0"/>
          <w:highlight w:val="none"/>
          <w:lang w:val="en-US" w:eastAsia="zh-CN"/>
        </w:rPr>
        <w:t xml:space="preserve">交付（实施）的时间（期限）和地点（范围） </w:t>
      </w:r>
    </w:p>
    <w:p w14:paraId="395092DD">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2017E928">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 </w:t>
      </w:r>
      <w:r>
        <w:rPr>
          <w:rFonts w:hint="eastAsia"/>
          <w:snapToGrid w:val="0"/>
          <w:highlight w:val="none"/>
          <w:lang w:val="en-US" w:eastAsia="zh-CN"/>
        </w:rPr>
        <w:t xml:space="preserve">付款条件（进度和方式） </w:t>
      </w:r>
    </w:p>
    <w:p w14:paraId="053D4F60">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4CD07220">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3. </w:t>
      </w:r>
      <w:r>
        <w:rPr>
          <w:rFonts w:hint="eastAsia"/>
          <w:snapToGrid w:val="0"/>
          <w:highlight w:val="none"/>
          <w:lang w:val="en-US" w:eastAsia="zh-CN"/>
        </w:rPr>
        <w:t>包装和运输（如适用，须满足《关于印发〈商品包装政府采购需求标准（试行）〉、〈快递包装政府采购需求标准（试行）〉的通知》（财办库﹝</w:t>
      </w:r>
      <w:r>
        <w:rPr>
          <w:rFonts w:hint="default"/>
          <w:snapToGrid w:val="0"/>
          <w:highlight w:val="none"/>
          <w:lang w:val="en-US" w:eastAsia="zh-CN"/>
        </w:rPr>
        <w:t>2020</w:t>
      </w:r>
      <w:r>
        <w:rPr>
          <w:rFonts w:hint="eastAsia"/>
          <w:snapToGrid w:val="0"/>
          <w:highlight w:val="none"/>
          <w:lang w:val="en-US" w:eastAsia="zh-CN"/>
        </w:rPr>
        <w:t>﹞</w:t>
      </w:r>
      <w:r>
        <w:rPr>
          <w:rFonts w:hint="default"/>
          <w:snapToGrid w:val="0"/>
          <w:highlight w:val="none"/>
          <w:lang w:val="en-US" w:eastAsia="zh-CN"/>
        </w:rPr>
        <w:t xml:space="preserve">123 </w:t>
      </w:r>
      <w:r>
        <w:rPr>
          <w:rFonts w:hint="eastAsia"/>
          <w:snapToGrid w:val="0"/>
          <w:highlight w:val="none"/>
          <w:lang w:val="en-US" w:eastAsia="zh-CN"/>
        </w:rPr>
        <w:t xml:space="preserve">号）） </w:t>
      </w:r>
    </w:p>
    <w:p w14:paraId="25B90F3B">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68249201">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4. </w:t>
      </w:r>
      <w:r>
        <w:rPr>
          <w:rFonts w:hint="eastAsia"/>
          <w:snapToGrid w:val="0"/>
          <w:highlight w:val="none"/>
          <w:lang w:val="en-US" w:eastAsia="zh-CN"/>
        </w:rPr>
        <w:t xml:space="preserve">售后服务（质保期）（如适用） </w:t>
      </w:r>
    </w:p>
    <w:p w14:paraId="472C32BB">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0FD7FEBC">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5. </w:t>
      </w:r>
      <w:r>
        <w:rPr>
          <w:rFonts w:hint="eastAsia"/>
          <w:snapToGrid w:val="0"/>
          <w:highlight w:val="none"/>
          <w:lang w:val="en-US" w:eastAsia="zh-CN"/>
        </w:rPr>
        <w:t xml:space="preserve">保险（如适用） </w:t>
      </w:r>
    </w:p>
    <w:p w14:paraId="05E0D52A">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3F90EB44">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 xml:space="preserve">三、技术要求 </w:t>
      </w:r>
    </w:p>
    <w:p w14:paraId="1CCCD90C">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 </w:t>
      </w:r>
      <w:r>
        <w:rPr>
          <w:rFonts w:hint="eastAsia"/>
          <w:snapToGrid w:val="0"/>
          <w:highlight w:val="none"/>
          <w:lang w:val="en-US" w:eastAsia="zh-CN"/>
        </w:rPr>
        <w:t xml:space="preserve">基本要求 </w:t>
      </w:r>
    </w:p>
    <w:p w14:paraId="56C34720">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1.1 </w:t>
      </w:r>
      <w:r>
        <w:rPr>
          <w:rFonts w:hint="eastAsia"/>
          <w:snapToGrid w:val="0"/>
          <w:highlight w:val="none"/>
          <w:lang w:val="en-US" w:eastAsia="zh-CN"/>
        </w:rPr>
        <w:t xml:space="preserve">采购标的需实现的功能或者目标 </w:t>
      </w:r>
    </w:p>
    <w:p w14:paraId="41C02C3A">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1.2 </w:t>
      </w:r>
      <w:r>
        <w:rPr>
          <w:rFonts w:hint="eastAsia"/>
          <w:snapToGrid w:val="0"/>
          <w:highlight w:val="none"/>
          <w:lang w:val="en-US" w:eastAsia="zh-CN"/>
        </w:rPr>
        <w:t>需执行的国家相关标准、行业标准、地方标准或者其他标准、规范</w:t>
      </w:r>
    </w:p>
    <w:p w14:paraId="396BF90D">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54B68886">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eastAsia"/>
          <w:snapToGrid w:val="0"/>
          <w:highlight w:val="none"/>
          <w:lang w:val="en-US" w:eastAsia="zh-CN"/>
        </w:rPr>
        <w:t>2. 服务内容及要求</w:t>
      </w:r>
      <w:r>
        <w:rPr>
          <w:rFonts w:hint="default"/>
          <w:snapToGrid w:val="0"/>
          <w:highlight w:val="none"/>
          <w:lang w:val="en-US" w:eastAsia="zh-CN"/>
        </w:rPr>
        <w:t>/</w:t>
      </w:r>
      <w:r>
        <w:rPr>
          <w:rFonts w:hint="eastAsia"/>
          <w:snapToGrid w:val="0"/>
          <w:highlight w:val="none"/>
          <w:lang w:val="en-US" w:eastAsia="zh-CN"/>
        </w:rPr>
        <w:t xml:space="preserve">货物技术要求 </w:t>
      </w:r>
    </w:p>
    <w:p w14:paraId="08193B93">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2.1 </w:t>
      </w:r>
      <w:r>
        <w:rPr>
          <w:rFonts w:hint="eastAsia"/>
          <w:snapToGrid w:val="0"/>
          <w:highlight w:val="none"/>
          <w:lang w:val="en-US" w:eastAsia="zh-CN"/>
        </w:rPr>
        <w:t xml:space="preserve">采购标的需满足的性能、材料、结构、外观、质量、安全、技术规格、物理特性等要求 </w:t>
      </w:r>
    </w:p>
    <w:p w14:paraId="45197FA9">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2.2 </w:t>
      </w:r>
      <w:r>
        <w:rPr>
          <w:rFonts w:hint="eastAsia"/>
          <w:snapToGrid w:val="0"/>
          <w:highlight w:val="none"/>
          <w:lang w:val="en-US" w:eastAsia="zh-CN"/>
        </w:rPr>
        <w:t xml:space="preserve">采购标的需满足的服务标准、期限、效率等要求 </w:t>
      </w:r>
    </w:p>
    <w:p w14:paraId="08E75096">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2.3 </w:t>
      </w:r>
      <w:r>
        <w:rPr>
          <w:rFonts w:hint="eastAsia"/>
          <w:snapToGrid w:val="0"/>
          <w:highlight w:val="none"/>
          <w:lang w:val="en-US" w:eastAsia="zh-CN"/>
        </w:rPr>
        <w:t xml:space="preserve">为落实政府采购政策需满足的要求 </w:t>
      </w:r>
    </w:p>
    <w:p w14:paraId="6CBA7ADB">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2.4 </w:t>
      </w:r>
      <w:r>
        <w:rPr>
          <w:rFonts w:hint="eastAsia"/>
          <w:snapToGrid w:val="0"/>
          <w:highlight w:val="none"/>
          <w:lang w:val="en-US" w:eastAsia="zh-CN"/>
        </w:rPr>
        <w:t xml:space="preserve">采购标的的其他技术、服务等要求 </w:t>
      </w:r>
    </w:p>
    <w:p w14:paraId="052359C4">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2.5 </w:t>
      </w:r>
      <w:r>
        <w:rPr>
          <w:rFonts w:hint="eastAsia"/>
          <w:snapToGrid w:val="0"/>
          <w:highlight w:val="none"/>
          <w:lang w:val="en-US" w:eastAsia="zh-CN"/>
        </w:rPr>
        <w:t xml:space="preserve">需由供应商提供设计方案、解决方案或者组织方案的采购项目，应当说明采购标的的功能、应用场景、目标等基本要求 </w:t>
      </w:r>
    </w:p>
    <w:p w14:paraId="35E26B39">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088FCADA">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3. </w:t>
      </w:r>
      <w:r>
        <w:rPr>
          <w:rFonts w:hint="eastAsia"/>
          <w:snapToGrid w:val="0"/>
          <w:highlight w:val="none"/>
          <w:lang w:val="en-US" w:eastAsia="zh-CN"/>
        </w:rPr>
        <w:t xml:space="preserve">验收标准 </w:t>
      </w:r>
    </w:p>
    <w:p w14:paraId="6FD24ACB">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64474083">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4. </w:t>
      </w:r>
      <w:r>
        <w:rPr>
          <w:rFonts w:hint="eastAsia"/>
          <w:snapToGrid w:val="0"/>
          <w:highlight w:val="none"/>
          <w:lang w:val="en-US" w:eastAsia="zh-CN"/>
        </w:rPr>
        <w:t>其他要求（如有）</w:t>
      </w:r>
    </w:p>
    <w:p w14:paraId="21C81BD8">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 xml:space="preserve">四、其他要求 </w:t>
      </w:r>
    </w:p>
    <w:p w14:paraId="1427F003">
      <w:pPr>
        <w:pStyle w:val="3"/>
        <w:keepNext w:val="0"/>
        <w:keepLines w:val="0"/>
        <w:pageBreakBefore w:val="0"/>
        <w:widowControl w:val="0"/>
        <w:numPr>
          <w:ilvl w:val="0"/>
          <w:numId w:val="0"/>
        </w:numPr>
        <w:kinsoku/>
        <w:overflowPunct/>
        <w:topLinePunct w:val="0"/>
        <w:bidi w:val="0"/>
        <w:ind w:left="420" w:leftChars="0" w:hanging="420" w:firstLineChars="0"/>
        <w:textAlignment w:val="auto"/>
        <w:rPr>
          <w:rFonts w:hint="eastAsia" w:eastAsia="宋体" w:asciiTheme="majorHAnsi" w:hAnsiTheme="majorHAnsi" w:cstheme="majorBidi"/>
          <w:b/>
          <w:bCs/>
          <w:color w:val="FF0000"/>
          <w:kern w:val="2"/>
          <w:sz w:val="32"/>
          <w:szCs w:val="32"/>
          <w:highlight w:val="none"/>
          <w:lang w:val="en-US" w:eastAsia="zh-CN" w:bidi="ar-SA"/>
        </w:rPr>
      </w:pPr>
    </w:p>
    <w:bookmarkEnd w:id="133"/>
    <w:bookmarkEnd w:id="134"/>
    <w:bookmarkEnd w:id="135"/>
    <w:p w14:paraId="3765D658">
      <w:pPr>
        <w:pStyle w:val="43"/>
        <w:keepNext w:val="0"/>
        <w:keepLines w:val="0"/>
        <w:pageBreakBefore w:val="0"/>
        <w:widowControl w:val="0"/>
        <w:shd w:val="clear" w:color="auto" w:fill="auto"/>
        <w:kinsoku/>
        <w:wordWrap/>
        <w:overflowPunct/>
        <w:topLinePunct w:val="0"/>
        <w:bidi w:val="0"/>
        <w:spacing w:line="360" w:lineRule="auto"/>
        <w:ind w:firstLine="424" w:firstLineChars="177"/>
        <w:textAlignment w:val="auto"/>
        <w:rPr>
          <w:rFonts w:hint="eastAsia" w:ascii="宋体" w:hAnsi="宋体" w:eastAsia="宋体" w:cs="宋体"/>
          <w:sz w:val="24"/>
          <w:highlight w:val="none"/>
        </w:rPr>
      </w:pPr>
    </w:p>
    <w:p w14:paraId="6401552E">
      <w:pPr>
        <w:pStyle w:val="43"/>
        <w:keepNext w:val="0"/>
        <w:keepLines w:val="0"/>
        <w:pageBreakBefore w:val="0"/>
        <w:widowControl w:val="0"/>
        <w:shd w:val="clear" w:color="auto" w:fill="auto"/>
        <w:kinsoku/>
        <w:wordWrap/>
        <w:overflowPunct/>
        <w:topLinePunct w:val="0"/>
        <w:bidi w:val="0"/>
        <w:spacing w:line="360" w:lineRule="auto"/>
        <w:ind w:firstLine="424" w:firstLineChars="177"/>
        <w:textAlignment w:val="auto"/>
        <w:rPr>
          <w:rFonts w:hint="eastAsia" w:ascii="宋体" w:hAnsi="宋体" w:eastAsia="宋体" w:cs="宋体"/>
          <w:sz w:val="24"/>
          <w:highlight w:val="none"/>
        </w:rPr>
      </w:pPr>
    </w:p>
    <w:p w14:paraId="5A27BC47">
      <w:pPr>
        <w:pStyle w:val="43"/>
        <w:keepNext w:val="0"/>
        <w:keepLines w:val="0"/>
        <w:pageBreakBefore w:val="0"/>
        <w:widowControl w:val="0"/>
        <w:shd w:val="clear" w:color="auto" w:fill="auto"/>
        <w:kinsoku/>
        <w:wordWrap/>
        <w:overflowPunct/>
        <w:topLinePunct w:val="0"/>
        <w:bidi w:val="0"/>
        <w:spacing w:line="360" w:lineRule="auto"/>
        <w:ind w:firstLine="424" w:firstLineChars="177"/>
        <w:textAlignment w:val="auto"/>
        <w:rPr>
          <w:rFonts w:hint="eastAsia" w:ascii="宋体" w:hAnsi="宋体" w:eastAsia="宋体" w:cs="宋体"/>
          <w:sz w:val="24"/>
          <w:highlight w:val="none"/>
        </w:rPr>
      </w:pPr>
    </w:p>
    <w:p w14:paraId="240B1273">
      <w:pPr>
        <w:pStyle w:val="43"/>
        <w:keepNext w:val="0"/>
        <w:keepLines w:val="0"/>
        <w:pageBreakBefore w:val="0"/>
        <w:widowControl w:val="0"/>
        <w:shd w:val="clear" w:color="auto" w:fill="auto"/>
        <w:kinsoku/>
        <w:wordWrap/>
        <w:overflowPunct/>
        <w:topLinePunct w:val="0"/>
        <w:bidi w:val="0"/>
        <w:spacing w:line="360" w:lineRule="auto"/>
        <w:ind w:firstLine="424" w:firstLineChars="177"/>
        <w:textAlignment w:val="auto"/>
        <w:rPr>
          <w:rFonts w:hint="eastAsia" w:ascii="宋体" w:hAnsi="宋体" w:eastAsia="宋体" w:cs="宋体"/>
          <w:sz w:val="24"/>
          <w:highlight w:val="none"/>
        </w:rPr>
      </w:pPr>
    </w:p>
    <w:p w14:paraId="512832F5">
      <w:pPr>
        <w:pStyle w:val="43"/>
        <w:keepNext w:val="0"/>
        <w:keepLines w:val="0"/>
        <w:pageBreakBefore w:val="0"/>
        <w:widowControl w:val="0"/>
        <w:shd w:val="clear" w:color="auto" w:fill="auto"/>
        <w:kinsoku/>
        <w:wordWrap/>
        <w:overflowPunct/>
        <w:topLinePunct w:val="0"/>
        <w:bidi w:val="0"/>
        <w:spacing w:line="360" w:lineRule="auto"/>
        <w:ind w:firstLine="424" w:firstLineChars="177"/>
        <w:textAlignment w:val="auto"/>
        <w:rPr>
          <w:rFonts w:hint="eastAsia" w:ascii="宋体" w:hAnsi="宋体" w:eastAsia="宋体" w:cs="宋体"/>
          <w:sz w:val="24"/>
          <w:highlight w:val="none"/>
        </w:rPr>
      </w:pPr>
    </w:p>
    <w:p w14:paraId="4D0355B4">
      <w:pPr>
        <w:pStyle w:val="43"/>
        <w:keepNext w:val="0"/>
        <w:keepLines w:val="0"/>
        <w:pageBreakBefore w:val="0"/>
        <w:widowControl w:val="0"/>
        <w:shd w:val="clear" w:color="auto" w:fill="auto"/>
        <w:kinsoku/>
        <w:wordWrap/>
        <w:overflowPunct/>
        <w:topLinePunct w:val="0"/>
        <w:bidi w:val="0"/>
        <w:spacing w:line="360" w:lineRule="auto"/>
        <w:ind w:firstLine="424" w:firstLineChars="177"/>
        <w:textAlignment w:val="auto"/>
        <w:rPr>
          <w:rFonts w:hint="eastAsia" w:ascii="宋体" w:hAnsi="宋体" w:eastAsia="宋体" w:cs="宋体"/>
          <w:sz w:val="24"/>
          <w:highlight w:val="none"/>
        </w:rPr>
      </w:pPr>
    </w:p>
    <w:p w14:paraId="71E0AB24">
      <w:pPr>
        <w:pStyle w:val="43"/>
        <w:keepNext w:val="0"/>
        <w:keepLines w:val="0"/>
        <w:pageBreakBefore w:val="0"/>
        <w:widowControl w:val="0"/>
        <w:shd w:val="clear" w:color="auto" w:fill="auto"/>
        <w:kinsoku/>
        <w:wordWrap/>
        <w:overflowPunct/>
        <w:topLinePunct w:val="0"/>
        <w:bidi w:val="0"/>
        <w:spacing w:line="360" w:lineRule="auto"/>
        <w:ind w:firstLine="424" w:firstLineChars="177"/>
        <w:textAlignment w:val="auto"/>
        <w:rPr>
          <w:rFonts w:hint="eastAsia" w:ascii="宋体" w:hAnsi="宋体" w:eastAsia="宋体" w:cs="宋体"/>
          <w:sz w:val="24"/>
          <w:highlight w:val="none"/>
        </w:rPr>
      </w:pPr>
    </w:p>
    <w:p w14:paraId="58CEBD5D">
      <w:pPr>
        <w:pStyle w:val="2"/>
        <w:keepNext w:val="0"/>
        <w:keepLines w:val="0"/>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黑体" w:cs="仿宋_GB2312"/>
          <w:b/>
          <w:bCs/>
          <w:kern w:val="44"/>
          <w:sz w:val="44"/>
          <w:szCs w:val="24"/>
          <w:highlight w:val="none"/>
          <w:lang w:val="en-US" w:eastAsia="zh-CN" w:bidi="ar-SA"/>
        </w:rPr>
      </w:pPr>
      <w:bookmarkStart w:id="136" w:name="_Toc163492885"/>
      <w:bookmarkStart w:id="137" w:name="_Toc155185888"/>
    </w:p>
    <w:p w14:paraId="70704BD1">
      <w:pPr>
        <w:pStyle w:val="2"/>
        <w:keepNext w:val="0"/>
        <w:keepLines w:val="0"/>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138" w:name="_Toc16717"/>
      <w:r>
        <w:rPr>
          <w:rFonts w:hint="eastAsia" w:ascii="宋体" w:hAnsi="宋体" w:eastAsia="宋体" w:cs="宋体"/>
          <w:b/>
          <w:bCs/>
          <w:color w:val="auto"/>
          <w:kern w:val="44"/>
          <w:sz w:val="36"/>
          <w:szCs w:val="36"/>
          <w:highlight w:val="none"/>
          <w:lang w:val="en-US" w:eastAsia="zh-CN" w:bidi="ar-SA"/>
        </w:rPr>
        <w:t xml:space="preserve">第三章 </w:t>
      </w:r>
      <w:bookmarkEnd w:id="136"/>
      <w:bookmarkEnd w:id="137"/>
      <w:r>
        <w:rPr>
          <w:rFonts w:hint="eastAsia" w:ascii="宋体" w:hAnsi="宋体" w:eastAsia="宋体" w:cs="宋体"/>
          <w:b/>
          <w:bCs/>
          <w:color w:val="auto"/>
          <w:kern w:val="44"/>
          <w:sz w:val="36"/>
          <w:szCs w:val="36"/>
          <w:highlight w:val="none"/>
          <w:lang w:val="en-US" w:eastAsia="zh-CN" w:bidi="ar-SA"/>
        </w:rPr>
        <w:t>项目初步采购需求（服务）</w:t>
      </w:r>
      <w:bookmarkEnd w:id="138"/>
    </w:p>
    <w:p w14:paraId="398BAAE6">
      <w:pPr>
        <w:keepNext w:val="0"/>
        <w:keepLines w:val="0"/>
        <w:pageBreakBefore w:val="0"/>
        <w:widowControl w:val="0"/>
        <w:kinsoku/>
        <w:overflowPunct/>
        <w:topLinePunct w:val="0"/>
        <w:bidi w:val="0"/>
        <w:textAlignment w:val="auto"/>
        <w:rPr>
          <w:color w:val="FF0000"/>
          <w:highlight w:val="none"/>
        </w:rPr>
      </w:pPr>
      <w:r>
        <w:rPr>
          <w:rFonts w:hint="eastAsia"/>
          <w:color w:val="FF0000"/>
          <w:highlight w:val="none"/>
        </w:rPr>
        <w:t>【以下内容应根据项目情况作出具体采购需求描述，同时，制定各条款具体内容时与采购需求无关的将不得纳入】</w:t>
      </w:r>
    </w:p>
    <w:p w14:paraId="29E6B0CA">
      <w:pPr>
        <w:pStyle w:val="29"/>
        <w:keepNext w:val="0"/>
        <w:keepLines w:val="0"/>
        <w:pageBreakBefore w:val="0"/>
        <w:widowControl w:val="0"/>
        <w:kinsoku/>
        <w:overflowPunct/>
        <w:topLinePunct w:val="0"/>
        <w:autoSpaceDE/>
        <w:autoSpaceDN/>
        <w:bidi w:val="0"/>
        <w:adjustRightInd/>
        <w:textAlignment w:val="auto"/>
        <w:rPr>
          <w:rFonts w:hint="eastAsia"/>
          <w:b/>
          <w:bCs/>
          <w:snapToGrid w:val="0"/>
          <w:highlight w:val="none"/>
          <w:lang w:val="en-US" w:eastAsia="zh-CN"/>
        </w:rPr>
      </w:pPr>
      <w:r>
        <w:rPr>
          <w:rFonts w:hint="eastAsia"/>
          <w:b/>
          <w:bCs/>
          <w:snapToGrid w:val="0"/>
          <w:highlight w:val="none"/>
          <w:lang w:val="en-US" w:eastAsia="zh-CN"/>
        </w:rPr>
        <w:t xml:space="preserve">说明： </w:t>
      </w:r>
    </w:p>
    <w:p w14:paraId="15BAC5C8">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eastAsia"/>
          <w:snapToGrid w:val="0"/>
          <w:highlight w:val="none"/>
          <w:lang w:val="en-US" w:eastAsia="zh-CN"/>
        </w:rPr>
        <w:t>1. 当采购项目涉及数据中心相关设备、运维服务时，采购需求应当符合《绿色数据中心政府采购需求标准（试行）》（财库〔</w:t>
      </w:r>
      <w:r>
        <w:rPr>
          <w:rFonts w:hint="default"/>
          <w:snapToGrid w:val="0"/>
          <w:highlight w:val="none"/>
          <w:lang w:val="en-US" w:eastAsia="zh-CN"/>
        </w:rPr>
        <w:t>2023</w:t>
      </w:r>
      <w:r>
        <w:rPr>
          <w:rFonts w:hint="eastAsia"/>
          <w:snapToGrid w:val="0"/>
          <w:highlight w:val="none"/>
          <w:lang w:val="en-US" w:eastAsia="zh-CN"/>
        </w:rPr>
        <w:t>〕</w:t>
      </w:r>
      <w:r>
        <w:rPr>
          <w:rFonts w:hint="default"/>
          <w:snapToGrid w:val="0"/>
          <w:highlight w:val="none"/>
          <w:lang w:val="en-US" w:eastAsia="zh-CN"/>
        </w:rPr>
        <w:t xml:space="preserve">7 </w:t>
      </w:r>
      <w:r>
        <w:rPr>
          <w:rFonts w:hint="eastAsia"/>
          <w:snapToGrid w:val="0"/>
          <w:highlight w:val="none"/>
          <w:lang w:val="en-US" w:eastAsia="zh-CN"/>
        </w:rPr>
        <w:t xml:space="preserve">号）的有关要求。 </w:t>
      </w:r>
    </w:p>
    <w:p w14:paraId="5E4CEBD5">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 </w:t>
      </w:r>
      <w:r>
        <w:rPr>
          <w:rFonts w:hint="eastAsia"/>
          <w:snapToGrid w:val="0"/>
          <w:highlight w:val="none"/>
          <w:lang w:val="en-US" w:eastAsia="zh-CN"/>
        </w:rPr>
        <w:t>当采购项目涉及政务信息系统时，采购需求应当符合《政务信息系统政府采购管理暂行办法》（财库〔</w:t>
      </w:r>
      <w:r>
        <w:rPr>
          <w:rFonts w:hint="default"/>
          <w:snapToGrid w:val="0"/>
          <w:highlight w:val="none"/>
          <w:lang w:val="en-US" w:eastAsia="zh-CN"/>
        </w:rPr>
        <w:t>2017</w:t>
      </w:r>
      <w:r>
        <w:rPr>
          <w:rFonts w:hint="eastAsia"/>
          <w:snapToGrid w:val="0"/>
          <w:highlight w:val="none"/>
          <w:lang w:val="en-US" w:eastAsia="zh-CN"/>
        </w:rPr>
        <w:t>〕</w:t>
      </w:r>
      <w:r>
        <w:rPr>
          <w:rFonts w:hint="default"/>
          <w:snapToGrid w:val="0"/>
          <w:highlight w:val="none"/>
          <w:lang w:val="en-US" w:eastAsia="zh-CN"/>
        </w:rPr>
        <w:t xml:space="preserve">210 </w:t>
      </w:r>
      <w:r>
        <w:rPr>
          <w:rFonts w:hint="eastAsia"/>
          <w:snapToGrid w:val="0"/>
          <w:highlight w:val="none"/>
          <w:lang w:val="en-US" w:eastAsia="zh-CN"/>
        </w:rPr>
        <w:t xml:space="preserve">号）的相关要求。 </w:t>
      </w:r>
    </w:p>
    <w:p w14:paraId="336602E7">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 xml:space="preserve">一、采购标的 </w:t>
      </w:r>
    </w:p>
    <w:p w14:paraId="3F6E6C70">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 </w:t>
      </w:r>
      <w:r>
        <w:rPr>
          <w:rFonts w:hint="eastAsia"/>
          <w:snapToGrid w:val="0"/>
          <w:highlight w:val="none"/>
          <w:lang w:val="en-US" w:eastAsia="zh-CN"/>
        </w:rPr>
        <w:t xml:space="preserve">采购标的（服务需求一览表或简要服务内容及数量） </w:t>
      </w:r>
    </w:p>
    <w:p w14:paraId="0FC8BF41">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eastAsia"/>
          <w:snapToGrid w:val="0"/>
          <w:highlight w:val="none"/>
          <w:lang w:val="en-US" w:eastAsia="zh-CN"/>
        </w:rPr>
        <w:t xml:space="preserve">说明：如为含货物采购的服务项目，须标明是否接受进口产品。 </w:t>
      </w:r>
    </w:p>
    <w:p w14:paraId="34AF47D3">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18B9ED0B">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 </w:t>
      </w:r>
      <w:r>
        <w:rPr>
          <w:rFonts w:hint="eastAsia"/>
          <w:snapToGrid w:val="0"/>
          <w:highlight w:val="none"/>
          <w:lang w:val="en-US" w:eastAsia="zh-CN"/>
        </w:rPr>
        <w:t>项目背景</w:t>
      </w:r>
      <w:r>
        <w:rPr>
          <w:rFonts w:hint="default"/>
          <w:snapToGrid w:val="0"/>
          <w:highlight w:val="none"/>
          <w:lang w:val="en-US" w:eastAsia="zh-CN"/>
        </w:rPr>
        <w:t>/</w:t>
      </w:r>
      <w:r>
        <w:rPr>
          <w:rFonts w:hint="eastAsia"/>
          <w:snapToGrid w:val="0"/>
          <w:highlight w:val="none"/>
          <w:lang w:val="en-US" w:eastAsia="zh-CN"/>
        </w:rPr>
        <w:t xml:space="preserve">项目概述（如有） </w:t>
      </w:r>
    </w:p>
    <w:p w14:paraId="6AED066D">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 xml:space="preserve">二、商务要求 </w:t>
      </w:r>
    </w:p>
    <w:p w14:paraId="2C7C953B">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 </w:t>
      </w:r>
      <w:r>
        <w:rPr>
          <w:rFonts w:hint="eastAsia"/>
          <w:snapToGrid w:val="0"/>
          <w:highlight w:val="none"/>
          <w:lang w:val="en-US" w:eastAsia="zh-CN"/>
        </w:rPr>
        <w:t xml:space="preserve">交付（实施）的时间（期限）和地点（范围） </w:t>
      </w:r>
    </w:p>
    <w:p w14:paraId="6485018F">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24E9A5FA">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 </w:t>
      </w:r>
      <w:r>
        <w:rPr>
          <w:rFonts w:hint="eastAsia"/>
          <w:snapToGrid w:val="0"/>
          <w:highlight w:val="none"/>
          <w:lang w:val="en-US" w:eastAsia="zh-CN"/>
        </w:rPr>
        <w:t xml:space="preserve">付款条件（进度和方式） </w:t>
      </w:r>
    </w:p>
    <w:p w14:paraId="5E8D7398">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4B191B97">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3. </w:t>
      </w:r>
      <w:r>
        <w:rPr>
          <w:rFonts w:hint="eastAsia"/>
          <w:snapToGrid w:val="0"/>
          <w:highlight w:val="none"/>
          <w:lang w:val="en-US" w:eastAsia="zh-CN"/>
        </w:rPr>
        <w:t>包装和运输（如适用，须满足《关于印发〈商品包装政府采购需求标准（试行）〉、〈快递包装政府采购需求标准（试行）〉的通知》（财办库﹝</w:t>
      </w:r>
      <w:r>
        <w:rPr>
          <w:rFonts w:hint="default"/>
          <w:snapToGrid w:val="0"/>
          <w:highlight w:val="none"/>
          <w:lang w:val="en-US" w:eastAsia="zh-CN"/>
        </w:rPr>
        <w:t>2020</w:t>
      </w:r>
      <w:r>
        <w:rPr>
          <w:rFonts w:hint="eastAsia"/>
          <w:snapToGrid w:val="0"/>
          <w:highlight w:val="none"/>
          <w:lang w:val="en-US" w:eastAsia="zh-CN"/>
        </w:rPr>
        <w:t>﹞</w:t>
      </w:r>
      <w:r>
        <w:rPr>
          <w:rFonts w:hint="default"/>
          <w:snapToGrid w:val="0"/>
          <w:highlight w:val="none"/>
          <w:lang w:val="en-US" w:eastAsia="zh-CN"/>
        </w:rPr>
        <w:t xml:space="preserve">123 </w:t>
      </w:r>
      <w:r>
        <w:rPr>
          <w:rFonts w:hint="eastAsia"/>
          <w:snapToGrid w:val="0"/>
          <w:highlight w:val="none"/>
          <w:lang w:val="en-US" w:eastAsia="zh-CN"/>
        </w:rPr>
        <w:t xml:space="preserve">号）） </w:t>
      </w:r>
    </w:p>
    <w:p w14:paraId="0F48593A">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3B53318E">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4. </w:t>
      </w:r>
      <w:r>
        <w:rPr>
          <w:rFonts w:hint="eastAsia"/>
          <w:snapToGrid w:val="0"/>
          <w:highlight w:val="none"/>
          <w:lang w:val="en-US" w:eastAsia="zh-CN"/>
        </w:rPr>
        <w:t xml:space="preserve">售后服务（质保期）（如适用） </w:t>
      </w:r>
    </w:p>
    <w:p w14:paraId="18ABFBC2">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4FCCC15A">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5. </w:t>
      </w:r>
      <w:r>
        <w:rPr>
          <w:rFonts w:hint="eastAsia"/>
          <w:snapToGrid w:val="0"/>
          <w:highlight w:val="none"/>
          <w:lang w:val="en-US" w:eastAsia="zh-CN"/>
        </w:rPr>
        <w:t xml:space="preserve">保险（如适用） </w:t>
      </w:r>
    </w:p>
    <w:p w14:paraId="13777100">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30C12123">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 xml:space="preserve">三、技术要求 </w:t>
      </w:r>
    </w:p>
    <w:p w14:paraId="6E0FB48E">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 </w:t>
      </w:r>
      <w:r>
        <w:rPr>
          <w:rFonts w:hint="eastAsia"/>
          <w:snapToGrid w:val="0"/>
          <w:highlight w:val="none"/>
          <w:lang w:val="en-US" w:eastAsia="zh-CN"/>
        </w:rPr>
        <w:t xml:space="preserve">基本要求 </w:t>
      </w:r>
    </w:p>
    <w:p w14:paraId="637B3B8E">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1.1 </w:t>
      </w:r>
      <w:r>
        <w:rPr>
          <w:rFonts w:hint="eastAsia"/>
          <w:snapToGrid w:val="0"/>
          <w:highlight w:val="none"/>
          <w:lang w:val="en-US" w:eastAsia="zh-CN"/>
        </w:rPr>
        <w:t xml:space="preserve">采购标的需实现的功能或者目标 </w:t>
      </w:r>
    </w:p>
    <w:p w14:paraId="058817EE">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1.2 </w:t>
      </w:r>
      <w:r>
        <w:rPr>
          <w:rFonts w:hint="eastAsia"/>
          <w:snapToGrid w:val="0"/>
          <w:highlight w:val="none"/>
          <w:lang w:val="en-US" w:eastAsia="zh-CN"/>
        </w:rPr>
        <w:t>需执行的国家相关标准、行业标准、地方标准或者其他标准、规范</w:t>
      </w:r>
    </w:p>
    <w:p w14:paraId="3A808AB7">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5159A355">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eastAsia"/>
          <w:snapToGrid w:val="0"/>
          <w:highlight w:val="none"/>
          <w:lang w:val="en-US" w:eastAsia="zh-CN"/>
        </w:rPr>
        <w:t>2. 服务内容及要求</w:t>
      </w:r>
      <w:r>
        <w:rPr>
          <w:rFonts w:hint="default"/>
          <w:snapToGrid w:val="0"/>
          <w:highlight w:val="none"/>
          <w:lang w:val="en-US" w:eastAsia="zh-CN"/>
        </w:rPr>
        <w:t>/</w:t>
      </w:r>
      <w:r>
        <w:rPr>
          <w:rFonts w:hint="eastAsia"/>
          <w:snapToGrid w:val="0"/>
          <w:highlight w:val="none"/>
          <w:lang w:val="en-US" w:eastAsia="zh-CN"/>
        </w:rPr>
        <w:t xml:space="preserve">货物技术要求 </w:t>
      </w:r>
    </w:p>
    <w:p w14:paraId="22FA3103">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2.1 </w:t>
      </w:r>
      <w:r>
        <w:rPr>
          <w:rFonts w:hint="eastAsia"/>
          <w:snapToGrid w:val="0"/>
          <w:highlight w:val="none"/>
          <w:lang w:val="en-US" w:eastAsia="zh-CN"/>
        </w:rPr>
        <w:t xml:space="preserve">采购标的需满足的性能、材料、结构、外观、质量、安全、技术规格、物理特性等要求 </w:t>
      </w:r>
    </w:p>
    <w:p w14:paraId="789C26D1">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2.2 </w:t>
      </w:r>
      <w:r>
        <w:rPr>
          <w:rFonts w:hint="eastAsia"/>
          <w:snapToGrid w:val="0"/>
          <w:highlight w:val="none"/>
          <w:lang w:val="en-US" w:eastAsia="zh-CN"/>
        </w:rPr>
        <w:t xml:space="preserve">采购标的需满足的服务标准、期限、效率等要求 </w:t>
      </w:r>
    </w:p>
    <w:p w14:paraId="1C90798D">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2.3 </w:t>
      </w:r>
      <w:r>
        <w:rPr>
          <w:rFonts w:hint="eastAsia"/>
          <w:snapToGrid w:val="0"/>
          <w:highlight w:val="none"/>
          <w:lang w:val="en-US" w:eastAsia="zh-CN"/>
        </w:rPr>
        <w:t xml:space="preserve">为落实政府采购政策需满足的要求 </w:t>
      </w:r>
    </w:p>
    <w:p w14:paraId="7624DD0D">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2.4 </w:t>
      </w:r>
      <w:r>
        <w:rPr>
          <w:rFonts w:hint="eastAsia"/>
          <w:snapToGrid w:val="0"/>
          <w:highlight w:val="none"/>
          <w:lang w:val="en-US" w:eastAsia="zh-CN"/>
        </w:rPr>
        <w:t xml:space="preserve">采购标的的其他技术、服务等要求 </w:t>
      </w:r>
    </w:p>
    <w:p w14:paraId="10249934">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2.5 </w:t>
      </w:r>
      <w:r>
        <w:rPr>
          <w:rFonts w:hint="eastAsia"/>
          <w:snapToGrid w:val="0"/>
          <w:highlight w:val="none"/>
          <w:lang w:val="en-US" w:eastAsia="zh-CN"/>
        </w:rPr>
        <w:t xml:space="preserve">需由供应商提供设计方案、解决方案或者组织方案的采购项目，应当说明采购标的的功能、应用场景、目标等基本要求 </w:t>
      </w:r>
    </w:p>
    <w:p w14:paraId="3D542C3A">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5791EF74">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3. </w:t>
      </w:r>
      <w:r>
        <w:rPr>
          <w:rFonts w:hint="eastAsia"/>
          <w:snapToGrid w:val="0"/>
          <w:highlight w:val="none"/>
          <w:lang w:val="en-US" w:eastAsia="zh-CN"/>
        </w:rPr>
        <w:t xml:space="preserve">验收标准 </w:t>
      </w:r>
    </w:p>
    <w:p w14:paraId="5562B668">
      <w:pPr>
        <w:pStyle w:val="29"/>
        <w:keepNext w:val="0"/>
        <w:keepLines w:val="0"/>
        <w:pageBreakBefore w:val="0"/>
        <w:widowControl w:val="0"/>
        <w:kinsoku/>
        <w:overflowPunct/>
        <w:topLinePunct w:val="0"/>
        <w:autoSpaceDE/>
        <w:autoSpaceDN/>
        <w:bidi w:val="0"/>
        <w:adjustRightInd/>
        <w:textAlignment w:val="auto"/>
        <w:rPr>
          <w:rFonts w:hint="default"/>
          <w:snapToGrid w:val="0"/>
          <w:highlight w:val="none"/>
          <w:lang w:val="en-US" w:eastAsia="zh-CN"/>
        </w:rPr>
      </w:pPr>
    </w:p>
    <w:p w14:paraId="188CB1DC">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r>
        <w:rPr>
          <w:rFonts w:hint="default"/>
          <w:snapToGrid w:val="0"/>
          <w:highlight w:val="none"/>
          <w:lang w:val="en-US" w:eastAsia="zh-CN"/>
        </w:rPr>
        <w:t xml:space="preserve">4. </w:t>
      </w:r>
      <w:r>
        <w:rPr>
          <w:rFonts w:hint="eastAsia"/>
          <w:snapToGrid w:val="0"/>
          <w:highlight w:val="none"/>
          <w:lang w:val="en-US" w:eastAsia="zh-CN"/>
        </w:rPr>
        <w:t>其他要求（如有）</w:t>
      </w:r>
    </w:p>
    <w:p w14:paraId="6079992E">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6D07CFA7">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 xml:space="preserve">四、其他要求 </w:t>
      </w:r>
    </w:p>
    <w:p w14:paraId="2F76962A">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209F7698">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1058F0FC">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15FE7C80">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70F94434">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71E1855A">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26480E5A">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40E4C8BA">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62751FA2">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4DAD0A0B">
      <w:pPr>
        <w:pStyle w:val="29"/>
        <w:keepNext w:val="0"/>
        <w:keepLines w:val="0"/>
        <w:pageBreakBefore w:val="0"/>
        <w:widowControl w:val="0"/>
        <w:kinsoku/>
        <w:overflowPunct/>
        <w:topLinePunct w:val="0"/>
        <w:autoSpaceDE/>
        <w:autoSpaceDN/>
        <w:bidi w:val="0"/>
        <w:adjustRightInd/>
        <w:textAlignment w:val="auto"/>
        <w:rPr>
          <w:rFonts w:hint="eastAsia"/>
          <w:snapToGrid w:val="0"/>
          <w:highlight w:val="none"/>
          <w:lang w:val="en-US" w:eastAsia="zh-CN"/>
        </w:rPr>
      </w:pPr>
    </w:p>
    <w:p w14:paraId="39B2275E">
      <w:pPr>
        <w:pStyle w:val="2"/>
        <w:keepNext w:val="0"/>
        <w:keepLines w:val="0"/>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default" w:ascii="宋体" w:hAnsi="宋体" w:eastAsia="宋体" w:cs="宋体"/>
          <w:b/>
          <w:bCs/>
          <w:color w:val="auto"/>
          <w:kern w:val="44"/>
          <w:sz w:val="36"/>
          <w:szCs w:val="36"/>
          <w:highlight w:val="none"/>
          <w:lang w:val="en-US" w:eastAsia="zh-CN" w:bidi="ar-SA"/>
        </w:rPr>
      </w:pPr>
      <w:bookmarkStart w:id="139" w:name="_Toc29254"/>
      <w:r>
        <w:rPr>
          <w:rFonts w:hint="eastAsia" w:ascii="宋体" w:hAnsi="宋体" w:eastAsia="宋体" w:cs="宋体"/>
          <w:b/>
          <w:bCs/>
          <w:color w:val="auto"/>
          <w:kern w:val="44"/>
          <w:sz w:val="36"/>
          <w:szCs w:val="36"/>
          <w:highlight w:val="none"/>
          <w:lang w:val="en-US" w:eastAsia="zh-CN" w:bidi="ar-SA"/>
        </w:rPr>
        <w:t>第三章 项目初步采购需求（工程）</w:t>
      </w:r>
      <w:bookmarkEnd w:id="139"/>
    </w:p>
    <w:p w14:paraId="0C1B8E50">
      <w:pPr>
        <w:keepNext w:val="0"/>
        <w:keepLines w:val="0"/>
        <w:pageBreakBefore w:val="0"/>
        <w:widowControl w:val="0"/>
        <w:kinsoku/>
        <w:overflowPunct/>
        <w:topLinePunct w:val="0"/>
        <w:bidi w:val="0"/>
        <w:textAlignment w:val="auto"/>
        <w:rPr>
          <w:color w:val="FF0000"/>
          <w:highlight w:val="none"/>
        </w:rPr>
      </w:pPr>
      <w:r>
        <w:rPr>
          <w:rFonts w:hint="eastAsia"/>
          <w:color w:val="FF0000"/>
          <w:highlight w:val="none"/>
        </w:rPr>
        <w:t>【以下内容应根据项目情况作出具体采购需求描述，同时，制定各条款具体内容时与采购需求无关的将不得纳入】</w:t>
      </w:r>
    </w:p>
    <w:p w14:paraId="763B1604">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一、工程概况</w:t>
      </w:r>
    </w:p>
    <w:p w14:paraId="545B9916">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sz w:val="24"/>
          <w:highlight w:val="none"/>
          <w:u w:val="none"/>
          <w:lang w:val="en-US" w:eastAsia="zh-CN"/>
        </w:rPr>
        <w:t xml:space="preserve"> </w:t>
      </w:r>
      <w:r>
        <w:rPr>
          <w:rFonts w:hint="eastAsia" w:ascii="宋体" w:hAnsi="宋体"/>
          <w:sz w:val="24"/>
          <w:highlight w:val="none"/>
          <w:u w:val="single"/>
        </w:rPr>
        <w:t xml:space="preserve">                  </w:t>
      </w:r>
      <w:r>
        <w:rPr>
          <w:rFonts w:hint="eastAsia"/>
          <w:sz w:val="24"/>
          <w:highlight w:val="none"/>
          <w:u w:val="single"/>
          <w:lang w:val="en-US" w:eastAsia="zh-CN"/>
        </w:rPr>
        <w:t xml:space="preserve"> </w:t>
      </w:r>
      <w:r>
        <w:rPr>
          <w:rFonts w:hint="eastAsia" w:ascii="宋体" w:hAnsi="宋体"/>
          <w:sz w:val="24"/>
          <w:highlight w:val="none"/>
          <w:u w:val="single"/>
        </w:rPr>
        <w:t xml:space="preserve">                                              </w:t>
      </w:r>
    </w:p>
    <w:p w14:paraId="323B2ACA">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4A1AD0F9">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 xml:space="preserve">二、工程内容及技术要求 </w:t>
      </w:r>
    </w:p>
    <w:p w14:paraId="07AAA9A9">
      <w:pPr>
        <w:keepNext w:val="0"/>
        <w:keepLines w:val="0"/>
        <w:pageBreakBefore w:val="0"/>
        <w:widowControl w:val="0"/>
        <w:kinsoku/>
        <w:overflowPunct/>
        <w:topLinePunct w:val="0"/>
        <w:bidi w:val="0"/>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1.工程名称</w:t>
      </w:r>
    </w:p>
    <w:p w14:paraId="0A9E355F">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sz w:val="24"/>
          <w:highlight w:val="none"/>
          <w:u w:val="none"/>
          <w:lang w:val="en-US" w:eastAsia="zh-CN"/>
        </w:rPr>
        <w:t xml:space="preserve"> </w:t>
      </w:r>
      <w:r>
        <w:rPr>
          <w:rFonts w:hint="eastAsia"/>
          <w:sz w:val="24"/>
          <w:highlight w:val="none"/>
          <w:u w:val="single"/>
          <w:lang w:val="en-US" w:eastAsia="zh-CN"/>
        </w:rPr>
        <w:t xml:space="preserve"> </w:t>
      </w:r>
      <w:r>
        <w:rPr>
          <w:rFonts w:hint="eastAsia" w:ascii="宋体" w:hAnsi="宋体"/>
          <w:sz w:val="24"/>
          <w:highlight w:val="none"/>
          <w:u w:val="single"/>
        </w:rPr>
        <w:t xml:space="preserve">                          </w:t>
      </w:r>
      <w:r>
        <w:rPr>
          <w:rFonts w:hint="eastAsia"/>
          <w:sz w:val="24"/>
          <w:highlight w:val="none"/>
          <w:u w:val="single"/>
          <w:lang w:val="en-US" w:eastAsia="zh-CN"/>
        </w:rPr>
        <w:t xml:space="preserve"> </w:t>
      </w:r>
      <w:r>
        <w:rPr>
          <w:rFonts w:hint="eastAsia" w:ascii="宋体" w:hAnsi="宋体"/>
          <w:sz w:val="24"/>
          <w:highlight w:val="none"/>
          <w:u w:val="single"/>
        </w:rPr>
        <w:t xml:space="preserve">                                     </w:t>
      </w:r>
    </w:p>
    <w:p w14:paraId="329E78D9">
      <w:pPr>
        <w:keepNext w:val="0"/>
        <w:keepLines w:val="0"/>
        <w:pageBreakBefore w:val="0"/>
        <w:widowControl w:val="0"/>
        <w:kinsoku/>
        <w:overflowPunct/>
        <w:topLinePunct w:val="0"/>
        <w:bidi w:val="0"/>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2.现场条件</w:t>
      </w:r>
    </w:p>
    <w:p w14:paraId="72477478">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sz w:val="24"/>
          <w:highlight w:val="none"/>
          <w:u w:val="none"/>
          <w:lang w:val="en-US" w:eastAsia="zh-CN"/>
        </w:rPr>
        <w:t xml:space="preserve"> </w:t>
      </w:r>
      <w:r>
        <w:rPr>
          <w:rFonts w:hint="eastAsia"/>
          <w:sz w:val="24"/>
          <w:highlight w:val="none"/>
          <w:u w:val="single"/>
          <w:lang w:val="en-US" w:eastAsia="zh-CN"/>
        </w:rPr>
        <w:t xml:space="preserve"> </w:t>
      </w:r>
      <w:r>
        <w:rPr>
          <w:rFonts w:hint="eastAsia" w:ascii="宋体" w:hAnsi="宋体"/>
          <w:sz w:val="24"/>
          <w:highlight w:val="none"/>
          <w:u w:val="single"/>
        </w:rPr>
        <w:t xml:space="preserve">                       </w:t>
      </w:r>
      <w:r>
        <w:rPr>
          <w:rFonts w:hint="eastAsia"/>
          <w:sz w:val="24"/>
          <w:highlight w:val="none"/>
          <w:u w:val="single"/>
          <w:lang w:val="en-US" w:eastAsia="zh-CN"/>
        </w:rPr>
        <w:t xml:space="preserve"> </w:t>
      </w:r>
      <w:r>
        <w:rPr>
          <w:rFonts w:hint="eastAsia" w:ascii="宋体" w:hAnsi="宋体"/>
          <w:sz w:val="24"/>
          <w:highlight w:val="none"/>
          <w:u w:val="single"/>
        </w:rPr>
        <w:t xml:space="preserve">                                        </w:t>
      </w:r>
    </w:p>
    <w:p w14:paraId="2102F02A">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3AFE7DF0">
      <w:pPr>
        <w:keepNext w:val="0"/>
        <w:keepLines w:val="0"/>
        <w:pageBreakBefore w:val="0"/>
        <w:widowControl w:val="0"/>
        <w:kinsoku/>
        <w:overflowPunct/>
        <w:topLinePunct w:val="0"/>
        <w:bidi w:val="0"/>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3.工程承包范围</w:t>
      </w:r>
    </w:p>
    <w:p w14:paraId="1EF5B391">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ascii="宋体" w:hAnsi="宋体"/>
          <w:sz w:val="24"/>
          <w:highlight w:val="none"/>
          <w:u w:val="none"/>
        </w:rPr>
        <w:t xml:space="preserve"> </w:t>
      </w:r>
      <w:r>
        <w:rPr>
          <w:rFonts w:hint="eastAsia" w:ascii="宋体" w:hAnsi="宋体"/>
          <w:sz w:val="24"/>
          <w:highlight w:val="none"/>
          <w:u w:val="single"/>
        </w:rPr>
        <w:t xml:space="preserve">                                                                 </w:t>
      </w:r>
    </w:p>
    <w:p w14:paraId="4596DC4D">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21385FF4">
      <w:pPr>
        <w:keepNext w:val="0"/>
        <w:keepLines w:val="0"/>
        <w:pageBreakBefore w:val="0"/>
        <w:widowControl w:val="0"/>
        <w:kinsoku/>
        <w:overflowPunct/>
        <w:topLinePunct w:val="0"/>
        <w:bidi w:val="0"/>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4.工程质量标准</w:t>
      </w:r>
    </w:p>
    <w:p w14:paraId="36365358">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ascii="宋体" w:hAnsi="宋体"/>
          <w:sz w:val="24"/>
          <w:highlight w:val="none"/>
          <w:u w:val="single"/>
        </w:rPr>
        <w:t xml:space="preserve">                                                                  </w:t>
      </w:r>
    </w:p>
    <w:p w14:paraId="2DAB8F74">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68F2F91A">
      <w:pPr>
        <w:keepNext w:val="0"/>
        <w:keepLines w:val="0"/>
        <w:pageBreakBefore w:val="0"/>
        <w:widowControl w:val="0"/>
        <w:kinsoku/>
        <w:overflowPunct/>
        <w:topLinePunct w:val="0"/>
        <w:bidi w:val="0"/>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5.工程施工要求</w:t>
      </w:r>
    </w:p>
    <w:p w14:paraId="6CCC6FD5">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ascii="宋体" w:hAnsi="宋体"/>
          <w:sz w:val="24"/>
          <w:highlight w:val="none"/>
          <w:u w:val="single"/>
        </w:rPr>
        <w:t xml:space="preserve">（含安全文明施工要求、安全生产要求等）                            </w:t>
      </w:r>
    </w:p>
    <w:p w14:paraId="4BC6633D">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2A02C04C">
      <w:pPr>
        <w:keepNext w:val="0"/>
        <w:keepLines w:val="0"/>
        <w:pageBreakBefore w:val="0"/>
        <w:widowControl w:val="0"/>
        <w:kinsoku/>
        <w:overflowPunct/>
        <w:topLinePunct w:val="0"/>
        <w:bidi w:val="0"/>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6.工程管理要求</w:t>
      </w:r>
    </w:p>
    <w:p w14:paraId="2FC5C58F">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ascii="宋体" w:hAnsi="宋体"/>
          <w:sz w:val="24"/>
          <w:highlight w:val="none"/>
          <w:u w:val="none"/>
        </w:rPr>
        <w:t xml:space="preserve"> </w:t>
      </w:r>
      <w:r>
        <w:rPr>
          <w:rFonts w:hint="eastAsia" w:ascii="宋体" w:hAnsi="宋体"/>
          <w:sz w:val="24"/>
          <w:highlight w:val="none"/>
          <w:u w:val="single"/>
        </w:rPr>
        <w:t xml:space="preserve">                                                                 </w:t>
      </w:r>
    </w:p>
    <w:p w14:paraId="34F85C37">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5824D933">
      <w:pPr>
        <w:keepNext w:val="0"/>
        <w:keepLines w:val="0"/>
        <w:pageBreakBefore w:val="0"/>
        <w:widowControl w:val="0"/>
        <w:kinsoku/>
        <w:overflowPunct/>
        <w:topLinePunct w:val="0"/>
        <w:bidi w:val="0"/>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 xml:space="preserve">7.工程主要材料（设备）要求  </w:t>
      </w:r>
    </w:p>
    <w:p w14:paraId="1E829691">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ascii="宋体" w:hAnsi="宋体"/>
          <w:sz w:val="24"/>
          <w:highlight w:val="none"/>
          <w:u w:val="single"/>
        </w:rPr>
        <w:t xml:space="preserve">                                                                  </w:t>
      </w:r>
    </w:p>
    <w:p w14:paraId="49F7417C">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06047AB3">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三、商务要求</w:t>
      </w:r>
    </w:p>
    <w:p w14:paraId="128CA7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1.工期要求：</w:t>
      </w:r>
      <w:r>
        <w:rPr>
          <w:rFonts w:hint="eastAsia" w:ascii="宋体" w:hAnsi="宋体"/>
          <w:sz w:val="24"/>
          <w:highlight w:val="none"/>
          <w:u w:val="single"/>
        </w:rPr>
        <w:t xml:space="preserve">                                      </w:t>
      </w:r>
    </w:p>
    <w:p w14:paraId="09D772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2.工程地点：</w:t>
      </w:r>
      <w:r>
        <w:rPr>
          <w:rFonts w:hint="eastAsia" w:ascii="宋体" w:hAnsi="宋体"/>
          <w:sz w:val="24"/>
          <w:highlight w:val="none"/>
          <w:u w:val="single"/>
        </w:rPr>
        <w:t xml:space="preserve">                                      </w:t>
      </w:r>
    </w:p>
    <w:p w14:paraId="0C5AF2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3.付款条件（进度和方式）</w:t>
      </w:r>
    </w:p>
    <w:p w14:paraId="2FF2561E">
      <w:pPr>
        <w:pStyle w:val="44"/>
        <w:keepNext w:val="0"/>
        <w:keepLines w:val="0"/>
        <w:pageBreakBefore w:val="0"/>
        <w:widowControl w:val="0"/>
        <w:kinsoku/>
        <w:overflowPunct/>
        <w:topLinePunct w:val="0"/>
        <w:bidi w:val="0"/>
        <w:ind w:firstLine="0" w:firstLineChars="0"/>
        <w:textAlignment w:val="auto"/>
        <w:rPr>
          <w:highlight w:val="none"/>
        </w:rPr>
      </w:pPr>
    </w:p>
    <w:tbl>
      <w:tblPr>
        <w:tblStyle w:val="23"/>
        <w:tblW w:w="8328" w:type="dxa"/>
        <w:tblInd w:w="8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108" w:type="dxa"/>
          <w:bottom w:w="0" w:type="dxa"/>
          <w:right w:w="108" w:type="dxa"/>
        </w:tblCellMar>
      </w:tblPr>
      <w:tblGrid>
        <w:gridCol w:w="803"/>
        <w:gridCol w:w="1585"/>
        <w:gridCol w:w="5940"/>
      </w:tblGrid>
      <w:tr w14:paraId="60826F1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569" w:hRule="atLeast"/>
        </w:trPr>
        <w:tc>
          <w:tcPr>
            <w:tcW w:w="803" w:type="dxa"/>
            <w:shd w:val="clear" w:color="auto" w:fill="auto"/>
            <w:vAlign w:val="center"/>
          </w:tcPr>
          <w:p w14:paraId="77674870">
            <w:pPr>
              <w:keepNext w:val="0"/>
              <w:keepLines w:val="0"/>
              <w:pageBreakBefore w:val="0"/>
              <w:widowControl w:val="0"/>
              <w:kinsoku/>
              <w:overflowPunct/>
              <w:topLinePunct w:val="0"/>
              <w:bidi w:val="0"/>
              <w:spacing w:line="360" w:lineRule="auto"/>
              <w:jc w:val="center"/>
              <w:textAlignment w:val="auto"/>
              <w:rPr>
                <w:rFonts w:ascii="宋体" w:hAnsi="宋体" w:cs="仿宋_GB2312"/>
                <w:sz w:val="24"/>
                <w:highlight w:val="none"/>
              </w:rPr>
            </w:pPr>
            <w:r>
              <w:rPr>
                <w:rFonts w:hint="eastAsia" w:ascii="宋体" w:hAnsi="宋体" w:cs="仿宋_GB2312"/>
                <w:sz w:val="24"/>
                <w:highlight w:val="none"/>
              </w:rPr>
              <w:t>序号</w:t>
            </w:r>
          </w:p>
        </w:tc>
        <w:tc>
          <w:tcPr>
            <w:tcW w:w="1585" w:type="dxa"/>
            <w:shd w:val="clear" w:color="auto" w:fill="auto"/>
            <w:vAlign w:val="center"/>
          </w:tcPr>
          <w:p w14:paraId="643CC21E">
            <w:pPr>
              <w:keepNext w:val="0"/>
              <w:keepLines w:val="0"/>
              <w:pageBreakBefore w:val="0"/>
              <w:widowControl w:val="0"/>
              <w:kinsoku/>
              <w:overflowPunct/>
              <w:topLinePunct w:val="0"/>
              <w:bidi w:val="0"/>
              <w:spacing w:line="360" w:lineRule="auto"/>
              <w:jc w:val="center"/>
              <w:textAlignment w:val="auto"/>
              <w:rPr>
                <w:rFonts w:ascii="宋体" w:hAnsi="宋体" w:cs="仿宋_GB2312"/>
                <w:sz w:val="24"/>
                <w:highlight w:val="none"/>
              </w:rPr>
            </w:pPr>
            <w:r>
              <w:rPr>
                <w:rFonts w:hint="eastAsia" w:ascii="宋体" w:hAnsi="宋体" w:cs="仿宋_GB2312"/>
                <w:sz w:val="24"/>
                <w:highlight w:val="none"/>
              </w:rPr>
              <w:t>付款比例（%）</w:t>
            </w:r>
          </w:p>
        </w:tc>
        <w:tc>
          <w:tcPr>
            <w:tcW w:w="5940" w:type="dxa"/>
            <w:shd w:val="clear" w:color="auto" w:fill="auto"/>
            <w:vAlign w:val="center"/>
          </w:tcPr>
          <w:p w14:paraId="2B294BF5">
            <w:pPr>
              <w:keepNext w:val="0"/>
              <w:keepLines w:val="0"/>
              <w:pageBreakBefore w:val="0"/>
              <w:widowControl w:val="0"/>
              <w:kinsoku/>
              <w:overflowPunct/>
              <w:topLinePunct w:val="0"/>
              <w:bidi w:val="0"/>
              <w:spacing w:line="360" w:lineRule="auto"/>
              <w:jc w:val="center"/>
              <w:textAlignment w:val="auto"/>
              <w:rPr>
                <w:rFonts w:ascii="宋体" w:hAnsi="宋体" w:cs="仿宋_GB2312"/>
                <w:sz w:val="24"/>
                <w:highlight w:val="none"/>
              </w:rPr>
            </w:pPr>
            <w:r>
              <w:rPr>
                <w:rFonts w:hint="eastAsia" w:ascii="宋体" w:hAnsi="宋体" w:cs="仿宋_GB2312"/>
                <w:sz w:val="24"/>
                <w:highlight w:val="none"/>
              </w:rPr>
              <w:t>付款方式</w:t>
            </w:r>
          </w:p>
        </w:tc>
      </w:tr>
      <w:tr w14:paraId="2D0CA55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465" w:hRule="atLeast"/>
        </w:trPr>
        <w:tc>
          <w:tcPr>
            <w:tcW w:w="803" w:type="dxa"/>
            <w:shd w:val="clear" w:color="auto" w:fill="auto"/>
            <w:vAlign w:val="center"/>
          </w:tcPr>
          <w:p w14:paraId="5829C67D">
            <w:pPr>
              <w:keepNext w:val="0"/>
              <w:keepLines w:val="0"/>
              <w:pageBreakBefore w:val="0"/>
              <w:widowControl w:val="0"/>
              <w:kinsoku/>
              <w:overflowPunct/>
              <w:topLinePunct w:val="0"/>
              <w:bidi w:val="0"/>
              <w:spacing w:line="360" w:lineRule="auto"/>
              <w:jc w:val="center"/>
              <w:textAlignment w:val="auto"/>
              <w:rPr>
                <w:rFonts w:ascii="宋体" w:hAnsi="宋体" w:cs="仿宋_GB2312"/>
                <w:sz w:val="24"/>
                <w:highlight w:val="none"/>
              </w:rPr>
            </w:pPr>
            <w:r>
              <w:rPr>
                <w:rFonts w:hint="eastAsia" w:ascii="宋体" w:hAnsi="宋体" w:cs="仿宋_GB2312"/>
                <w:sz w:val="24"/>
                <w:highlight w:val="none"/>
              </w:rPr>
              <w:t>1</w:t>
            </w:r>
          </w:p>
        </w:tc>
        <w:tc>
          <w:tcPr>
            <w:tcW w:w="1585" w:type="dxa"/>
            <w:shd w:val="clear" w:color="auto" w:fill="auto"/>
            <w:vAlign w:val="center"/>
          </w:tcPr>
          <w:p w14:paraId="213E7526">
            <w:pPr>
              <w:keepNext w:val="0"/>
              <w:keepLines w:val="0"/>
              <w:pageBreakBefore w:val="0"/>
              <w:widowControl w:val="0"/>
              <w:kinsoku/>
              <w:overflowPunct/>
              <w:topLinePunct w:val="0"/>
              <w:bidi w:val="0"/>
              <w:spacing w:line="360" w:lineRule="auto"/>
              <w:jc w:val="center"/>
              <w:textAlignment w:val="auto"/>
              <w:rPr>
                <w:rFonts w:ascii="宋体" w:hAnsi="宋体" w:cs="仿宋_GB2312"/>
                <w:sz w:val="24"/>
                <w:highlight w:val="none"/>
              </w:rPr>
            </w:pPr>
          </w:p>
        </w:tc>
        <w:tc>
          <w:tcPr>
            <w:tcW w:w="5940" w:type="dxa"/>
            <w:shd w:val="clear" w:color="auto" w:fill="auto"/>
            <w:vAlign w:val="center"/>
          </w:tcPr>
          <w:p w14:paraId="3A977B70">
            <w:pPr>
              <w:keepNext w:val="0"/>
              <w:keepLines w:val="0"/>
              <w:pageBreakBefore w:val="0"/>
              <w:widowControl w:val="0"/>
              <w:kinsoku/>
              <w:overflowPunct/>
              <w:topLinePunct w:val="0"/>
              <w:bidi w:val="0"/>
              <w:spacing w:line="360" w:lineRule="auto"/>
              <w:jc w:val="both"/>
              <w:textAlignment w:val="auto"/>
              <w:rPr>
                <w:rFonts w:ascii="宋体" w:hAnsi="宋体" w:cs="仿宋_GB2312"/>
                <w:sz w:val="24"/>
                <w:highlight w:val="none"/>
              </w:rPr>
            </w:pPr>
            <w:r>
              <w:rPr>
                <w:rFonts w:hint="eastAsia" w:ascii="宋体" w:hAnsi="宋体" w:cs="仿宋_GB2312"/>
                <w:sz w:val="24"/>
                <w:highlight w:val="none"/>
              </w:rPr>
              <w:t>合同生效以及具备实施条件后5个工作日内</w:t>
            </w:r>
          </w:p>
        </w:tc>
      </w:tr>
      <w:tr w14:paraId="68B807E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803" w:type="dxa"/>
            <w:shd w:val="clear" w:color="auto" w:fill="auto"/>
            <w:vAlign w:val="center"/>
          </w:tcPr>
          <w:p w14:paraId="355A3146">
            <w:pPr>
              <w:keepNext w:val="0"/>
              <w:keepLines w:val="0"/>
              <w:pageBreakBefore w:val="0"/>
              <w:widowControl w:val="0"/>
              <w:kinsoku/>
              <w:overflowPunct/>
              <w:topLinePunct w:val="0"/>
              <w:bidi w:val="0"/>
              <w:spacing w:line="360" w:lineRule="auto"/>
              <w:jc w:val="center"/>
              <w:textAlignment w:val="auto"/>
              <w:rPr>
                <w:rFonts w:ascii="宋体" w:hAnsi="宋体" w:cs="仿宋_GB2312"/>
                <w:sz w:val="24"/>
                <w:highlight w:val="none"/>
              </w:rPr>
            </w:pPr>
            <w:r>
              <w:rPr>
                <w:rFonts w:hint="eastAsia" w:ascii="宋体" w:hAnsi="宋体" w:cs="仿宋_GB2312"/>
                <w:sz w:val="24"/>
                <w:highlight w:val="none"/>
              </w:rPr>
              <w:t>2</w:t>
            </w:r>
          </w:p>
        </w:tc>
        <w:tc>
          <w:tcPr>
            <w:tcW w:w="1585" w:type="dxa"/>
            <w:shd w:val="clear" w:color="auto" w:fill="auto"/>
            <w:vAlign w:val="center"/>
          </w:tcPr>
          <w:p w14:paraId="4700C06D">
            <w:pPr>
              <w:keepNext w:val="0"/>
              <w:keepLines w:val="0"/>
              <w:pageBreakBefore w:val="0"/>
              <w:widowControl w:val="0"/>
              <w:kinsoku/>
              <w:overflowPunct/>
              <w:topLinePunct w:val="0"/>
              <w:bidi w:val="0"/>
              <w:spacing w:line="360" w:lineRule="auto"/>
              <w:jc w:val="center"/>
              <w:textAlignment w:val="auto"/>
              <w:rPr>
                <w:rFonts w:ascii="宋体" w:hAnsi="宋体" w:cs="仿宋_GB2312"/>
                <w:sz w:val="24"/>
                <w:highlight w:val="none"/>
              </w:rPr>
            </w:pPr>
          </w:p>
        </w:tc>
        <w:tc>
          <w:tcPr>
            <w:tcW w:w="5940" w:type="dxa"/>
            <w:shd w:val="clear" w:color="auto" w:fill="auto"/>
            <w:vAlign w:val="center"/>
          </w:tcPr>
          <w:p w14:paraId="170F9DA1">
            <w:pPr>
              <w:keepNext w:val="0"/>
              <w:keepLines w:val="0"/>
              <w:pageBreakBefore w:val="0"/>
              <w:widowControl w:val="0"/>
              <w:kinsoku/>
              <w:overflowPunct/>
              <w:topLinePunct w:val="0"/>
              <w:bidi w:val="0"/>
              <w:spacing w:line="360" w:lineRule="auto"/>
              <w:jc w:val="both"/>
              <w:textAlignment w:val="auto"/>
              <w:rPr>
                <w:rFonts w:ascii="宋体" w:hAnsi="宋体" w:cs="仿宋_GB2312"/>
                <w:sz w:val="24"/>
                <w:highlight w:val="none"/>
              </w:rPr>
            </w:pPr>
            <w:r>
              <w:rPr>
                <w:rFonts w:hint="eastAsia" w:ascii="宋体" w:hAnsi="宋体" w:cs="仿宋_GB2312"/>
                <w:sz w:val="24"/>
                <w:highlight w:val="none"/>
              </w:rPr>
              <w:t>满足合同约定支付条件的，自收到发票后5个工作日内</w:t>
            </w:r>
          </w:p>
        </w:tc>
      </w:tr>
      <w:tr w14:paraId="470E693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803" w:type="dxa"/>
            <w:shd w:val="clear" w:color="auto" w:fill="auto"/>
            <w:vAlign w:val="center"/>
          </w:tcPr>
          <w:p w14:paraId="763A44A8">
            <w:pPr>
              <w:keepNext w:val="0"/>
              <w:keepLines w:val="0"/>
              <w:pageBreakBefore w:val="0"/>
              <w:widowControl w:val="0"/>
              <w:kinsoku/>
              <w:overflowPunct/>
              <w:topLinePunct w:val="0"/>
              <w:bidi w:val="0"/>
              <w:spacing w:line="360" w:lineRule="auto"/>
              <w:jc w:val="center"/>
              <w:textAlignment w:val="auto"/>
              <w:rPr>
                <w:rFonts w:ascii="宋体" w:hAnsi="宋体" w:cs="仿宋_GB2312"/>
                <w:sz w:val="24"/>
                <w:highlight w:val="none"/>
              </w:rPr>
            </w:pPr>
            <w:r>
              <w:rPr>
                <w:rFonts w:hint="eastAsia" w:ascii="宋体" w:hAnsi="宋体" w:cs="仿宋_GB2312"/>
                <w:sz w:val="24"/>
                <w:highlight w:val="none"/>
              </w:rPr>
              <w:t>……</w:t>
            </w:r>
          </w:p>
        </w:tc>
        <w:tc>
          <w:tcPr>
            <w:tcW w:w="1585" w:type="dxa"/>
            <w:shd w:val="clear" w:color="auto" w:fill="auto"/>
            <w:vAlign w:val="center"/>
          </w:tcPr>
          <w:p w14:paraId="36255F15">
            <w:pPr>
              <w:keepNext w:val="0"/>
              <w:keepLines w:val="0"/>
              <w:pageBreakBefore w:val="0"/>
              <w:widowControl w:val="0"/>
              <w:kinsoku/>
              <w:overflowPunct/>
              <w:topLinePunct w:val="0"/>
              <w:bidi w:val="0"/>
              <w:spacing w:line="360" w:lineRule="auto"/>
              <w:jc w:val="center"/>
              <w:textAlignment w:val="auto"/>
              <w:rPr>
                <w:rFonts w:ascii="宋体" w:hAnsi="宋体" w:cs="仿宋_GB2312"/>
                <w:sz w:val="24"/>
                <w:highlight w:val="none"/>
              </w:rPr>
            </w:pPr>
          </w:p>
        </w:tc>
        <w:tc>
          <w:tcPr>
            <w:tcW w:w="5940" w:type="dxa"/>
            <w:shd w:val="clear" w:color="auto" w:fill="auto"/>
          </w:tcPr>
          <w:p w14:paraId="467D0C4F">
            <w:pPr>
              <w:keepNext w:val="0"/>
              <w:keepLines w:val="0"/>
              <w:pageBreakBefore w:val="0"/>
              <w:widowControl w:val="0"/>
              <w:kinsoku/>
              <w:overflowPunct/>
              <w:topLinePunct w:val="0"/>
              <w:bidi w:val="0"/>
              <w:spacing w:line="360" w:lineRule="auto"/>
              <w:jc w:val="left"/>
              <w:textAlignment w:val="auto"/>
              <w:rPr>
                <w:rFonts w:ascii="宋体" w:hAnsi="宋体" w:cs="仿宋_GB2312"/>
                <w:sz w:val="24"/>
                <w:highlight w:val="none"/>
              </w:rPr>
            </w:pPr>
          </w:p>
        </w:tc>
      </w:tr>
    </w:tbl>
    <w:p w14:paraId="247F260B">
      <w:pPr>
        <w:keepNext w:val="0"/>
        <w:keepLines w:val="0"/>
        <w:pageBreakBefore w:val="0"/>
        <w:widowControl w:val="0"/>
        <w:kinsoku/>
        <w:overflowPunct/>
        <w:topLinePunct w:val="0"/>
        <w:bidi w:val="0"/>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4.工程售后服务要求</w:t>
      </w:r>
    </w:p>
    <w:p w14:paraId="75B3DDD9">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ascii="宋体" w:hAnsi="宋体"/>
          <w:sz w:val="24"/>
          <w:highlight w:val="none"/>
          <w:u w:val="none"/>
        </w:rPr>
        <w:t xml:space="preserve"> </w:t>
      </w:r>
      <w:r>
        <w:rPr>
          <w:rFonts w:hint="eastAsia" w:ascii="宋体" w:hAnsi="宋体"/>
          <w:sz w:val="24"/>
          <w:highlight w:val="none"/>
          <w:u w:val="single"/>
        </w:rPr>
        <w:t xml:space="preserve">                                                                 </w:t>
      </w:r>
    </w:p>
    <w:p w14:paraId="693C21A5">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51789567">
      <w:pPr>
        <w:keepNext w:val="0"/>
        <w:keepLines w:val="0"/>
        <w:pageBreakBefore w:val="0"/>
        <w:widowControl w:val="0"/>
        <w:kinsoku/>
        <w:overflowPunct/>
        <w:topLinePunct w:val="0"/>
        <w:bidi w:val="0"/>
        <w:spacing w:line="360" w:lineRule="auto"/>
        <w:ind w:firstLine="480" w:firstLineChars="200"/>
        <w:jc w:val="left"/>
        <w:textAlignment w:val="auto"/>
        <w:rPr>
          <w:rFonts w:ascii="宋体" w:hAnsi="宋体" w:cs="仿宋_GB2312"/>
          <w:sz w:val="24"/>
          <w:highlight w:val="none"/>
        </w:rPr>
      </w:pPr>
      <w:r>
        <w:rPr>
          <w:rFonts w:hint="eastAsia" w:ascii="宋体" w:hAnsi="宋体" w:cs="仿宋_GB2312"/>
          <w:sz w:val="24"/>
          <w:highlight w:val="none"/>
        </w:rPr>
        <w:t>5.其他商务要求（包装和运输、保险等）</w:t>
      </w:r>
    </w:p>
    <w:p w14:paraId="4AA7896C">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ascii="宋体" w:hAnsi="宋体"/>
          <w:sz w:val="24"/>
          <w:highlight w:val="none"/>
          <w:u w:val="none"/>
        </w:rPr>
        <w:t xml:space="preserve"> </w:t>
      </w:r>
      <w:r>
        <w:rPr>
          <w:rFonts w:hint="eastAsia" w:ascii="宋体" w:hAnsi="宋体"/>
          <w:sz w:val="24"/>
          <w:highlight w:val="none"/>
          <w:u w:val="single"/>
        </w:rPr>
        <w:t xml:space="preserve">                                                                 </w:t>
      </w:r>
    </w:p>
    <w:p w14:paraId="4D0BAB54">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329ED7E0">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eastAsia"/>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四、其他要求</w:t>
      </w:r>
    </w:p>
    <w:p w14:paraId="26F8A098">
      <w:pPr>
        <w:keepNext w:val="0"/>
        <w:keepLines w:val="0"/>
        <w:pageBreakBefore w:val="0"/>
        <w:widowControl w:val="0"/>
        <w:kinsoku/>
        <w:overflowPunct/>
        <w:topLinePunct w:val="0"/>
        <w:bidi w:val="0"/>
        <w:spacing w:line="360" w:lineRule="auto"/>
        <w:ind w:firstLine="420"/>
        <w:jc w:val="left"/>
        <w:textAlignment w:val="auto"/>
        <w:rPr>
          <w:rFonts w:ascii="宋体" w:hAnsi="宋体"/>
          <w:sz w:val="24"/>
          <w:highlight w:val="none"/>
          <w:u w:val="single"/>
        </w:rPr>
      </w:pPr>
      <w:r>
        <w:rPr>
          <w:rFonts w:hint="eastAsia" w:ascii="宋体" w:hAnsi="宋体"/>
          <w:sz w:val="24"/>
          <w:highlight w:val="none"/>
          <w:u w:val="none"/>
        </w:rPr>
        <w:t xml:space="preserve"> </w:t>
      </w:r>
      <w:r>
        <w:rPr>
          <w:rFonts w:hint="eastAsia" w:ascii="宋体" w:hAnsi="宋体"/>
          <w:sz w:val="24"/>
          <w:highlight w:val="none"/>
          <w:u w:val="single"/>
        </w:rPr>
        <w:t xml:space="preserve">                                                                 </w:t>
      </w:r>
    </w:p>
    <w:p w14:paraId="241415BB">
      <w:pPr>
        <w:keepNext w:val="0"/>
        <w:keepLines w:val="0"/>
        <w:pageBreakBefore w:val="0"/>
        <w:widowControl w:val="0"/>
        <w:kinsoku/>
        <w:overflowPunct/>
        <w:topLinePunct w:val="0"/>
        <w:bidi w:val="0"/>
        <w:spacing w:line="360" w:lineRule="auto"/>
        <w:jc w:val="left"/>
        <w:textAlignment w:val="auto"/>
        <w:rPr>
          <w:rFonts w:ascii="宋体" w:hAnsi="宋体"/>
          <w:sz w:val="24"/>
          <w:highlight w:val="none"/>
          <w:u w:val="single"/>
        </w:rPr>
      </w:pPr>
      <w:r>
        <w:rPr>
          <w:rFonts w:hint="eastAsia" w:ascii="宋体" w:hAnsi="宋体"/>
          <w:sz w:val="24"/>
          <w:highlight w:val="none"/>
          <w:u w:val="single"/>
        </w:rPr>
        <w:t xml:space="preserve">                                                                     </w:t>
      </w:r>
    </w:p>
    <w:p w14:paraId="1A433FC3">
      <w:pPr>
        <w:pStyle w:val="29"/>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firstLineChars="0"/>
        <w:textAlignment w:val="auto"/>
        <w:rPr>
          <w:rFonts w:hint="default"/>
          <w:b/>
          <w:bCs/>
          <w:iCs/>
          <w:snapToGrid w:val="0"/>
          <w:color w:val="auto"/>
          <w:sz w:val="24"/>
          <w:szCs w:val="24"/>
          <w:highlight w:val="none"/>
          <w:shd w:val="clear" w:color="auto" w:fill="FFFFFF" w:themeFill="background1"/>
          <w:lang w:val="en-US" w:eastAsia="zh-CN"/>
        </w:rPr>
      </w:pPr>
      <w:r>
        <w:rPr>
          <w:rFonts w:hint="eastAsia"/>
          <w:b/>
          <w:bCs/>
          <w:iCs/>
          <w:snapToGrid w:val="0"/>
          <w:color w:val="auto"/>
          <w:sz w:val="24"/>
          <w:szCs w:val="24"/>
          <w:highlight w:val="none"/>
          <w:shd w:val="clear" w:color="auto" w:fill="FFFFFF" w:themeFill="background1"/>
          <w:lang w:val="en-US" w:eastAsia="zh-CN"/>
        </w:rPr>
        <w:t>五、工程量清单</w:t>
      </w:r>
    </w:p>
    <w:p w14:paraId="392E951E">
      <w:pPr>
        <w:pStyle w:val="2"/>
        <w:keepNext w:val="0"/>
        <w:keepLines w:val="0"/>
        <w:pageBreakBefore w:val="0"/>
        <w:widowControl w:val="0"/>
        <w:numPr>
          <w:ilvl w:val="0"/>
          <w:numId w:val="0"/>
        </w:numPr>
        <w:kinsoku/>
        <w:overflowPunct/>
        <w:topLinePunct w:val="0"/>
        <w:bidi w:val="0"/>
        <w:ind w:left="420" w:leftChars="0" w:hanging="420" w:firstLineChars="0"/>
        <w:textAlignment w:val="auto"/>
        <w:rPr>
          <w:rFonts w:hint="eastAsia" w:ascii="宋体" w:hAnsi="宋体" w:eastAsia="黑体" w:cstheme="minorBidi"/>
          <w:b/>
          <w:bCs/>
          <w:kern w:val="44"/>
          <w:sz w:val="44"/>
          <w:szCs w:val="44"/>
          <w:highlight w:val="none"/>
          <w:lang w:val="en-US" w:eastAsia="zh-CN" w:bidi="ar-SA"/>
        </w:rPr>
      </w:pPr>
    </w:p>
    <w:p w14:paraId="670B6601">
      <w:pPr>
        <w:keepNext w:val="0"/>
        <w:keepLines w:val="0"/>
        <w:pageBreakBefore w:val="0"/>
        <w:widowControl w:val="0"/>
        <w:kinsoku/>
        <w:overflowPunct/>
        <w:topLinePunct w:val="0"/>
        <w:bidi w:val="0"/>
        <w:textAlignment w:val="auto"/>
        <w:rPr>
          <w:rFonts w:hint="eastAsia" w:ascii="宋体" w:hAnsi="宋体" w:eastAsia="黑体" w:cstheme="minorBidi"/>
          <w:b/>
          <w:bCs/>
          <w:kern w:val="44"/>
          <w:sz w:val="44"/>
          <w:szCs w:val="44"/>
          <w:highlight w:val="none"/>
          <w:lang w:val="en-US" w:eastAsia="zh-CN" w:bidi="ar-SA"/>
        </w:rPr>
      </w:pPr>
    </w:p>
    <w:p w14:paraId="2F2C7FF3">
      <w:pPr>
        <w:keepNext w:val="0"/>
        <w:keepLines w:val="0"/>
        <w:pageBreakBefore w:val="0"/>
        <w:widowControl w:val="0"/>
        <w:kinsoku/>
        <w:overflowPunct/>
        <w:topLinePunct w:val="0"/>
        <w:bidi w:val="0"/>
        <w:textAlignment w:val="auto"/>
        <w:rPr>
          <w:rFonts w:hint="eastAsia" w:ascii="宋体" w:hAnsi="宋体" w:eastAsia="黑体" w:cstheme="minorBidi"/>
          <w:b/>
          <w:bCs/>
          <w:kern w:val="44"/>
          <w:sz w:val="44"/>
          <w:szCs w:val="44"/>
          <w:highlight w:val="none"/>
          <w:lang w:val="en-US" w:eastAsia="zh-CN" w:bidi="ar-SA"/>
        </w:rPr>
      </w:pPr>
    </w:p>
    <w:p w14:paraId="0277DE73">
      <w:pPr>
        <w:keepNext w:val="0"/>
        <w:keepLines w:val="0"/>
        <w:pageBreakBefore w:val="0"/>
        <w:widowControl w:val="0"/>
        <w:kinsoku/>
        <w:overflowPunct/>
        <w:topLinePunct w:val="0"/>
        <w:bidi w:val="0"/>
        <w:textAlignment w:val="auto"/>
        <w:rPr>
          <w:rFonts w:hint="eastAsia" w:ascii="宋体" w:hAnsi="宋体" w:eastAsia="黑体" w:cstheme="minorBidi"/>
          <w:b/>
          <w:bCs/>
          <w:kern w:val="44"/>
          <w:sz w:val="44"/>
          <w:szCs w:val="44"/>
          <w:highlight w:val="none"/>
          <w:lang w:val="en-US" w:eastAsia="zh-CN" w:bidi="ar-SA"/>
        </w:rPr>
      </w:pPr>
    </w:p>
    <w:p w14:paraId="6E0C4E68">
      <w:pPr>
        <w:keepNext w:val="0"/>
        <w:keepLines w:val="0"/>
        <w:pageBreakBefore w:val="0"/>
        <w:widowControl w:val="0"/>
        <w:kinsoku/>
        <w:overflowPunct/>
        <w:topLinePunct w:val="0"/>
        <w:bidi w:val="0"/>
        <w:textAlignment w:val="auto"/>
        <w:rPr>
          <w:rFonts w:hint="eastAsia" w:ascii="宋体" w:hAnsi="宋体" w:eastAsia="黑体" w:cstheme="minorBidi"/>
          <w:b/>
          <w:bCs/>
          <w:kern w:val="44"/>
          <w:sz w:val="44"/>
          <w:szCs w:val="44"/>
          <w:highlight w:val="none"/>
          <w:lang w:val="en-US" w:eastAsia="zh-CN" w:bidi="ar-SA"/>
        </w:rPr>
      </w:pPr>
    </w:p>
    <w:p w14:paraId="5C58DF6B">
      <w:pPr>
        <w:pStyle w:val="2"/>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140" w:name="_Toc18384"/>
      <w:r>
        <w:rPr>
          <w:rFonts w:hint="eastAsia" w:ascii="宋体" w:hAnsi="宋体" w:eastAsia="宋体" w:cs="宋体"/>
          <w:b/>
          <w:bCs/>
          <w:color w:val="auto"/>
          <w:kern w:val="44"/>
          <w:sz w:val="36"/>
          <w:szCs w:val="36"/>
          <w:highlight w:val="none"/>
          <w:lang w:val="en-US" w:eastAsia="zh-CN" w:bidi="ar-SA"/>
        </w:rPr>
        <w:t>第四章 资格预审方法及标准</w:t>
      </w:r>
      <w:bookmarkEnd w:id="140"/>
    </w:p>
    <w:p w14:paraId="588005C7">
      <w:pPr>
        <w:pStyle w:val="29"/>
        <w:keepNext w:val="0"/>
        <w:keepLines w:val="0"/>
        <w:pageBreakBefore w:val="0"/>
        <w:widowControl w:val="0"/>
        <w:kinsoku/>
        <w:overflowPunct/>
        <w:topLinePunct w:val="0"/>
        <w:bidi w:val="0"/>
        <w:textAlignment w:val="auto"/>
        <w:rPr>
          <w:highlight w:val="none"/>
          <w:lang w:val="zh-CN"/>
        </w:rPr>
      </w:pPr>
      <w:r>
        <w:rPr>
          <w:rFonts w:hint="eastAsia"/>
          <w:highlight w:val="none"/>
          <w:lang w:val="zh-CN"/>
        </w:rPr>
        <w:t>根据《政府采购法》、《政府采购法实施条例》、《政府采购货物和服务招标投标管理办法》等相关法律法规确定以下资格</w:t>
      </w:r>
      <w:r>
        <w:rPr>
          <w:rFonts w:hint="eastAsia"/>
          <w:highlight w:val="none"/>
          <w:lang w:val="en-US" w:eastAsia="zh-CN"/>
        </w:rPr>
        <w:t>预审</w:t>
      </w:r>
      <w:r>
        <w:rPr>
          <w:rFonts w:hint="eastAsia"/>
          <w:highlight w:val="none"/>
          <w:lang w:val="zh-CN"/>
        </w:rPr>
        <w:t>方法及标准。</w:t>
      </w:r>
    </w:p>
    <w:p w14:paraId="426A9170">
      <w:pPr>
        <w:pStyle w:val="3"/>
        <w:keepNext w:val="0"/>
        <w:keepLines w:val="0"/>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color w:val="auto"/>
          <w:sz w:val="28"/>
          <w:szCs w:val="28"/>
          <w:highlight w:val="none"/>
          <w:lang w:val="en-US" w:eastAsia="zh-CN"/>
        </w:rPr>
      </w:pPr>
      <w:bookmarkStart w:id="141" w:name="_Toc159146253"/>
      <w:bookmarkStart w:id="142" w:name="_Toc140132821"/>
      <w:bookmarkStart w:id="143" w:name="_Toc23491"/>
      <w:bookmarkStart w:id="144" w:name="_Toc155185896"/>
      <w:bookmarkStart w:id="145" w:name="_Toc511894514"/>
      <w:bookmarkStart w:id="146" w:name="_Toc494561958"/>
      <w:bookmarkStart w:id="147" w:name="_Toc61280398"/>
      <w:bookmarkStart w:id="148" w:name="_Toc109899899"/>
      <w:bookmarkStart w:id="149" w:name="_Toc109900318"/>
      <w:bookmarkStart w:id="150" w:name="_Toc109899480"/>
      <w:r>
        <w:rPr>
          <w:rFonts w:hint="eastAsia"/>
          <w:color w:val="auto"/>
          <w:sz w:val="28"/>
          <w:szCs w:val="28"/>
          <w:highlight w:val="none"/>
          <w:lang w:val="en-US" w:eastAsia="zh-CN"/>
        </w:rPr>
        <w:t>一、</w:t>
      </w:r>
      <w:r>
        <w:rPr>
          <w:rFonts w:hint="eastAsia"/>
          <w:color w:val="auto"/>
          <w:sz w:val="28"/>
          <w:szCs w:val="28"/>
          <w:highlight w:val="none"/>
          <w:lang w:val="zh-CN" w:eastAsia="zh-CN"/>
        </w:rPr>
        <w:t>资格</w:t>
      </w:r>
      <w:r>
        <w:rPr>
          <w:rFonts w:hint="eastAsia"/>
          <w:color w:val="auto"/>
          <w:sz w:val="28"/>
          <w:szCs w:val="28"/>
          <w:highlight w:val="none"/>
          <w:lang w:val="en-US" w:eastAsia="zh-CN"/>
        </w:rPr>
        <w:t>预审</w:t>
      </w:r>
      <w:r>
        <w:rPr>
          <w:rFonts w:hint="eastAsia"/>
          <w:color w:val="auto"/>
          <w:sz w:val="28"/>
          <w:szCs w:val="28"/>
          <w:highlight w:val="none"/>
          <w:lang w:val="zh-CN" w:eastAsia="zh-CN"/>
        </w:rPr>
        <w:t>方法</w:t>
      </w:r>
      <w:bookmarkEnd w:id="141"/>
      <w:bookmarkEnd w:id="142"/>
      <w:bookmarkEnd w:id="143"/>
      <w:bookmarkEnd w:id="144"/>
      <w:bookmarkEnd w:id="145"/>
      <w:bookmarkEnd w:id="146"/>
      <w:bookmarkEnd w:id="147"/>
      <w:bookmarkEnd w:id="148"/>
      <w:bookmarkEnd w:id="149"/>
      <w:bookmarkEnd w:id="150"/>
    </w:p>
    <w:p w14:paraId="0D5A4FFB">
      <w:pPr>
        <w:keepNext w:val="0"/>
        <w:keepLines w:val="0"/>
        <w:pageBreakBefore w:val="0"/>
        <w:widowControl w:val="0"/>
        <w:kinsoku/>
        <w:overflowPunct/>
        <w:topLinePunct w:val="0"/>
        <w:bidi w:val="0"/>
        <w:ind w:firstLine="420"/>
        <w:textAlignment w:val="auto"/>
        <w:rPr>
          <w:bCs/>
          <w:color w:val="0D0D0D"/>
          <w:highlight w:val="none"/>
          <w:lang w:val="zh-CN"/>
        </w:rPr>
      </w:pPr>
      <w:r>
        <w:rPr>
          <w:rFonts w:hint="eastAsia"/>
          <w:bCs/>
          <w:color w:val="0D0D0D"/>
          <w:highlight w:val="none"/>
          <w:lang w:val="zh-CN"/>
        </w:rPr>
        <w:t>采购人或采购代理机构依据法律、法规及资格预审文件的规定，对申请人的资格进行审查，以确定申请人资格是否合格。</w:t>
      </w:r>
    </w:p>
    <w:p w14:paraId="5CBAFEF0">
      <w:pPr>
        <w:pStyle w:val="3"/>
        <w:keepNext w:val="0"/>
        <w:keepLines w:val="0"/>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color w:val="auto"/>
          <w:sz w:val="28"/>
          <w:szCs w:val="28"/>
          <w:highlight w:val="none"/>
          <w:lang w:val="zh-CN" w:eastAsia="zh-CN"/>
        </w:rPr>
      </w:pPr>
      <w:bookmarkStart w:id="151" w:name="_Toc140132822"/>
      <w:bookmarkStart w:id="152" w:name="_Toc19492"/>
      <w:bookmarkStart w:id="153" w:name="_Toc159146254"/>
      <w:bookmarkStart w:id="154" w:name="_Toc155185897"/>
      <w:r>
        <w:rPr>
          <w:rFonts w:hint="eastAsia"/>
          <w:color w:val="auto"/>
          <w:sz w:val="28"/>
          <w:szCs w:val="28"/>
          <w:highlight w:val="none"/>
          <w:lang w:val="zh-CN" w:eastAsia="zh-CN"/>
        </w:rPr>
        <w:t>二、资格</w:t>
      </w:r>
      <w:r>
        <w:rPr>
          <w:rFonts w:hint="eastAsia"/>
          <w:color w:val="auto"/>
          <w:sz w:val="28"/>
          <w:szCs w:val="28"/>
          <w:highlight w:val="none"/>
          <w:lang w:val="en-US" w:eastAsia="zh-CN"/>
        </w:rPr>
        <w:t>预审</w:t>
      </w:r>
      <w:r>
        <w:rPr>
          <w:rFonts w:hint="eastAsia"/>
          <w:color w:val="auto"/>
          <w:sz w:val="28"/>
          <w:szCs w:val="28"/>
          <w:highlight w:val="none"/>
          <w:lang w:val="zh-CN" w:eastAsia="zh-CN"/>
        </w:rPr>
        <w:t>程序</w:t>
      </w:r>
      <w:bookmarkEnd w:id="151"/>
      <w:bookmarkEnd w:id="152"/>
      <w:bookmarkEnd w:id="153"/>
      <w:bookmarkEnd w:id="154"/>
    </w:p>
    <w:p w14:paraId="0CD32438">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155" w:name="_Toc159146255"/>
      <w:bookmarkStart w:id="156" w:name="_Toc163493604"/>
      <w:bookmarkStart w:id="157" w:name="_Toc155185898"/>
      <w:bookmarkStart w:id="158" w:name="_Toc11158"/>
      <w:bookmarkStart w:id="159" w:name="_Toc30849"/>
      <w:r>
        <w:rPr>
          <w:rFonts w:hint="eastAsia" w:ascii="宋体" w:hAnsi="宋体" w:eastAsia="宋体" w:cs="宋体"/>
          <w:b/>
          <w:bCs/>
          <w:color w:val="auto"/>
          <w:kern w:val="2"/>
          <w:sz w:val="24"/>
          <w:szCs w:val="24"/>
          <w:highlight w:val="none"/>
          <w:lang w:val="zh-CN" w:eastAsia="zh-CN" w:bidi="ar-SA"/>
        </w:rPr>
        <w:t>（一）资格</w:t>
      </w:r>
      <w:bookmarkEnd w:id="155"/>
      <w:bookmarkEnd w:id="156"/>
      <w:bookmarkEnd w:id="157"/>
      <w:r>
        <w:rPr>
          <w:rFonts w:hint="eastAsia" w:ascii="宋体" w:hAnsi="宋体" w:eastAsia="宋体" w:cs="宋体"/>
          <w:b/>
          <w:bCs/>
          <w:color w:val="auto"/>
          <w:kern w:val="2"/>
          <w:sz w:val="24"/>
          <w:szCs w:val="24"/>
          <w:highlight w:val="none"/>
          <w:lang w:val="en-US" w:eastAsia="zh-CN" w:bidi="ar-SA"/>
        </w:rPr>
        <w:t>审查</w:t>
      </w:r>
      <w:bookmarkEnd w:id="158"/>
      <w:bookmarkEnd w:id="159"/>
    </w:p>
    <w:p w14:paraId="1B212275">
      <w:pPr>
        <w:keepNext w:val="0"/>
        <w:keepLines w:val="0"/>
        <w:pageBreakBefore w:val="0"/>
        <w:widowControl w:val="0"/>
        <w:kinsoku/>
        <w:wordWrap w:val="0"/>
        <w:overflowPunct/>
        <w:topLinePunct w:val="0"/>
        <w:bidi w:val="0"/>
        <w:ind w:firstLine="420"/>
        <w:textAlignment w:val="auto"/>
        <w:rPr>
          <w:rFonts w:cs="Helvetica"/>
          <w:szCs w:val="24"/>
          <w:highlight w:val="none"/>
          <w:lang w:val="zh-CN"/>
        </w:rPr>
      </w:pPr>
      <w:r>
        <w:rPr>
          <w:rFonts w:hint="eastAsia"/>
          <w:bCs/>
          <w:szCs w:val="24"/>
          <w:highlight w:val="none"/>
          <w:lang w:val="zh-CN"/>
        </w:rPr>
        <w:t>1</w:t>
      </w:r>
      <w:r>
        <w:rPr>
          <w:bCs/>
          <w:szCs w:val="24"/>
          <w:highlight w:val="none"/>
          <w:lang w:val="zh-CN"/>
        </w:rPr>
        <w:t>.</w:t>
      </w:r>
      <w:r>
        <w:rPr>
          <w:rFonts w:hint="eastAsia"/>
          <w:bCs/>
          <w:szCs w:val="24"/>
          <w:highlight w:val="none"/>
          <w:lang w:val="zh-CN"/>
        </w:rPr>
        <w:t>采购人或采购代理机构按规定成立资格审查小组。</w:t>
      </w:r>
      <w:r>
        <w:rPr>
          <w:rFonts w:hint="eastAsia" w:cs="Helvetica"/>
          <w:szCs w:val="24"/>
          <w:highlight w:val="none"/>
          <w:lang w:val="zh-CN"/>
        </w:rPr>
        <w:t>资格审查小组根据本章</w:t>
      </w:r>
      <w:r>
        <w:rPr>
          <w:rFonts w:hint="eastAsia"/>
          <w:highlight w:val="none"/>
          <w:lang w:val="zh-CN"/>
        </w:rPr>
        <w:t>“三、审查标准”中“（一）资格审查表”</w:t>
      </w:r>
      <w:r>
        <w:rPr>
          <w:rFonts w:hint="eastAsia" w:cs="Helvetica"/>
          <w:szCs w:val="24"/>
          <w:highlight w:val="none"/>
          <w:lang w:val="zh-CN"/>
        </w:rPr>
        <w:t>所列的内容，对申请人资格进行审查，不满足资格审查标准要求的按</w:t>
      </w:r>
      <w:r>
        <w:rPr>
          <w:rFonts w:hint="eastAsia" w:cs="Helvetica"/>
          <w:b/>
          <w:szCs w:val="24"/>
          <w:highlight w:val="none"/>
          <w:lang w:val="zh-CN"/>
        </w:rPr>
        <w:t>无效申请处理</w:t>
      </w:r>
      <w:r>
        <w:rPr>
          <w:rFonts w:hint="eastAsia" w:cs="Helvetica"/>
          <w:szCs w:val="24"/>
          <w:highlight w:val="none"/>
          <w:lang w:val="zh-CN"/>
        </w:rPr>
        <w:t>。</w:t>
      </w:r>
      <w:bookmarkStart w:id="160" w:name="_Toc102116173"/>
      <w:bookmarkStart w:id="161" w:name="_Toc102057716"/>
      <w:bookmarkStart w:id="162" w:name="_Toc102056216"/>
      <w:bookmarkStart w:id="163" w:name="_Toc102116043"/>
      <w:bookmarkStart w:id="164" w:name="_Toc102057739"/>
      <w:bookmarkStart w:id="165" w:name="_Toc102116020"/>
      <w:bookmarkStart w:id="166" w:name="_Toc102114918"/>
      <w:bookmarkStart w:id="167" w:name="_Toc102119874"/>
      <w:bookmarkStart w:id="168" w:name="_Toc102116150"/>
      <w:bookmarkStart w:id="169" w:name="_Toc102056239"/>
      <w:bookmarkStart w:id="170" w:name="_Toc102119851"/>
      <w:bookmarkStart w:id="171" w:name="_Toc102114941"/>
    </w:p>
    <w:bookmarkEnd w:id="160"/>
    <w:bookmarkEnd w:id="161"/>
    <w:bookmarkEnd w:id="162"/>
    <w:bookmarkEnd w:id="163"/>
    <w:bookmarkEnd w:id="164"/>
    <w:bookmarkEnd w:id="165"/>
    <w:bookmarkEnd w:id="166"/>
    <w:bookmarkEnd w:id="167"/>
    <w:bookmarkEnd w:id="168"/>
    <w:bookmarkEnd w:id="169"/>
    <w:bookmarkEnd w:id="170"/>
    <w:bookmarkEnd w:id="171"/>
    <w:p w14:paraId="5776CE4F">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172" w:name="_Toc13403"/>
      <w:bookmarkStart w:id="173" w:name="_Toc163493605"/>
      <w:bookmarkStart w:id="174" w:name="_Toc32118"/>
      <w:bookmarkStart w:id="175" w:name="_Toc159146263"/>
      <w:bookmarkStart w:id="176" w:name="_Toc155185906"/>
      <w:bookmarkStart w:id="177" w:name="_Toc155185901"/>
      <w:bookmarkStart w:id="178" w:name="_Toc140132823"/>
      <w:bookmarkStart w:id="179" w:name="_Toc159146258"/>
      <w:r>
        <w:rPr>
          <w:rFonts w:hint="eastAsia" w:ascii="宋体" w:hAnsi="宋体" w:eastAsia="宋体" w:cs="宋体"/>
          <w:b/>
          <w:bCs/>
          <w:color w:val="auto"/>
          <w:kern w:val="2"/>
          <w:sz w:val="24"/>
          <w:szCs w:val="24"/>
          <w:highlight w:val="none"/>
          <w:lang w:val="zh-CN" w:eastAsia="zh-CN" w:bidi="ar-SA"/>
        </w:rPr>
        <w:t>（二）信用信息核查</w:t>
      </w:r>
      <w:bookmarkEnd w:id="172"/>
      <w:bookmarkEnd w:id="173"/>
      <w:bookmarkEnd w:id="174"/>
    </w:p>
    <w:p w14:paraId="03D58F9C">
      <w:pPr>
        <w:pStyle w:val="29"/>
        <w:keepNext w:val="0"/>
        <w:keepLines w:val="0"/>
        <w:pageBreakBefore w:val="0"/>
        <w:widowControl w:val="0"/>
        <w:kinsoku/>
        <w:overflowPunct/>
        <w:topLinePunct w:val="0"/>
        <w:bidi w:val="0"/>
        <w:textAlignment w:val="auto"/>
        <w:rPr>
          <w:highlight w:val="none"/>
          <w:lang w:val="zh-CN"/>
        </w:rPr>
      </w:pPr>
      <w:r>
        <w:rPr>
          <w:highlight w:val="none"/>
          <w:lang w:val="zh-CN"/>
        </w:rPr>
        <w:t>1.根据《关于在政府采购活动中查询及使用信用记录有关问题的通知》（财库〔2016〕125号）要求，</w:t>
      </w:r>
      <w:r>
        <w:rPr>
          <w:rFonts w:hint="eastAsia"/>
          <w:highlight w:val="none"/>
          <w:lang w:val="zh-CN"/>
        </w:rPr>
        <w:t>申请人</w:t>
      </w:r>
      <w:r>
        <w:rPr>
          <w:highlight w:val="none"/>
          <w:lang w:val="zh-CN"/>
        </w:rPr>
        <w:t>信用信息以“信用中国”网 (http://www.creditchina.gov.cn)和中国政府采购网(http://www.ccgp.gov.cn)查询的结果为准。</w:t>
      </w:r>
    </w:p>
    <w:p w14:paraId="32F2FE28">
      <w:pPr>
        <w:pStyle w:val="29"/>
        <w:keepNext w:val="0"/>
        <w:keepLines w:val="0"/>
        <w:pageBreakBefore w:val="0"/>
        <w:widowControl w:val="0"/>
        <w:kinsoku/>
        <w:overflowPunct/>
        <w:topLinePunct w:val="0"/>
        <w:bidi w:val="0"/>
        <w:textAlignment w:val="auto"/>
        <w:rPr>
          <w:highlight w:val="none"/>
          <w:lang w:val="zh-CN"/>
        </w:rPr>
      </w:pPr>
      <w:r>
        <w:rPr>
          <w:highlight w:val="none"/>
          <w:lang w:val="zh-CN"/>
        </w:rPr>
        <w:t>2.资格</w:t>
      </w:r>
      <w:r>
        <w:rPr>
          <w:rFonts w:hint="eastAsia"/>
          <w:highlight w:val="none"/>
          <w:lang w:val="zh-CN"/>
        </w:rPr>
        <w:t>预审</w:t>
      </w:r>
      <w:r>
        <w:rPr>
          <w:highlight w:val="none"/>
          <w:lang w:val="zh-CN"/>
        </w:rPr>
        <w:t>当日应当核查</w:t>
      </w:r>
      <w:r>
        <w:rPr>
          <w:rFonts w:hint="eastAsia"/>
          <w:highlight w:val="none"/>
          <w:lang w:val="zh-CN"/>
        </w:rPr>
        <w:t>申请人</w:t>
      </w:r>
      <w:r>
        <w:rPr>
          <w:highlight w:val="none"/>
          <w:lang w:val="zh-CN"/>
        </w:rPr>
        <w:t>信用记录，</w:t>
      </w:r>
      <w:r>
        <w:rPr>
          <w:rFonts w:hint="eastAsia"/>
          <w:highlight w:val="none"/>
          <w:lang w:val="zh-CN"/>
        </w:rPr>
        <w:t>申请人</w:t>
      </w:r>
      <w:r>
        <w:rPr>
          <w:highlight w:val="none"/>
          <w:lang w:val="zh-CN"/>
        </w:rPr>
        <w:t>被列入</w:t>
      </w:r>
      <w:r>
        <w:rPr>
          <w:rFonts w:hint="eastAsia"/>
          <w:highlight w:val="none"/>
          <w:lang w:val="zh-CN"/>
        </w:rPr>
        <w:t>“</w:t>
      </w:r>
      <w:r>
        <w:rPr>
          <w:highlight w:val="none"/>
          <w:lang w:val="zh-CN"/>
        </w:rPr>
        <w:t>失信被执行人</w:t>
      </w:r>
      <w:r>
        <w:rPr>
          <w:rFonts w:hint="eastAsia"/>
          <w:highlight w:val="none"/>
          <w:lang w:val="zh-CN"/>
        </w:rPr>
        <w:t>”</w:t>
      </w:r>
      <w:r>
        <w:rPr>
          <w:highlight w:val="none"/>
          <w:lang w:val="zh-CN"/>
        </w:rPr>
        <w:t>、</w:t>
      </w:r>
      <w:r>
        <w:rPr>
          <w:rFonts w:hint="eastAsia"/>
          <w:highlight w:val="none"/>
          <w:lang w:val="zh-CN"/>
        </w:rPr>
        <w:t>“重大税收违法失信主体”</w:t>
      </w:r>
      <w:r>
        <w:rPr>
          <w:highlight w:val="none"/>
          <w:lang w:val="zh-CN"/>
        </w:rPr>
        <w:t>、</w:t>
      </w:r>
      <w:r>
        <w:rPr>
          <w:rFonts w:hint="eastAsia"/>
          <w:highlight w:val="none"/>
          <w:lang w:val="zh-CN"/>
        </w:rPr>
        <w:t>“</w:t>
      </w:r>
      <w:r>
        <w:rPr>
          <w:highlight w:val="none"/>
          <w:lang w:val="zh-CN"/>
        </w:rPr>
        <w:t>政府采购严重违法失信行为记录名单</w:t>
      </w:r>
      <w:r>
        <w:rPr>
          <w:rFonts w:hint="eastAsia"/>
          <w:highlight w:val="none"/>
          <w:lang w:val="zh-CN"/>
        </w:rPr>
        <w:t>”</w:t>
      </w:r>
      <w:r>
        <w:rPr>
          <w:highlight w:val="none"/>
          <w:lang w:val="zh-CN"/>
        </w:rPr>
        <w:t>的</w:t>
      </w:r>
      <w:r>
        <w:rPr>
          <w:rFonts w:hint="eastAsia" w:cs="Helvetica"/>
          <w:szCs w:val="24"/>
          <w:highlight w:val="none"/>
          <w:lang w:val="zh-CN"/>
        </w:rPr>
        <w:t>按</w:t>
      </w:r>
      <w:r>
        <w:rPr>
          <w:rFonts w:hint="eastAsia" w:cs="Helvetica"/>
          <w:b/>
          <w:szCs w:val="24"/>
          <w:highlight w:val="none"/>
          <w:lang w:val="zh-CN"/>
        </w:rPr>
        <w:t>无效申请处理</w:t>
      </w:r>
      <w:r>
        <w:rPr>
          <w:highlight w:val="none"/>
          <w:lang w:val="zh-CN"/>
        </w:rPr>
        <w:t>。</w:t>
      </w:r>
    </w:p>
    <w:p w14:paraId="2F0D1DFF">
      <w:pPr>
        <w:pStyle w:val="29"/>
        <w:keepNext w:val="0"/>
        <w:keepLines w:val="0"/>
        <w:pageBreakBefore w:val="0"/>
        <w:widowControl w:val="0"/>
        <w:kinsoku/>
        <w:overflowPunct/>
        <w:topLinePunct w:val="0"/>
        <w:bidi w:val="0"/>
        <w:textAlignment w:val="auto"/>
        <w:rPr>
          <w:highlight w:val="none"/>
          <w:lang w:val="zh-CN"/>
        </w:rPr>
      </w:pPr>
      <w:r>
        <w:rPr>
          <w:highlight w:val="none"/>
          <w:lang w:val="zh-CN"/>
        </w:rPr>
        <w:t>3．以联合体形式</w:t>
      </w:r>
      <w:r>
        <w:rPr>
          <w:rFonts w:hint="eastAsia"/>
          <w:highlight w:val="none"/>
          <w:lang w:val="en-US" w:eastAsia="zh-CN"/>
        </w:rPr>
        <w:t>参与资格预审</w:t>
      </w:r>
      <w:r>
        <w:rPr>
          <w:highlight w:val="none"/>
          <w:lang w:val="zh-CN"/>
        </w:rPr>
        <w:t>的，应当核查联合体所有成员的信用记录，联合体成员存在不良信用记录的，视同联合体存在不良信用信息。</w:t>
      </w:r>
    </w:p>
    <w:p w14:paraId="254494D5">
      <w:pPr>
        <w:pStyle w:val="29"/>
        <w:keepNext w:val="0"/>
        <w:keepLines w:val="0"/>
        <w:pageBreakBefore w:val="0"/>
        <w:widowControl w:val="0"/>
        <w:kinsoku/>
        <w:overflowPunct/>
        <w:topLinePunct w:val="0"/>
        <w:bidi w:val="0"/>
        <w:textAlignment w:val="auto"/>
        <w:rPr>
          <w:highlight w:val="none"/>
          <w:lang w:val="zh-CN"/>
        </w:rPr>
      </w:pPr>
      <w:r>
        <w:rPr>
          <w:highlight w:val="none"/>
          <w:lang w:val="zh-CN"/>
        </w:rPr>
        <w:t>4.</w:t>
      </w:r>
      <w:r>
        <w:rPr>
          <w:rFonts w:hint="eastAsia"/>
          <w:highlight w:val="none"/>
          <w:lang w:val="zh-CN"/>
        </w:rPr>
        <w:t>在正式评审当日</w:t>
      </w:r>
      <w:r>
        <w:rPr>
          <w:highlight w:val="none"/>
          <w:lang w:val="zh-CN"/>
        </w:rPr>
        <w:t>，</w:t>
      </w:r>
      <w:r>
        <w:rPr>
          <w:rFonts w:hint="eastAsia"/>
          <w:highlight w:val="none"/>
          <w:lang w:val="en-US" w:eastAsia="zh-CN"/>
        </w:rPr>
        <w:t>采购人、</w:t>
      </w:r>
      <w:r>
        <w:rPr>
          <w:highlight w:val="none"/>
          <w:lang w:val="zh-CN"/>
        </w:rPr>
        <w:t>采购代理机构工作人员在</w:t>
      </w:r>
      <w:r>
        <w:rPr>
          <w:rFonts w:hint="eastAsia"/>
          <w:highlight w:val="none"/>
          <w:lang w:val="zh-CN"/>
        </w:rPr>
        <w:t>评审</w:t>
      </w:r>
      <w:r>
        <w:rPr>
          <w:highlight w:val="none"/>
          <w:lang w:val="zh-CN"/>
        </w:rPr>
        <w:t>时应当对</w:t>
      </w:r>
      <w:r>
        <w:rPr>
          <w:rFonts w:hint="eastAsia"/>
          <w:highlight w:val="none"/>
          <w:lang w:val="zh-CN"/>
        </w:rPr>
        <w:t>申请人</w:t>
      </w:r>
      <w:r>
        <w:rPr>
          <w:highlight w:val="none"/>
          <w:lang w:val="zh-CN"/>
        </w:rPr>
        <w:t>的信用信息进行复核，发现</w:t>
      </w:r>
      <w:r>
        <w:rPr>
          <w:rFonts w:hint="eastAsia"/>
          <w:highlight w:val="none"/>
          <w:lang w:val="zh-CN"/>
        </w:rPr>
        <w:t>评审</w:t>
      </w:r>
      <w:r>
        <w:rPr>
          <w:highlight w:val="none"/>
          <w:lang w:val="zh-CN"/>
        </w:rPr>
        <w:t>当日存在不良信用信息的，由</w:t>
      </w:r>
      <w:r>
        <w:rPr>
          <w:rFonts w:hint="eastAsia" w:cs="Helvetica"/>
          <w:szCs w:val="24"/>
          <w:highlight w:val="none"/>
          <w:lang w:val="zh-CN"/>
        </w:rPr>
        <w:t>资格审查小组</w:t>
      </w:r>
      <w:r>
        <w:rPr>
          <w:highlight w:val="none"/>
          <w:lang w:val="zh-CN"/>
        </w:rPr>
        <w:t>按照符合性审查不合格作</w:t>
      </w:r>
      <w:r>
        <w:rPr>
          <w:b/>
          <w:bCs/>
          <w:highlight w:val="none"/>
          <w:lang w:val="zh-CN"/>
        </w:rPr>
        <w:t>无效</w:t>
      </w:r>
      <w:r>
        <w:rPr>
          <w:rFonts w:hint="eastAsia"/>
          <w:b/>
          <w:bCs/>
          <w:highlight w:val="none"/>
          <w:lang w:val="en-US" w:eastAsia="zh-CN"/>
        </w:rPr>
        <w:t>申请</w:t>
      </w:r>
      <w:r>
        <w:rPr>
          <w:b/>
          <w:bCs/>
          <w:highlight w:val="none"/>
          <w:lang w:val="zh-CN"/>
        </w:rPr>
        <w:t>处理</w:t>
      </w:r>
      <w:r>
        <w:rPr>
          <w:highlight w:val="none"/>
          <w:lang w:val="zh-CN"/>
        </w:rPr>
        <w:t>。</w:t>
      </w:r>
    </w:p>
    <w:p w14:paraId="530E7702">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180" w:name="_Toc21515"/>
      <w:bookmarkStart w:id="181" w:name="_Toc163493606"/>
      <w:bookmarkStart w:id="182" w:name="_Toc20907"/>
      <w:r>
        <w:rPr>
          <w:rFonts w:hint="eastAsia" w:ascii="宋体" w:hAnsi="宋体" w:eastAsia="宋体" w:cs="宋体"/>
          <w:b/>
          <w:bCs/>
          <w:color w:val="auto"/>
          <w:kern w:val="2"/>
          <w:sz w:val="24"/>
          <w:szCs w:val="24"/>
          <w:highlight w:val="none"/>
          <w:lang w:val="zh-CN" w:eastAsia="zh-CN" w:bidi="ar-SA"/>
        </w:rPr>
        <w:t>（三）符合性审查</w:t>
      </w:r>
      <w:bookmarkEnd w:id="175"/>
      <w:bookmarkEnd w:id="176"/>
      <w:bookmarkEnd w:id="180"/>
      <w:bookmarkEnd w:id="181"/>
      <w:bookmarkEnd w:id="182"/>
    </w:p>
    <w:p w14:paraId="6CF87A70">
      <w:pPr>
        <w:keepNext w:val="0"/>
        <w:keepLines w:val="0"/>
        <w:pageBreakBefore w:val="0"/>
        <w:widowControl w:val="0"/>
        <w:kinsoku/>
        <w:overflowPunct/>
        <w:topLinePunct w:val="0"/>
        <w:bidi w:val="0"/>
        <w:ind w:firstLine="470" w:firstLineChars="196"/>
        <w:textAlignment w:val="auto"/>
        <w:rPr>
          <w:highlight w:val="none"/>
          <w:lang w:val="zh-CN"/>
        </w:rPr>
      </w:pPr>
      <w:r>
        <w:rPr>
          <w:rFonts w:hint="eastAsia"/>
          <w:highlight w:val="none"/>
          <w:lang w:val="zh-CN"/>
        </w:rPr>
        <w:t>1</w:t>
      </w:r>
      <w:r>
        <w:rPr>
          <w:highlight w:val="none"/>
          <w:lang w:val="zh-CN"/>
        </w:rPr>
        <w:t>.</w:t>
      </w:r>
      <w:r>
        <w:rPr>
          <w:rFonts w:hint="eastAsia" w:cs="Helvetica"/>
          <w:szCs w:val="24"/>
          <w:highlight w:val="none"/>
          <w:lang w:val="zh-CN"/>
        </w:rPr>
        <w:t>资格审查小组</w:t>
      </w:r>
      <w:r>
        <w:rPr>
          <w:rFonts w:hint="eastAsia"/>
          <w:highlight w:val="none"/>
          <w:lang w:val="zh-CN"/>
        </w:rPr>
        <w:t>应当按照本章 “三、审查标准”中“（二）符合性审查表”的内容对通过资格审查的申请人的资格预审</w:t>
      </w:r>
      <w:r>
        <w:rPr>
          <w:rFonts w:hint="eastAsia"/>
          <w:highlight w:val="none"/>
          <w:lang w:val="en-US" w:eastAsia="zh-CN"/>
        </w:rPr>
        <w:t>申请</w:t>
      </w:r>
      <w:r>
        <w:rPr>
          <w:rFonts w:hint="eastAsia"/>
          <w:highlight w:val="none"/>
          <w:lang w:val="zh-CN"/>
        </w:rPr>
        <w:t>文件进行符合性审查，以确定其是否满足资格预审文件实质性要求。不满足资格预审文件实质性要求的按照</w:t>
      </w:r>
      <w:r>
        <w:rPr>
          <w:rFonts w:hint="eastAsia"/>
          <w:b/>
          <w:bCs/>
          <w:highlight w:val="none"/>
          <w:lang w:val="zh-CN"/>
        </w:rPr>
        <w:t>无效</w:t>
      </w:r>
      <w:r>
        <w:rPr>
          <w:rFonts w:hint="eastAsia" w:cs="Helvetica"/>
          <w:b/>
          <w:szCs w:val="24"/>
          <w:highlight w:val="none"/>
          <w:lang w:val="zh-CN"/>
        </w:rPr>
        <w:t>申请</w:t>
      </w:r>
      <w:r>
        <w:rPr>
          <w:rFonts w:hint="eastAsia"/>
          <w:b/>
          <w:bCs/>
          <w:highlight w:val="none"/>
          <w:lang w:val="zh-CN"/>
        </w:rPr>
        <w:t>处理</w:t>
      </w:r>
      <w:r>
        <w:rPr>
          <w:rFonts w:hint="eastAsia"/>
          <w:highlight w:val="none"/>
          <w:lang w:val="zh-CN"/>
        </w:rPr>
        <w:t>。</w:t>
      </w:r>
    </w:p>
    <w:p w14:paraId="137E1E6A">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183" w:name="_Toc102057744"/>
      <w:bookmarkStart w:id="184" w:name="_Toc102056244"/>
      <w:bookmarkStart w:id="185" w:name="_Toc102116178"/>
      <w:bookmarkStart w:id="186" w:name="_Toc23969"/>
      <w:bookmarkStart w:id="187" w:name="_Toc102119879"/>
      <w:bookmarkStart w:id="188" w:name="_Toc159146264"/>
      <w:bookmarkStart w:id="189" w:name="_Toc102114946"/>
      <w:bookmarkStart w:id="190" w:name="_Toc163493607"/>
      <w:bookmarkStart w:id="191" w:name="_Toc3091"/>
      <w:bookmarkStart w:id="192" w:name="_Toc155185907"/>
      <w:bookmarkStart w:id="193" w:name="_Toc102116048"/>
      <w:r>
        <w:rPr>
          <w:rFonts w:hint="eastAsia" w:ascii="宋体" w:hAnsi="宋体" w:eastAsia="宋体" w:cs="宋体"/>
          <w:b/>
          <w:bCs/>
          <w:color w:val="auto"/>
          <w:kern w:val="2"/>
          <w:sz w:val="24"/>
          <w:szCs w:val="24"/>
          <w:highlight w:val="none"/>
          <w:lang w:val="zh-CN" w:eastAsia="zh-CN" w:bidi="ar-SA"/>
        </w:rPr>
        <w:t>（四）申请文件澄清</w:t>
      </w:r>
      <w:bookmarkEnd w:id="183"/>
      <w:bookmarkEnd w:id="184"/>
      <w:bookmarkEnd w:id="185"/>
      <w:bookmarkEnd w:id="186"/>
      <w:bookmarkEnd w:id="187"/>
      <w:bookmarkEnd w:id="188"/>
      <w:bookmarkEnd w:id="189"/>
      <w:bookmarkEnd w:id="190"/>
      <w:bookmarkEnd w:id="191"/>
      <w:bookmarkEnd w:id="192"/>
      <w:bookmarkEnd w:id="193"/>
    </w:p>
    <w:p w14:paraId="68618892">
      <w:pPr>
        <w:pStyle w:val="29"/>
        <w:keepNext w:val="0"/>
        <w:keepLines w:val="0"/>
        <w:pageBreakBefore w:val="0"/>
        <w:widowControl w:val="0"/>
        <w:kinsoku/>
        <w:overflowPunct/>
        <w:topLinePunct w:val="0"/>
        <w:bidi w:val="0"/>
        <w:textAlignment w:val="auto"/>
        <w:rPr>
          <w:highlight w:val="none"/>
        </w:rPr>
      </w:pPr>
      <w:r>
        <w:rPr>
          <w:rFonts w:hint="eastAsia"/>
          <w:highlight w:val="none"/>
        </w:rPr>
        <w:t>1</w:t>
      </w:r>
      <w:r>
        <w:rPr>
          <w:highlight w:val="none"/>
        </w:rPr>
        <w:t>.</w:t>
      </w:r>
      <w:r>
        <w:rPr>
          <w:rFonts w:hint="eastAsia"/>
          <w:highlight w:val="none"/>
        </w:rPr>
        <w:t>审查期间，</w:t>
      </w:r>
      <w:r>
        <w:rPr>
          <w:highlight w:val="none"/>
        </w:rPr>
        <w:t>对于</w:t>
      </w:r>
      <w:r>
        <w:rPr>
          <w:rFonts w:hint="eastAsia"/>
          <w:highlight w:val="none"/>
        </w:rPr>
        <w:t>申请</w:t>
      </w:r>
      <w:r>
        <w:rPr>
          <w:highlight w:val="none"/>
        </w:rPr>
        <w:t>文件中含义不明确、同类问题表述不一致或者有明显文字和计算错误的内容，</w:t>
      </w:r>
      <w:r>
        <w:rPr>
          <w:rFonts w:hint="eastAsia" w:cs="Helvetica"/>
          <w:szCs w:val="24"/>
          <w:highlight w:val="none"/>
          <w:lang w:val="zh-CN"/>
        </w:rPr>
        <w:t>资格审查小组</w:t>
      </w:r>
      <w:r>
        <w:rPr>
          <w:rFonts w:hint="eastAsia"/>
          <w:highlight w:val="none"/>
        </w:rPr>
        <w:t>应当在交易系统中以书面的形式</w:t>
      </w:r>
      <w:r>
        <w:rPr>
          <w:highlight w:val="none"/>
        </w:rPr>
        <w:t>要求申请人</w:t>
      </w:r>
      <w:r>
        <w:rPr>
          <w:rFonts w:hint="eastAsia"/>
          <w:highlight w:val="none"/>
        </w:rPr>
        <w:t>作</w:t>
      </w:r>
      <w:r>
        <w:rPr>
          <w:highlight w:val="none"/>
        </w:rPr>
        <w:t>出必要的澄清、说明或者补正。</w:t>
      </w:r>
    </w:p>
    <w:p w14:paraId="00C12E7F">
      <w:pPr>
        <w:pStyle w:val="29"/>
        <w:keepNext w:val="0"/>
        <w:keepLines w:val="0"/>
        <w:pageBreakBefore w:val="0"/>
        <w:widowControl w:val="0"/>
        <w:kinsoku/>
        <w:overflowPunct/>
        <w:topLinePunct w:val="0"/>
        <w:bidi w:val="0"/>
        <w:textAlignment w:val="auto"/>
        <w:rPr>
          <w:highlight w:val="none"/>
        </w:rPr>
      </w:pPr>
      <w:r>
        <w:rPr>
          <w:rFonts w:hint="eastAsia"/>
          <w:highlight w:val="none"/>
        </w:rPr>
        <w:t>2</w:t>
      </w:r>
      <w:r>
        <w:rPr>
          <w:highlight w:val="none"/>
        </w:rPr>
        <w:t>.</w:t>
      </w:r>
      <w:r>
        <w:rPr>
          <w:rFonts w:hint="eastAsia"/>
          <w:highlight w:val="none"/>
        </w:rPr>
        <w:t>申请人应按照</w:t>
      </w:r>
      <w:r>
        <w:rPr>
          <w:rFonts w:hint="eastAsia" w:cs="Helvetica"/>
          <w:szCs w:val="24"/>
          <w:highlight w:val="none"/>
          <w:lang w:val="zh-CN"/>
        </w:rPr>
        <w:t>资格审查小组</w:t>
      </w:r>
      <w:r>
        <w:rPr>
          <w:rFonts w:hint="eastAsia"/>
          <w:highlight w:val="none"/>
        </w:rPr>
        <w:t>要求在规定时间内作出澄清、说明或者补正，</w:t>
      </w:r>
      <w:r>
        <w:rPr>
          <w:highlight w:val="none"/>
        </w:rPr>
        <w:t>澄清、说明或者补正不得超出</w:t>
      </w:r>
      <w:r>
        <w:rPr>
          <w:rFonts w:hint="eastAsia"/>
          <w:highlight w:val="none"/>
        </w:rPr>
        <w:t>申请</w:t>
      </w:r>
      <w:r>
        <w:rPr>
          <w:highlight w:val="none"/>
        </w:rPr>
        <w:t>文件的范围或者改变</w:t>
      </w:r>
      <w:r>
        <w:rPr>
          <w:rFonts w:hint="eastAsia"/>
          <w:highlight w:val="none"/>
        </w:rPr>
        <w:t>申请</w:t>
      </w:r>
      <w:r>
        <w:rPr>
          <w:highlight w:val="none"/>
        </w:rPr>
        <w:t>文件的实质性内容。</w:t>
      </w:r>
    </w:p>
    <w:p w14:paraId="0E216F5E">
      <w:pPr>
        <w:pStyle w:val="29"/>
        <w:keepNext w:val="0"/>
        <w:keepLines w:val="0"/>
        <w:pageBreakBefore w:val="0"/>
        <w:widowControl w:val="0"/>
        <w:kinsoku/>
        <w:overflowPunct/>
        <w:topLinePunct w:val="0"/>
        <w:bidi w:val="0"/>
        <w:textAlignment w:val="auto"/>
        <w:rPr>
          <w:highlight w:val="none"/>
        </w:rPr>
      </w:pPr>
      <w:r>
        <w:rPr>
          <w:rFonts w:hint="eastAsia"/>
          <w:highlight w:val="none"/>
        </w:rPr>
        <w:t>3</w:t>
      </w:r>
      <w:r>
        <w:rPr>
          <w:highlight w:val="none"/>
        </w:rPr>
        <w:t>.</w:t>
      </w:r>
      <w:r>
        <w:rPr>
          <w:rFonts w:hint="eastAsia"/>
          <w:highlight w:val="none"/>
        </w:rPr>
        <w:t>申请人的</w:t>
      </w:r>
      <w:r>
        <w:rPr>
          <w:highlight w:val="none"/>
        </w:rPr>
        <w:t>澄清、说明或者补正</w:t>
      </w:r>
      <w:r>
        <w:rPr>
          <w:rFonts w:hint="eastAsia"/>
          <w:highlight w:val="none"/>
        </w:rPr>
        <w:t>是其申请文件的有效组成部分，</w:t>
      </w:r>
      <w:r>
        <w:rPr>
          <w:highlight w:val="none"/>
        </w:rPr>
        <w:t>澄清、说明或者补正应当</w:t>
      </w:r>
      <w:r>
        <w:rPr>
          <w:rFonts w:hint="eastAsia"/>
          <w:highlight w:val="none"/>
        </w:rPr>
        <w:t>在交易系统中加盖电子印章或</w:t>
      </w:r>
      <w:r>
        <w:rPr>
          <w:rFonts w:hint="eastAsia"/>
          <w:highlight w:val="none"/>
          <w:lang w:val="en-US" w:eastAsia="zh-CN"/>
        </w:rPr>
        <w:t>法定代表人（</w:t>
      </w:r>
      <w:r>
        <w:rPr>
          <w:rFonts w:hint="eastAsia"/>
          <w:highlight w:val="none"/>
        </w:rPr>
        <w:t>授权代表</w:t>
      </w:r>
      <w:r>
        <w:rPr>
          <w:rFonts w:hint="eastAsia"/>
          <w:highlight w:val="none"/>
          <w:lang w:eastAsia="zh-CN"/>
        </w:rPr>
        <w:t>）</w:t>
      </w:r>
      <w:r>
        <w:rPr>
          <w:rFonts w:hint="eastAsia"/>
          <w:highlight w:val="none"/>
        </w:rPr>
        <w:t>签字后提交</w:t>
      </w:r>
      <w:r>
        <w:rPr>
          <w:highlight w:val="none"/>
        </w:rPr>
        <w:t>。</w:t>
      </w:r>
    </w:p>
    <w:p w14:paraId="33BA2997">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194" w:name="_Toc22268"/>
      <w:bookmarkStart w:id="195" w:name="_Toc155185900"/>
      <w:bookmarkStart w:id="196" w:name="_Toc784"/>
      <w:bookmarkStart w:id="197" w:name="_Toc163493608"/>
      <w:bookmarkStart w:id="198" w:name="_Toc159146257"/>
      <w:r>
        <w:rPr>
          <w:rFonts w:hint="eastAsia" w:ascii="宋体" w:hAnsi="宋体" w:eastAsia="宋体" w:cs="宋体"/>
          <w:b/>
          <w:bCs/>
          <w:color w:val="auto"/>
          <w:kern w:val="2"/>
          <w:sz w:val="24"/>
          <w:szCs w:val="24"/>
          <w:highlight w:val="none"/>
          <w:lang w:val="zh-CN" w:eastAsia="zh-CN" w:bidi="ar-SA"/>
        </w:rPr>
        <w:t>（五）资格预审结果</w:t>
      </w:r>
      <w:bookmarkEnd w:id="194"/>
      <w:bookmarkEnd w:id="195"/>
      <w:bookmarkEnd w:id="196"/>
      <w:bookmarkEnd w:id="197"/>
      <w:bookmarkEnd w:id="198"/>
    </w:p>
    <w:p w14:paraId="07DA4CEE">
      <w:pPr>
        <w:pStyle w:val="29"/>
        <w:keepNext w:val="0"/>
        <w:keepLines w:val="0"/>
        <w:pageBreakBefore w:val="0"/>
        <w:widowControl w:val="0"/>
        <w:kinsoku/>
        <w:overflowPunct/>
        <w:topLinePunct w:val="0"/>
        <w:bidi w:val="0"/>
        <w:textAlignment w:val="auto"/>
        <w:rPr>
          <w:highlight w:val="none"/>
        </w:rPr>
      </w:pPr>
      <w:r>
        <w:rPr>
          <w:highlight w:val="none"/>
        </w:rPr>
        <w:t>1.</w:t>
      </w:r>
      <w:r>
        <w:rPr>
          <w:rFonts w:hint="eastAsia"/>
          <w:highlight w:val="none"/>
        </w:rPr>
        <w:t>资格审查小组应根据资格预审的情况，确定资格审查合格的申请人，并形成资格预审报告。</w:t>
      </w:r>
    </w:p>
    <w:p w14:paraId="5CC5F1BB">
      <w:pPr>
        <w:pStyle w:val="29"/>
        <w:keepNext w:val="0"/>
        <w:keepLines w:val="0"/>
        <w:pageBreakBefore w:val="0"/>
        <w:widowControl w:val="0"/>
        <w:kinsoku/>
        <w:overflowPunct/>
        <w:topLinePunct w:val="0"/>
        <w:bidi w:val="0"/>
        <w:textAlignment w:val="auto"/>
        <w:rPr>
          <w:highlight w:val="none"/>
        </w:rPr>
      </w:pPr>
      <w:r>
        <w:rPr>
          <w:highlight w:val="none"/>
        </w:rPr>
        <w:t>2.</w:t>
      </w:r>
      <w:r>
        <w:rPr>
          <w:rFonts w:hint="eastAsia"/>
          <w:highlight w:val="none"/>
        </w:rPr>
        <w:t>资格预审合格申请人不足3家的，应予以</w:t>
      </w:r>
      <w:r>
        <w:rPr>
          <w:rFonts w:hint="eastAsia"/>
          <w:b/>
          <w:bCs/>
          <w:highlight w:val="none"/>
        </w:rPr>
        <w:t>废标</w:t>
      </w:r>
      <w:r>
        <w:rPr>
          <w:rFonts w:hint="eastAsia"/>
          <w:highlight w:val="none"/>
        </w:rPr>
        <w:t>。</w:t>
      </w:r>
    </w:p>
    <w:p w14:paraId="1F04E0E5">
      <w:pPr>
        <w:pStyle w:val="3"/>
        <w:keepNext w:val="0"/>
        <w:keepLines w:val="0"/>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default"/>
          <w:color w:val="auto"/>
          <w:sz w:val="28"/>
          <w:szCs w:val="28"/>
          <w:highlight w:val="none"/>
          <w:lang w:val="en-US" w:eastAsia="zh-CN"/>
        </w:rPr>
      </w:pPr>
      <w:bookmarkStart w:id="199" w:name="_Toc13393"/>
      <w:r>
        <w:rPr>
          <w:rFonts w:hint="eastAsia"/>
          <w:color w:val="auto"/>
          <w:sz w:val="28"/>
          <w:szCs w:val="28"/>
          <w:highlight w:val="none"/>
          <w:lang w:val="zh-CN" w:eastAsia="zh-CN"/>
        </w:rPr>
        <w:t>三、审查</w:t>
      </w:r>
      <w:r>
        <w:rPr>
          <w:rFonts w:hint="eastAsia"/>
          <w:color w:val="auto"/>
          <w:sz w:val="28"/>
          <w:szCs w:val="28"/>
          <w:highlight w:val="none"/>
          <w:lang w:val="en-US" w:eastAsia="zh-CN"/>
        </w:rPr>
        <w:t>的其他要求</w:t>
      </w:r>
      <w:bookmarkEnd w:id="199"/>
    </w:p>
    <w:p w14:paraId="555D6B49">
      <w:pPr>
        <w:pStyle w:val="29"/>
        <w:keepNext w:val="0"/>
        <w:keepLines w:val="0"/>
        <w:pageBreakBefore w:val="0"/>
        <w:widowControl w:val="0"/>
        <w:kinsoku/>
        <w:overflowPunct/>
        <w:topLinePunct w:val="0"/>
        <w:autoSpaceDE/>
        <w:autoSpaceDN/>
        <w:bidi w:val="0"/>
        <w:adjustRightInd/>
        <w:snapToGrid/>
        <w:textAlignment w:val="auto"/>
        <w:rPr>
          <w:rFonts w:hint="eastAsia"/>
          <w:color w:val="D820EE"/>
          <w:highlight w:val="none"/>
          <w:lang w:eastAsia="zh-CN"/>
        </w:rPr>
      </w:pPr>
      <w:r>
        <w:rPr>
          <w:rFonts w:hint="eastAsia"/>
          <w:color w:val="D820EE"/>
          <w:highlight w:val="none"/>
          <w:lang w:eastAsia="zh-CN"/>
        </w:rPr>
        <w:t>【</w:t>
      </w:r>
      <w:r>
        <w:rPr>
          <w:rFonts w:hint="eastAsia"/>
          <w:color w:val="D820EE"/>
          <w:highlight w:val="none"/>
          <w:lang w:val="en-US" w:eastAsia="zh-CN"/>
        </w:rPr>
        <w:t>可根据项目的情况增加上述内容中未包含的要求</w:t>
      </w:r>
      <w:r>
        <w:rPr>
          <w:rFonts w:hint="eastAsia"/>
          <w:color w:val="D820EE"/>
          <w:highlight w:val="none"/>
          <w:lang w:eastAsia="zh-CN"/>
        </w:rPr>
        <w:t>】</w:t>
      </w:r>
    </w:p>
    <w:p w14:paraId="2D717DB6">
      <w:pPr>
        <w:pStyle w:val="3"/>
        <w:keepNext w:val="0"/>
        <w:keepLines w:val="0"/>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color w:val="auto"/>
          <w:sz w:val="28"/>
          <w:szCs w:val="28"/>
          <w:highlight w:val="none"/>
          <w:lang w:val="zh-CN" w:eastAsia="zh-CN"/>
        </w:rPr>
      </w:pPr>
      <w:bookmarkStart w:id="200" w:name="_Toc7380"/>
      <w:r>
        <w:rPr>
          <w:rFonts w:hint="eastAsia"/>
          <w:color w:val="auto"/>
          <w:sz w:val="28"/>
          <w:szCs w:val="28"/>
          <w:highlight w:val="none"/>
          <w:lang w:val="en-US" w:eastAsia="zh-CN"/>
        </w:rPr>
        <w:t>四</w:t>
      </w:r>
      <w:r>
        <w:rPr>
          <w:rFonts w:hint="eastAsia"/>
          <w:color w:val="auto"/>
          <w:sz w:val="28"/>
          <w:szCs w:val="28"/>
          <w:highlight w:val="none"/>
          <w:lang w:val="zh-CN" w:eastAsia="zh-CN"/>
        </w:rPr>
        <w:t>、审查标准</w:t>
      </w:r>
      <w:bookmarkEnd w:id="177"/>
      <w:bookmarkEnd w:id="178"/>
      <w:bookmarkEnd w:id="179"/>
      <w:bookmarkEnd w:id="200"/>
    </w:p>
    <w:p w14:paraId="75F080A3">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201" w:name="_Toc155185902"/>
      <w:bookmarkStart w:id="202" w:name="_Toc159146259"/>
      <w:bookmarkStart w:id="203" w:name="_Toc29106"/>
      <w:bookmarkStart w:id="204" w:name="_Toc25167"/>
      <w:bookmarkStart w:id="205" w:name="_Toc163493610"/>
      <w:r>
        <w:rPr>
          <w:rFonts w:hint="eastAsia" w:ascii="宋体" w:hAnsi="宋体" w:eastAsia="宋体" w:cs="宋体"/>
          <w:b/>
          <w:bCs/>
          <w:color w:val="auto"/>
          <w:kern w:val="2"/>
          <w:sz w:val="24"/>
          <w:szCs w:val="24"/>
          <w:highlight w:val="none"/>
          <w:lang w:val="zh-CN" w:eastAsia="zh-CN" w:bidi="ar-SA"/>
        </w:rPr>
        <w:t>（一）资格审查表【根据项目情况调整】</w:t>
      </w:r>
      <w:bookmarkEnd w:id="201"/>
      <w:bookmarkEnd w:id="202"/>
      <w:bookmarkEnd w:id="203"/>
      <w:bookmarkEnd w:id="204"/>
      <w:bookmarkEnd w:id="205"/>
    </w:p>
    <w:tbl>
      <w:tblPr>
        <w:tblStyle w:val="23"/>
        <w:tblW w:w="54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22"/>
        <w:gridCol w:w="1811"/>
        <w:gridCol w:w="5226"/>
        <w:gridCol w:w="1500"/>
      </w:tblGrid>
      <w:tr w14:paraId="4C40C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42" w:hRule="atLeast"/>
          <w:jc w:val="center"/>
        </w:trPr>
        <w:tc>
          <w:tcPr>
            <w:tcW w:w="439" w:type="pct"/>
            <w:shd w:val="clear" w:color="auto" w:fill="D8D8D8" w:themeFill="background1" w:themeFillShade="D9"/>
            <w:vAlign w:val="center"/>
          </w:tcPr>
          <w:p w14:paraId="31F150F3">
            <w:pPr>
              <w:pStyle w:val="38"/>
              <w:keepNext w:val="0"/>
              <w:keepLines w:val="0"/>
              <w:pageBreakBefore w:val="0"/>
              <w:widowControl w:val="0"/>
              <w:kinsoku/>
              <w:overflowPunct/>
              <w:topLinePunct w:val="0"/>
              <w:bidi w:val="0"/>
              <w:jc w:val="center"/>
              <w:textAlignment w:val="auto"/>
              <w:rPr>
                <w:b/>
                <w:bCs/>
                <w:sz w:val="24"/>
                <w:szCs w:val="24"/>
                <w:highlight w:val="none"/>
              </w:rPr>
            </w:pPr>
            <w:r>
              <w:rPr>
                <w:rFonts w:hint="eastAsia"/>
                <w:b/>
                <w:bCs/>
                <w:sz w:val="24"/>
                <w:szCs w:val="24"/>
                <w:highlight w:val="none"/>
              </w:rPr>
              <w:t>序号</w:t>
            </w:r>
          </w:p>
        </w:tc>
        <w:tc>
          <w:tcPr>
            <w:tcW w:w="967" w:type="pct"/>
            <w:shd w:val="clear" w:color="auto" w:fill="D8D8D8" w:themeFill="background1" w:themeFillShade="D9"/>
            <w:vAlign w:val="center"/>
          </w:tcPr>
          <w:p w14:paraId="29694278">
            <w:pPr>
              <w:pStyle w:val="38"/>
              <w:keepNext w:val="0"/>
              <w:keepLines w:val="0"/>
              <w:pageBreakBefore w:val="0"/>
              <w:widowControl w:val="0"/>
              <w:kinsoku/>
              <w:overflowPunct/>
              <w:topLinePunct w:val="0"/>
              <w:bidi w:val="0"/>
              <w:jc w:val="center"/>
              <w:textAlignment w:val="auto"/>
              <w:rPr>
                <w:rFonts w:hint="default" w:eastAsia="宋体"/>
                <w:b/>
                <w:bCs/>
                <w:sz w:val="24"/>
                <w:szCs w:val="24"/>
                <w:highlight w:val="none"/>
                <w:lang w:val="en-US" w:eastAsia="zh-CN"/>
              </w:rPr>
            </w:pPr>
            <w:r>
              <w:rPr>
                <w:rFonts w:hint="eastAsia"/>
                <w:b/>
                <w:bCs/>
                <w:sz w:val="24"/>
                <w:szCs w:val="24"/>
                <w:highlight w:val="none"/>
                <w:lang w:val="en-US" w:eastAsia="zh-CN"/>
              </w:rPr>
              <w:t>审查因素</w:t>
            </w:r>
          </w:p>
        </w:tc>
        <w:tc>
          <w:tcPr>
            <w:tcW w:w="2791" w:type="pct"/>
            <w:shd w:val="clear" w:color="auto" w:fill="D8D8D8" w:themeFill="background1" w:themeFillShade="D9"/>
            <w:vAlign w:val="center"/>
          </w:tcPr>
          <w:p w14:paraId="635BC09B">
            <w:pPr>
              <w:pStyle w:val="38"/>
              <w:keepNext w:val="0"/>
              <w:keepLines w:val="0"/>
              <w:pageBreakBefore w:val="0"/>
              <w:widowControl w:val="0"/>
              <w:kinsoku/>
              <w:overflowPunct/>
              <w:topLinePunct w:val="0"/>
              <w:bidi w:val="0"/>
              <w:jc w:val="center"/>
              <w:textAlignment w:val="auto"/>
              <w:rPr>
                <w:b/>
                <w:bCs/>
                <w:sz w:val="24"/>
                <w:szCs w:val="24"/>
                <w:highlight w:val="none"/>
              </w:rPr>
            </w:pPr>
            <w:r>
              <w:rPr>
                <w:rFonts w:hint="eastAsia"/>
                <w:b/>
                <w:bCs/>
                <w:sz w:val="24"/>
                <w:szCs w:val="24"/>
                <w:highlight w:val="none"/>
              </w:rPr>
              <w:t>审查内容</w:t>
            </w:r>
          </w:p>
        </w:tc>
        <w:tc>
          <w:tcPr>
            <w:tcW w:w="801" w:type="pct"/>
            <w:shd w:val="clear" w:color="auto" w:fill="D8D8D8" w:themeFill="background1" w:themeFillShade="D9"/>
            <w:vAlign w:val="center"/>
          </w:tcPr>
          <w:p w14:paraId="6075A15A">
            <w:pPr>
              <w:pStyle w:val="38"/>
              <w:keepNext w:val="0"/>
              <w:keepLines w:val="0"/>
              <w:pageBreakBefore w:val="0"/>
              <w:widowControl w:val="0"/>
              <w:kinsoku/>
              <w:overflowPunct/>
              <w:topLinePunct w:val="0"/>
              <w:bidi w:val="0"/>
              <w:jc w:val="center"/>
              <w:textAlignment w:val="auto"/>
              <w:rPr>
                <w:rFonts w:hint="default" w:eastAsia="宋体"/>
                <w:b/>
                <w:bCs/>
                <w:sz w:val="24"/>
                <w:szCs w:val="24"/>
                <w:highlight w:val="none"/>
                <w:lang w:val="en-US" w:eastAsia="zh-CN"/>
              </w:rPr>
            </w:pPr>
            <w:r>
              <w:rPr>
                <w:rFonts w:hint="eastAsia"/>
                <w:b/>
                <w:bCs/>
                <w:sz w:val="24"/>
                <w:szCs w:val="24"/>
                <w:highlight w:val="none"/>
                <w:lang w:val="en-US" w:eastAsia="zh-CN"/>
              </w:rPr>
              <w:t>格式要求</w:t>
            </w:r>
          </w:p>
        </w:tc>
      </w:tr>
      <w:tr w14:paraId="6969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16" w:hRule="atLeast"/>
          <w:jc w:val="center"/>
        </w:trPr>
        <w:tc>
          <w:tcPr>
            <w:tcW w:w="439" w:type="pct"/>
            <w:shd w:val="clear" w:color="auto" w:fill="FFFFFF" w:themeFill="background1"/>
            <w:vAlign w:val="center"/>
          </w:tcPr>
          <w:p w14:paraId="636EB3B4">
            <w:pPr>
              <w:pStyle w:val="38"/>
              <w:keepNext w:val="0"/>
              <w:keepLines w:val="0"/>
              <w:pageBreakBefore w:val="0"/>
              <w:widowControl w:val="0"/>
              <w:kinsoku/>
              <w:overflowPunct/>
              <w:topLinePunct w:val="0"/>
              <w:bidi w:val="0"/>
              <w:jc w:val="center"/>
              <w:textAlignment w:val="auto"/>
              <w:rPr>
                <w:rFonts w:hint="eastAsia" w:eastAsia="宋体"/>
                <w:b/>
                <w:bCs/>
                <w:sz w:val="24"/>
                <w:szCs w:val="24"/>
                <w:highlight w:val="none"/>
                <w:lang w:val="en-US" w:eastAsia="zh-CN"/>
              </w:rPr>
            </w:pPr>
            <w:r>
              <w:rPr>
                <w:rFonts w:hint="eastAsia"/>
                <w:b/>
                <w:bCs/>
                <w:sz w:val="24"/>
                <w:szCs w:val="24"/>
                <w:highlight w:val="none"/>
                <w:lang w:val="en-US" w:eastAsia="zh-CN"/>
              </w:rPr>
              <w:t>1</w:t>
            </w:r>
          </w:p>
        </w:tc>
        <w:tc>
          <w:tcPr>
            <w:tcW w:w="967" w:type="pct"/>
            <w:shd w:val="clear" w:color="auto" w:fill="FFFFFF" w:themeFill="background1"/>
            <w:vAlign w:val="center"/>
          </w:tcPr>
          <w:p w14:paraId="267C1675">
            <w:pPr>
              <w:pStyle w:val="38"/>
              <w:keepNext w:val="0"/>
              <w:keepLines w:val="0"/>
              <w:pageBreakBefore w:val="0"/>
              <w:widowControl w:val="0"/>
              <w:kinsoku/>
              <w:overflowPunct/>
              <w:topLinePunct w:val="0"/>
              <w:bidi w:val="0"/>
              <w:jc w:val="both"/>
              <w:textAlignment w:val="auto"/>
              <w:rPr>
                <w:rFonts w:hint="eastAsia"/>
                <w:sz w:val="24"/>
                <w:szCs w:val="24"/>
                <w:highlight w:val="none"/>
              </w:rPr>
            </w:pPr>
            <w:r>
              <w:rPr>
                <w:rFonts w:hint="eastAsia"/>
                <w:sz w:val="24"/>
                <w:szCs w:val="24"/>
                <w:highlight w:val="none"/>
                <w:lang w:val="en-US" w:eastAsia="zh-CN"/>
              </w:rPr>
              <w:t xml:space="preserve">满足《政府采购 </w:t>
            </w:r>
          </w:p>
          <w:p w14:paraId="58A237A7">
            <w:pPr>
              <w:pStyle w:val="38"/>
              <w:keepNext w:val="0"/>
              <w:keepLines w:val="0"/>
              <w:pageBreakBefore w:val="0"/>
              <w:widowControl w:val="0"/>
              <w:kinsoku/>
              <w:overflowPunct/>
              <w:topLinePunct w:val="0"/>
              <w:bidi w:val="0"/>
              <w:jc w:val="both"/>
              <w:textAlignment w:val="auto"/>
              <w:rPr>
                <w:rFonts w:hint="eastAsia"/>
                <w:sz w:val="24"/>
                <w:szCs w:val="24"/>
                <w:highlight w:val="none"/>
              </w:rPr>
            </w:pPr>
            <w:r>
              <w:rPr>
                <w:rFonts w:hint="eastAsia"/>
                <w:sz w:val="24"/>
                <w:szCs w:val="24"/>
                <w:highlight w:val="none"/>
                <w:lang w:val="en-US" w:eastAsia="zh-CN"/>
              </w:rPr>
              <w:t xml:space="preserve">法》第二十二条 </w:t>
            </w:r>
          </w:p>
          <w:p w14:paraId="4DBD5590">
            <w:pPr>
              <w:pStyle w:val="38"/>
              <w:keepNext w:val="0"/>
              <w:keepLines w:val="0"/>
              <w:pageBreakBefore w:val="0"/>
              <w:widowControl w:val="0"/>
              <w:kinsoku/>
              <w:overflowPunct/>
              <w:topLinePunct w:val="0"/>
              <w:bidi w:val="0"/>
              <w:jc w:val="both"/>
              <w:textAlignment w:val="auto"/>
              <w:rPr>
                <w:rFonts w:hint="eastAsia"/>
                <w:sz w:val="24"/>
                <w:szCs w:val="24"/>
                <w:highlight w:val="none"/>
              </w:rPr>
            </w:pPr>
            <w:r>
              <w:rPr>
                <w:rFonts w:hint="eastAsia"/>
                <w:sz w:val="24"/>
                <w:szCs w:val="24"/>
                <w:highlight w:val="none"/>
                <w:lang w:val="en-US" w:eastAsia="zh-CN"/>
              </w:rPr>
              <w:t>规定</w:t>
            </w:r>
          </w:p>
        </w:tc>
        <w:tc>
          <w:tcPr>
            <w:tcW w:w="2791" w:type="pct"/>
            <w:shd w:val="clear" w:color="auto" w:fill="FFFFFF" w:themeFill="background1"/>
            <w:vAlign w:val="center"/>
          </w:tcPr>
          <w:p w14:paraId="215E0855">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z w:val="24"/>
                <w:szCs w:val="24"/>
                <w:highlight w:val="none"/>
                <w:lang w:val="en-US" w:eastAsia="zh-CN"/>
              </w:rPr>
              <w:t>具体规定见“第一章 资格预审公告”</w:t>
            </w:r>
          </w:p>
        </w:tc>
        <w:tc>
          <w:tcPr>
            <w:tcW w:w="801" w:type="pct"/>
            <w:shd w:val="clear" w:color="auto" w:fill="FFFFFF" w:themeFill="background1"/>
            <w:vAlign w:val="center"/>
          </w:tcPr>
          <w:p w14:paraId="24AF5599">
            <w:pPr>
              <w:pStyle w:val="38"/>
              <w:keepNext w:val="0"/>
              <w:keepLines w:val="0"/>
              <w:pageBreakBefore w:val="0"/>
              <w:widowControl w:val="0"/>
              <w:kinsoku/>
              <w:overflowPunct/>
              <w:topLinePunct w:val="0"/>
              <w:bidi w:val="0"/>
              <w:jc w:val="center"/>
              <w:textAlignment w:val="auto"/>
              <w:rPr>
                <w:rFonts w:hint="eastAsia"/>
                <w:b/>
                <w:bCs/>
                <w:sz w:val="24"/>
                <w:szCs w:val="24"/>
                <w:highlight w:val="none"/>
              </w:rPr>
            </w:pPr>
          </w:p>
        </w:tc>
      </w:tr>
      <w:tr w14:paraId="26E7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1AF8CF7F">
            <w:pPr>
              <w:pStyle w:val="38"/>
              <w:keepNext w:val="0"/>
              <w:keepLines w:val="0"/>
              <w:pageBreakBefore w:val="0"/>
              <w:widowControl w:val="0"/>
              <w:kinsoku/>
              <w:overflowPunct/>
              <w:topLinePunct w:val="0"/>
              <w:bidi w:val="0"/>
              <w:jc w:val="center"/>
              <w:textAlignment w:val="auto"/>
              <w:rPr>
                <w:rFonts w:hint="default" w:eastAsia="宋体"/>
                <w:b/>
                <w:bCs/>
                <w:sz w:val="24"/>
                <w:szCs w:val="24"/>
                <w:highlight w:val="none"/>
                <w:lang w:val="en-US" w:eastAsia="zh-CN"/>
              </w:rPr>
            </w:pPr>
            <w:r>
              <w:rPr>
                <w:rFonts w:hint="eastAsia"/>
                <w:b/>
                <w:bCs/>
                <w:sz w:val="24"/>
                <w:szCs w:val="24"/>
                <w:highlight w:val="none"/>
                <w:lang w:val="en-US" w:eastAsia="zh-CN"/>
              </w:rPr>
              <w:t>1-1</w:t>
            </w:r>
          </w:p>
        </w:tc>
        <w:tc>
          <w:tcPr>
            <w:tcW w:w="967" w:type="pct"/>
            <w:shd w:val="clear" w:color="auto" w:fill="FFFFFF" w:themeFill="background1"/>
            <w:vAlign w:val="center"/>
          </w:tcPr>
          <w:p w14:paraId="055CD5DC">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z w:val="24"/>
                <w:szCs w:val="24"/>
                <w:highlight w:val="none"/>
                <w:lang w:val="en-US" w:eastAsia="zh-CN"/>
              </w:rPr>
              <w:t>营业执照等证明文件</w:t>
            </w:r>
          </w:p>
        </w:tc>
        <w:tc>
          <w:tcPr>
            <w:tcW w:w="2791" w:type="pct"/>
            <w:shd w:val="clear" w:color="auto" w:fill="FFFFFF" w:themeFill="background1"/>
            <w:vAlign w:val="center"/>
          </w:tcPr>
          <w:p w14:paraId="7DB1C26A">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6"/>
                <w:sz w:val="24"/>
                <w:szCs w:val="24"/>
                <w:highlight w:val="none"/>
              </w:rPr>
            </w:pPr>
            <w:r>
              <w:rPr>
                <w:rFonts w:hint="eastAsia" w:ascii="宋体" w:hAnsi="宋体" w:eastAsia="宋体" w:cs="宋体"/>
                <w:color w:val="000000"/>
                <w:spacing w:val="-6"/>
                <w:kern w:val="0"/>
                <w:sz w:val="24"/>
                <w:szCs w:val="24"/>
                <w:highlight w:val="none"/>
                <w:lang w:val="en-US" w:eastAsia="zh-CN" w:bidi="ar"/>
              </w:rPr>
              <w:t xml:space="preserve">（1）申请人为企业（包括合伙企业）的，应提供有效的“营业执照”； </w:t>
            </w:r>
          </w:p>
          <w:p w14:paraId="693E34B7">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6"/>
                <w:sz w:val="24"/>
                <w:szCs w:val="24"/>
                <w:highlight w:val="none"/>
              </w:rPr>
            </w:pPr>
            <w:r>
              <w:rPr>
                <w:rFonts w:hint="eastAsia" w:ascii="宋体" w:hAnsi="宋体" w:eastAsia="宋体" w:cs="宋体"/>
                <w:color w:val="000000"/>
                <w:spacing w:val="-6"/>
                <w:kern w:val="0"/>
                <w:sz w:val="24"/>
                <w:szCs w:val="24"/>
                <w:highlight w:val="none"/>
                <w:lang w:val="en-US" w:eastAsia="zh-CN" w:bidi="ar"/>
              </w:rPr>
              <w:t xml:space="preserve">（2）申请人为事业单位的，应提供有效的“事业单位法人证书” ； </w:t>
            </w:r>
          </w:p>
          <w:p w14:paraId="0BB3751D">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6"/>
                <w:sz w:val="24"/>
                <w:szCs w:val="24"/>
                <w:highlight w:val="none"/>
              </w:rPr>
            </w:pPr>
            <w:r>
              <w:rPr>
                <w:rFonts w:hint="eastAsia" w:ascii="宋体" w:hAnsi="宋体" w:eastAsia="宋体" w:cs="宋体"/>
                <w:color w:val="000000"/>
                <w:spacing w:val="-6"/>
                <w:kern w:val="0"/>
                <w:sz w:val="24"/>
                <w:szCs w:val="24"/>
                <w:highlight w:val="none"/>
                <w:lang w:val="en-US" w:eastAsia="zh-CN" w:bidi="ar"/>
              </w:rPr>
              <w:t xml:space="preserve">（3）申请人是非企业机构的，应提供有效的“执业许可证”、“登记证书”等证明文件； </w:t>
            </w:r>
          </w:p>
          <w:p w14:paraId="0667B6C1">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6"/>
                <w:sz w:val="24"/>
                <w:szCs w:val="24"/>
                <w:highlight w:val="none"/>
              </w:rPr>
            </w:pPr>
            <w:r>
              <w:rPr>
                <w:rFonts w:hint="eastAsia" w:ascii="宋体" w:hAnsi="宋体" w:eastAsia="宋体" w:cs="宋体"/>
                <w:color w:val="000000"/>
                <w:spacing w:val="-6"/>
                <w:kern w:val="0"/>
                <w:sz w:val="24"/>
                <w:szCs w:val="24"/>
                <w:highlight w:val="none"/>
                <w:lang w:val="en-US" w:eastAsia="zh-CN" w:bidi="ar"/>
              </w:rPr>
              <w:t xml:space="preserve">（4）申请人是个体工商户的，应提供有效的“个体工商户营业执照”； </w:t>
            </w:r>
          </w:p>
          <w:p w14:paraId="3CB6034C">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spacing w:val="-6"/>
                <w:sz w:val="24"/>
                <w:szCs w:val="24"/>
                <w:highlight w:val="none"/>
                <w:lang w:val="en-US" w:eastAsia="zh-CN"/>
              </w:rPr>
            </w:pPr>
            <w:r>
              <w:rPr>
                <w:rFonts w:hint="eastAsia" w:ascii="宋体" w:hAnsi="宋体" w:eastAsia="宋体" w:cs="宋体"/>
                <w:color w:val="000000"/>
                <w:spacing w:val="-11"/>
                <w:kern w:val="0"/>
                <w:sz w:val="24"/>
                <w:szCs w:val="24"/>
                <w:highlight w:val="none"/>
                <w:lang w:val="en-US" w:eastAsia="zh-CN" w:bidi="ar"/>
              </w:rPr>
              <w:t>（5）</w:t>
            </w:r>
            <w:r>
              <w:rPr>
                <w:rFonts w:hint="eastAsia" w:ascii="宋体" w:hAnsi="宋体" w:eastAsia="宋体" w:cs="宋体"/>
                <w:color w:val="000000"/>
                <w:spacing w:val="-6"/>
                <w:kern w:val="0"/>
                <w:sz w:val="24"/>
                <w:szCs w:val="24"/>
                <w:highlight w:val="none"/>
                <w:lang w:val="en-US" w:eastAsia="zh-CN" w:bidi="ar"/>
              </w:rPr>
              <w:t>申请</w:t>
            </w:r>
            <w:r>
              <w:rPr>
                <w:rFonts w:hint="eastAsia" w:ascii="宋体" w:hAnsi="宋体" w:eastAsia="宋体" w:cs="宋体"/>
                <w:color w:val="000000"/>
                <w:spacing w:val="-11"/>
                <w:kern w:val="0"/>
                <w:sz w:val="24"/>
                <w:szCs w:val="24"/>
                <w:highlight w:val="none"/>
                <w:lang w:val="en-US" w:eastAsia="zh-CN" w:bidi="ar"/>
              </w:rPr>
              <w:t>人是自然人的，应提供有效的自然人身份证明。</w:t>
            </w:r>
          </w:p>
        </w:tc>
        <w:tc>
          <w:tcPr>
            <w:tcW w:w="801" w:type="pct"/>
            <w:shd w:val="clear" w:color="auto" w:fill="FFFFFF" w:themeFill="background1"/>
            <w:vAlign w:val="center"/>
          </w:tcPr>
          <w:p w14:paraId="60CD4B85">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提供证明文件的电子件或电子证照</w:t>
            </w:r>
          </w:p>
        </w:tc>
      </w:tr>
      <w:tr w14:paraId="16F9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5AB4625A">
            <w:pPr>
              <w:pStyle w:val="38"/>
              <w:keepNext w:val="0"/>
              <w:keepLines w:val="0"/>
              <w:pageBreakBefore w:val="0"/>
              <w:widowControl w:val="0"/>
              <w:kinsoku/>
              <w:overflowPunct/>
              <w:topLinePunct w:val="0"/>
              <w:bidi w:val="0"/>
              <w:jc w:val="center"/>
              <w:textAlignment w:val="auto"/>
              <w:rPr>
                <w:rFonts w:hint="eastAsia" w:ascii="宋体" w:hAnsi="宋体" w:eastAsia="宋体" w:cstheme="minorBidi"/>
                <w:b/>
                <w:bCs/>
                <w:kern w:val="2"/>
                <w:sz w:val="24"/>
                <w:szCs w:val="24"/>
                <w:highlight w:val="none"/>
                <w:lang w:val="en-US" w:eastAsia="zh-CN" w:bidi="ar-SA"/>
              </w:rPr>
            </w:pPr>
            <w:r>
              <w:rPr>
                <w:rFonts w:hint="eastAsia"/>
                <w:b/>
                <w:bCs/>
                <w:sz w:val="24"/>
                <w:szCs w:val="24"/>
                <w:highlight w:val="none"/>
                <w:lang w:val="en-US" w:eastAsia="zh-CN"/>
              </w:rPr>
              <w:t>1-2</w:t>
            </w:r>
          </w:p>
        </w:tc>
        <w:tc>
          <w:tcPr>
            <w:tcW w:w="967" w:type="pct"/>
            <w:shd w:val="clear" w:color="auto" w:fill="FFFFFF" w:themeFill="background1"/>
            <w:vAlign w:val="center"/>
          </w:tcPr>
          <w:p w14:paraId="62219426">
            <w:pPr>
              <w:pStyle w:val="38"/>
              <w:keepNext w:val="0"/>
              <w:keepLines w:val="0"/>
              <w:pageBreakBefore w:val="0"/>
              <w:widowControl w:val="0"/>
              <w:kinsoku/>
              <w:overflowPunct/>
              <w:topLinePunct w:val="0"/>
              <w:bidi w:val="0"/>
              <w:jc w:val="both"/>
              <w:textAlignment w:val="auto"/>
              <w:rPr>
                <w:rFonts w:hint="eastAsia" w:ascii="宋体" w:hAnsi="宋体" w:eastAsia="宋体" w:cstheme="minorBidi"/>
                <w:kern w:val="2"/>
                <w:sz w:val="24"/>
                <w:szCs w:val="24"/>
                <w:highlight w:val="none"/>
                <w:lang w:val="en-US" w:eastAsia="zh-CN" w:bidi="ar-SA"/>
              </w:rPr>
            </w:pPr>
            <w:r>
              <w:rPr>
                <w:rFonts w:hint="eastAsia" w:ascii="宋体" w:hAnsi="宋体" w:eastAsia="宋体" w:cs="宋体"/>
                <w:color w:val="000000"/>
                <w:spacing w:val="-6"/>
                <w:kern w:val="0"/>
                <w:sz w:val="24"/>
                <w:szCs w:val="24"/>
                <w:highlight w:val="none"/>
                <w:lang w:val="en-US" w:eastAsia="zh-CN" w:bidi="ar"/>
              </w:rPr>
              <w:t>申请</w:t>
            </w:r>
            <w:r>
              <w:rPr>
                <w:rFonts w:hint="eastAsia"/>
                <w:sz w:val="24"/>
                <w:szCs w:val="24"/>
                <w:highlight w:val="none"/>
                <w:lang w:val="en-US" w:eastAsia="zh-CN"/>
              </w:rPr>
              <w:t>人信用承诺</w:t>
            </w:r>
          </w:p>
        </w:tc>
        <w:tc>
          <w:tcPr>
            <w:tcW w:w="2791" w:type="pct"/>
            <w:shd w:val="clear" w:color="auto" w:fill="FFFFFF" w:themeFill="background1"/>
            <w:vAlign w:val="center"/>
          </w:tcPr>
          <w:p w14:paraId="4EA25ABD">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spacing w:val="-11"/>
                <w:kern w:val="0"/>
                <w:sz w:val="24"/>
                <w:szCs w:val="24"/>
                <w:highlight w:val="none"/>
                <w:lang w:val="en-US" w:eastAsia="zh-CN" w:bidi="ar"/>
              </w:rPr>
            </w:pPr>
            <w:r>
              <w:rPr>
                <w:rFonts w:hint="eastAsia"/>
                <w:sz w:val="24"/>
                <w:szCs w:val="24"/>
                <w:highlight w:val="none"/>
                <w:lang w:val="en-US" w:eastAsia="zh-CN"/>
              </w:rPr>
              <w:t>具体规定见“第一章 资格预审公告”</w:t>
            </w:r>
          </w:p>
        </w:tc>
        <w:tc>
          <w:tcPr>
            <w:tcW w:w="801" w:type="pct"/>
            <w:shd w:val="clear" w:color="auto" w:fill="FFFFFF" w:themeFill="background1"/>
            <w:vAlign w:val="center"/>
          </w:tcPr>
          <w:p w14:paraId="100393F6">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kern w:val="0"/>
                <w:sz w:val="24"/>
                <w:szCs w:val="24"/>
                <w:highlight w:val="none"/>
                <w:lang w:val="en-US" w:eastAsia="zh-CN" w:bidi="ar"/>
              </w:rPr>
            </w:pPr>
          </w:p>
        </w:tc>
      </w:tr>
      <w:tr w14:paraId="5486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1B6B10C6">
            <w:pPr>
              <w:pStyle w:val="38"/>
              <w:keepNext w:val="0"/>
              <w:keepLines w:val="0"/>
              <w:pageBreakBefore w:val="0"/>
              <w:widowControl w:val="0"/>
              <w:kinsoku/>
              <w:overflowPunct/>
              <w:topLinePunct w:val="0"/>
              <w:bidi w:val="0"/>
              <w:jc w:val="center"/>
              <w:textAlignment w:val="auto"/>
              <w:rPr>
                <w:rFonts w:hint="default" w:eastAsia="宋体"/>
                <w:b/>
                <w:bCs/>
                <w:sz w:val="24"/>
                <w:szCs w:val="24"/>
                <w:highlight w:val="none"/>
                <w:lang w:val="en-US" w:eastAsia="zh-CN"/>
              </w:rPr>
            </w:pPr>
            <w:r>
              <w:rPr>
                <w:rFonts w:hint="eastAsia"/>
                <w:b/>
                <w:bCs/>
                <w:sz w:val="24"/>
                <w:szCs w:val="24"/>
                <w:highlight w:val="none"/>
                <w:lang w:val="en-US" w:eastAsia="zh-CN"/>
              </w:rPr>
              <w:t>1-2-1</w:t>
            </w:r>
          </w:p>
        </w:tc>
        <w:tc>
          <w:tcPr>
            <w:tcW w:w="967" w:type="pct"/>
            <w:shd w:val="clear" w:color="auto" w:fill="FFFFFF" w:themeFill="background1"/>
            <w:vAlign w:val="center"/>
          </w:tcPr>
          <w:p w14:paraId="1BD0E12D">
            <w:pPr>
              <w:pStyle w:val="38"/>
              <w:keepNext w:val="0"/>
              <w:keepLines w:val="0"/>
              <w:pageBreakBefore w:val="0"/>
              <w:widowControl w:val="0"/>
              <w:kinsoku/>
              <w:overflowPunct/>
              <w:topLinePunct w:val="0"/>
              <w:bidi w:val="0"/>
              <w:jc w:val="both"/>
              <w:textAlignment w:val="auto"/>
              <w:rPr>
                <w:rFonts w:hint="default"/>
                <w:sz w:val="24"/>
                <w:szCs w:val="24"/>
                <w:highlight w:val="none"/>
                <w:lang w:val="en-US" w:eastAsia="zh-CN"/>
              </w:rPr>
            </w:pPr>
            <w:r>
              <w:rPr>
                <w:rFonts w:hint="eastAsia" w:ascii="宋体" w:hAnsi="宋体" w:eastAsia="宋体" w:cs="宋体"/>
                <w:color w:val="000000"/>
                <w:spacing w:val="-6"/>
                <w:kern w:val="0"/>
                <w:sz w:val="24"/>
                <w:szCs w:val="24"/>
                <w:highlight w:val="none"/>
                <w:lang w:val="en-US" w:eastAsia="zh-CN" w:bidi="ar"/>
              </w:rPr>
              <w:t>申请</w:t>
            </w:r>
            <w:r>
              <w:rPr>
                <w:rFonts w:hint="eastAsia"/>
                <w:sz w:val="24"/>
                <w:szCs w:val="24"/>
                <w:highlight w:val="none"/>
                <w:lang w:val="en-US" w:eastAsia="zh-CN"/>
              </w:rPr>
              <w:t>人信用承诺函</w:t>
            </w:r>
          </w:p>
        </w:tc>
        <w:tc>
          <w:tcPr>
            <w:tcW w:w="2791" w:type="pct"/>
            <w:shd w:val="clear" w:color="auto" w:fill="FFFFFF" w:themeFill="background1"/>
            <w:vAlign w:val="center"/>
          </w:tcPr>
          <w:p w14:paraId="041E784F">
            <w:pPr>
              <w:pStyle w:val="38"/>
              <w:keepNext w:val="0"/>
              <w:keepLines w:val="0"/>
              <w:pageBreakBefore w:val="0"/>
              <w:widowControl w:val="0"/>
              <w:kinsoku/>
              <w:overflowPunct/>
              <w:topLinePunct w:val="0"/>
              <w:bidi w:val="0"/>
              <w:jc w:val="both"/>
              <w:textAlignment w:val="auto"/>
              <w:rPr>
                <w:rFonts w:hint="eastAsia"/>
                <w:color w:val="0070C0"/>
                <w:sz w:val="24"/>
                <w:szCs w:val="24"/>
                <w:highlight w:val="none"/>
                <w:lang w:val="en-US" w:eastAsia="zh-CN"/>
              </w:rPr>
            </w:pPr>
            <w:r>
              <w:rPr>
                <w:rFonts w:hint="eastAsia"/>
                <w:color w:val="auto"/>
                <w:sz w:val="24"/>
                <w:szCs w:val="24"/>
                <w:highlight w:val="none"/>
                <w:lang w:val="en-US" w:eastAsia="zh-CN"/>
              </w:rPr>
              <w:t>提供了符合资格预审文件要求的《兵团政府采购供应商信用承诺函》。</w:t>
            </w:r>
          </w:p>
        </w:tc>
        <w:tc>
          <w:tcPr>
            <w:tcW w:w="801" w:type="pct"/>
            <w:shd w:val="clear" w:color="auto" w:fill="FFFFFF" w:themeFill="background1"/>
            <w:vAlign w:val="center"/>
          </w:tcPr>
          <w:p w14:paraId="1422A2B6">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格式见《</w:t>
            </w:r>
            <w:r>
              <w:rPr>
                <w:rFonts w:hint="eastAsia" w:cs="宋体"/>
                <w:color w:val="000000"/>
                <w:kern w:val="0"/>
                <w:sz w:val="24"/>
                <w:szCs w:val="24"/>
                <w:highlight w:val="none"/>
                <w:lang w:val="en-US" w:eastAsia="zh-CN" w:bidi="ar"/>
              </w:rPr>
              <w:t xml:space="preserve">第五章 </w:t>
            </w:r>
            <w:r>
              <w:rPr>
                <w:rFonts w:hint="eastAsia" w:ascii="宋体" w:hAnsi="宋体" w:eastAsia="宋体" w:cs="宋体"/>
                <w:color w:val="000000"/>
                <w:kern w:val="0"/>
                <w:sz w:val="24"/>
                <w:szCs w:val="24"/>
                <w:highlight w:val="none"/>
                <w:lang w:val="en-US" w:eastAsia="zh-CN" w:bidi="ar"/>
              </w:rPr>
              <w:t>申请文件的格式》</w:t>
            </w:r>
          </w:p>
        </w:tc>
      </w:tr>
      <w:tr w14:paraId="0881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220" w:hRule="atLeast"/>
          <w:jc w:val="center"/>
        </w:trPr>
        <w:tc>
          <w:tcPr>
            <w:tcW w:w="439" w:type="pct"/>
            <w:shd w:val="clear" w:color="auto" w:fill="FFFFFF" w:themeFill="background1"/>
            <w:vAlign w:val="center"/>
          </w:tcPr>
          <w:p w14:paraId="0A4E48AD">
            <w:pPr>
              <w:pStyle w:val="38"/>
              <w:keepNext w:val="0"/>
              <w:keepLines w:val="0"/>
              <w:pageBreakBefore w:val="0"/>
              <w:widowControl w:val="0"/>
              <w:kinsoku/>
              <w:overflowPunct/>
              <w:topLinePunct w:val="0"/>
              <w:bidi w:val="0"/>
              <w:jc w:val="center"/>
              <w:textAlignment w:val="auto"/>
              <w:rPr>
                <w:rFonts w:hint="default" w:eastAsia="宋体"/>
                <w:b/>
                <w:bCs/>
                <w:sz w:val="24"/>
                <w:szCs w:val="24"/>
                <w:highlight w:val="none"/>
                <w:lang w:val="en-US" w:eastAsia="zh-CN"/>
              </w:rPr>
            </w:pPr>
            <w:r>
              <w:rPr>
                <w:rFonts w:hint="eastAsia"/>
                <w:b/>
                <w:bCs/>
                <w:sz w:val="24"/>
                <w:szCs w:val="24"/>
                <w:highlight w:val="none"/>
                <w:lang w:val="en-US" w:eastAsia="zh-CN"/>
              </w:rPr>
              <w:t>1-2-2</w:t>
            </w:r>
          </w:p>
        </w:tc>
        <w:tc>
          <w:tcPr>
            <w:tcW w:w="967" w:type="pct"/>
            <w:shd w:val="clear" w:color="auto" w:fill="FFFFFF" w:themeFill="background1"/>
            <w:vAlign w:val="center"/>
          </w:tcPr>
          <w:p w14:paraId="6F347850">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ascii="宋体" w:hAnsi="宋体" w:eastAsia="宋体" w:cs="宋体"/>
                <w:color w:val="000000"/>
                <w:spacing w:val="-6"/>
                <w:kern w:val="0"/>
                <w:sz w:val="24"/>
                <w:szCs w:val="24"/>
                <w:highlight w:val="none"/>
                <w:lang w:val="en-US" w:eastAsia="zh-CN" w:bidi="ar"/>
              </w:rPr>
              <w:t>申请</w:t>
            </w:r>
            <w:r>
              <w:rPr>
                <w:rFonts w:hint="eastAsia"/>
                <w:sz w:val="24"/>
                <w:szCs w:val="24"/>
                <w:highlight w:val="none"/>
                <w:lang w:val="en-US" w:eastAsia="zh-CN"/>
              </w:rPr>
              <w:t>人信用记录</w:t>
            </w:r>
          </w:p>
        </w:tc>
        <w:tc>
          <w:tcPr>
            <w:tcW w:w="2791" w:type="pct"/>
            <w:shd w:val="clear" w:color="auto" w:fill="FFFFFF" w:themeFill="background1"/>
            <w:vAlign w:val="center"/>
          </w:tcPr>
          <w:p w14:paraId="747BCCCD">
            <w:pPr>
              <w:pStyle w:val="38"/>
              <w:keepNext w:val="0"/>
              <w:keepLines w:val="0"/>
              <w:pageBreakBefore w:val="0"/>
              <w:widowControl w:val="0"/>
              <w:kinsoku/>
              <w:overflowPunct/>
              <w:topLinePunct w:val="0"/>
              <w:bidi w:val="0"/>
              <w:jc w:val="both"/>
              <w:textAlignment w:val="auto"/>
              <w:rPr>
                <w:rFonts w:hint="eastAsia"/>
                <w:spacing w:val="-6"/>
                <w:sz w:val="24"/>
                <w:szCs w:val="24"/>
                <w:highlight w:val="none"/>
                <w:lang w:val="en-US" w:eastAsia="zh-CN"/>
              </w:rPr>
            </w:pPr>
            <w:r>
              <w:rPr>
                <w:rFonts w:hint="eastAsia"/>
                <w:spacing w:val="-6"/>
                <w:sz w:val="24"/>
                <w:szCs w:val="24"/>
                <w:highlight w:val="none"/>
                <w:lang w:val="en-US" w:eastAsia="zh-CN"/>
              </w:rPr>
              <w:t xml:space="preserve">查询渠道：信用中国网站和中国政府采购网（ </w:t>
            </w:r>
          </w:p>
          <w:p w14:paraId="4D80C076">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pacing w:val="-6"/>
                <w:sz w:val="24"/>
                <w:szCs w:val="24"/>
                <w:highlight w:val="none"/>
                <w:lang w:val="en-US" w:eastAsia="zh-CN"/>
              </w:rPr>
              <w:t>www.creditchina.gov.cn 、www.ccgp.gov.cn）；</w:t>
            </w:r>
            <w:r>
              <w:rPr>
                <w:rFonts w:hint="eastAsia"/>
                <w:sz w:val="24"/>
                <w:szCs w:val="24"/>
                <w:highlight w:val="none"/>
                <w:lang w:val="en-US" w:eastAsia="zh-CN"/>
              </w:rPr>
              <w:t xml:space="preserve"> </w:t>
            </w:r>
          </w:p>
          <w:p w14:paraId="496D1252">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z w:val="24"/>
                <w:szCs w:val="24"/>
                <w:highlight w:val="none"/>
                <w:lang w:val="en-US" w:eastAsia="zh-CN"/>
              </w:rPr>
              <w:t xml:space="preserve">截止时点：申请文件提交截止时间以后、资格审查阶段对申请人的实际查询时间； </w:t>
            </w:r>
          </w:p>
          <w:p w14:paraId="2F28F46E">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z w:val="24"/>
                <w:szCs w:val="24"/>
                <w:highlight w:val="none"/>
                <w:lang w:val="en-US" w:eastAsia="zh-CN"/>
              </w:rPr>
              <w:t xml:space="preserve">信用信息查询记录和证据留存具体方式：查询结果网页打印页作为查询记录和证据，与其他采购文件一并保存； </w:t>
            </w:r>
          </w:p>
          <w:p w14:paraId="1A0058F5">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pacing w:val="-6"/>
                <w:sz w:val="24"/>
                <w:szCs w:val="24"/>
                <w:highlight w:val="none"/>
                <w:lang w:val="en-US" w:eastAsia="zh-CN"/>
              </w:rPr>
              <w:t>信用信息的使用原则：经认定的被列入失信被执行人、重大税收违法失信主体、政府采购严重违法失信行为记录名单的申请人，其</w:t>
            </w:r>
            <w:r>
              <w:rPr>
                <w:rFonts w:hint="eastAsia"/>
                <w:b/>
                <w:bCs/>
                <w:spacing w:val="-6"/>
                <w:sz w:val="24"/>
                <w:szCs w:val="24"/>
                <w:highlight w:val="none"/>
                <w:lang w:val="en-US" w:eastAsia="zh-CN"/>
              </w:rPr>
              <w:t>申请无效</w:t>
            </w:r>
            <w:r>
              <w:rPr>
                <w:rFonts w:hint="eastAsia"/>
                <w:spacing w:val="-6"/>
                <w:sz w:val="24"/>
                <w:szCs w:val="24"/>
                <w:highlight w:val="none"/>
                <w:lang w:val="en-US" w:eastAsia="zh-CN"/>
              </w:rPr>
              <w:t>。联合体形式申请的，联合体成员存在不良信用记录，视同联合体存在不良信用记录。</w:t>
            </w:r>
          </w:p>
        </w:tc>
        <w:tc>
          <w:tcPr>
            <w:tcW w:w="801" w:type="pct"/>
            <w:shd w:val="clear" w:color="auto" w:fill="FFFFFF" w:themeFill="background1"/>
            <w:vAlign w:val="center"/>
          </w:tcPr>
          <w:p w14:paraId="41CEE037">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无须</w:t>
            </w:r>
            <w:r>
              <w:rPr>
                <w:rFonts w:hint="eastAsia" w:ascii="宋体" w:hAnsi="宋体" w:eastAsia="宋体" w:cs="宋体"/>
                <w:color w:val="000000"/>
                <w:spacing w:val="-6"/>
                <w:kern w:val="0"/>
                <w:sz w:val="24"/>
                <w:szCs w:val="24"/>
                <w:highlight w:val="none"/>
                <w:lang w:val="en-US" w:eastAsia="zh-CN" w:bidi="ar"/>
              </w:rPr>
              <w:t>申请</w:t>
            </w:r>
            <w:r>
              <w:rPr>
                <w:rFonts w:hint="eastAsia" w:ascii="宋体" w:hAnsi="宋体" w:eastAsia="宋体" w:cs="宋体"/>
                <w:color w:val="000000"/>
                <w:kern w:val="0"/>
                <w:sz w:val="24"/>
                <w:szCs w:val="24"/>
                <w:highlight w:val="none"/>
                <w:lang w:val="en-US" w:eastAsia="zh-CN" w:bidi="ar"/>
              </w:rPr>
              <w:t>人</w:t>
            </w:r>
            <w:r>
              <w:rPr>
                <w:rFonts w:hint="eastAsia" w:cs="宋体"/>
                <w:color w:val="000000"/>
                <w:kern w:val="0"/>
                <w:sz w:val="24"/>
                <w:szCs w:val="24"/>
                <w:highlight w:val="none"/>
                <w:lang w:val="en-US" w:eastAsia="zh-CN" w:bidi="ar"/>
              </w:rPr>
              <w:t>提</w:t>
            </w:r>
            <w:r>
              <w:rPr>
                <w:rFonts w:hint="eastAsia" w:ascii="宋体" w:hAnsi="宋体" w:eastAsia="宋体" w:cs="宋体"/>
                <w:color w:val="000000"/>
                <w:kern w:val="0"/>
                <w:sz w:val="24"/>
                <w:szCs w:val="24"/>
                <w:highlight w:val="none"/>
                <w:lang w:val="en-US" w:eastAsia="zh-CN" w:bidi="ar"/>
              </w:rPr>
              <w:t>供，由</w:t>
            </w:r>
            <w:r>
              <w:rPr>
                <w:rFonts w:hint="eastAsia"/>
                <w:sz w:val="24"/>
                <w:szCs w:val="24"/>
                <w:highlight w:val="none"/>
                <w:lang w:val="en-US" w:eastAsia="zh-CN"/>
              </w:rPr>
              <w:t>资格审查小组</w:t>
            </w:r>
            <w:r>
              <w:rPr>
                <w:rFonts w:hint="eastAsia" w:ascii="宋体" w:hAnsi="宋体" w:eastAsia="宋体" w:cs="宋体"/>
                <w:color w:val="000000"/>
                <w:kern w:val="0"/>
                <w:sz w:val="24"/>
                <w:szCs w:val="24"/>
                <w:highlight w:val="none"/>
                <w:lang w:val="en-US" w:eastAsia="zh-CN" w:bidi="ar"/>
              </w:rPr>
              <w:t>查询。</w:t>
            </w:r>
          </w:p>
          <w:p w14:paraId="0D14032D">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kern w:val="0"/>
                <w:sz w:val="24"/>
                <w:szCs w:val="24"/>
                <w:highlight w:val="none"/>
                <w:lang w:val="en-US" w:eastAsia="zh-CN" w:bidi="ar"/>
              </w:rPr>
            </w:pPr>
          </w:p>
        </w:tc>
      </w:tr>
      <w:tr w14:paraId="7DDB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32" w:hRule="atLeast"/>
          <w:jc w:val="center"/>
        </w:trPr>
        <w:tc>
          <w:tcPr>
            <w:tcW w:w="439" w:type="pct"/>
            <w:shd w:val="clear" w:color="auto" w:fill="FFFFFF" w:themeFill="background1"/>
            <w:vAlign w:val="center"/>
          </w:tcPr>
          <w:p w14:paraId="330FEA22">
            <w:pPr>
              <w:pStyle w:val="38"/>
              <w:keepNext w:val="0"/>
              <w:keepLines w:val="0"/>
              <w:pageBreakBefore w:val="0"/>
              <w:widowControl w:val="0"/>
              <w:kinsoku/>
              <w:overflowPunct/>
              <w:topLinePunct w:val="0"/>
              <w:bidi w:val="0"/>
              <w:jc w:val="center"/>
              <w:textAlignment w:val="auto"/>
              <w:rPr>
                <w:rFonts w:hint="default" w:eastAsia="宋体"/>
                <w:b/>
                <w:bCs/>
                <w:sz w:val="24"/>
                <w:szCs w:val="24"/>
                <w:highlight w:val="none"/>
                <w:lang w:val="en-US" w:eastAsia="zh-CN"/>
              </w:rPr>
            </w:pPr>
            <w:r>
              <w:rPr>
                <w:rFonts w:hint="eastAsia"/>
                <w:b/>
                <w:bCs/>
                <w:sz w:val="24"/>
                <w:szCs w:val="24"/>
                <w:highlight w:val="none"/>
                <w:lang w:val="en-US" w:eastAsia="zh-CN"/>
              </w:rPr>
              <w:t>1-3</w:t>
            </w:r>
          </w:p>
        </w:tc>
        <w:tc>
          <w:tcPr>
            <w:tcW w:w="967" w:type="pct"/>
            <w:shd w:val="clear" w:color="auto" w:fill="FFFFFF" w:themeFill="background1"/>
            <w:vAlign w:val="center"/>
          </w:tcPr>
          <w:p w14:paraId="60F45FA7">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z w:val="24"/>
                <w:szCs w:val="24"/>
                <w:highlight w:val="none"/>
                <w:lang w:val="en-US" w:eastAsia="zh-CN"/>
              </w:rPr>
              <w:t>法律、行政法规规定的其他条件</w:t>
            </w:r>
          </w:p>
        </w:tc>
        <w:tc>
          <w:tcPr>
            <w:tcW w:w="2791" w:type="pct"/>
            <w:shd w:val="clear" w:color="auto" w:fill="FFFFFF" w:themeFill="background1"/>
            <w:vAlign w:val="center"/>
          </w:tcPr>
          <w:p w14:paraId="2B64265B">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z w:val="24"/>
                <w:szCs w:val="24"/>
                <w:highlight w:val="none"/>
                <w:lang w:val="en-US" w:eastAsia="zh-CN"/>
              </w:rPr>
              <w:t>法律、行政法规规定的其他条件</w:t>
            </w:r>
          </w:p>
        </w:tc>
        <w:tc>
          <w:tcPr>
            <w:tcW w:w="801" w:type="pct"/>
            <w:shd w:val="clear" w:color="auto" w:fill="FFFFFF" w:themeFill="background1"/>
            <w:vAlign w:val="center"/>
          </w:tcPr>
          <w:p w14:paraId="0ACC3285">
            <w:pPr>
              <w:pStyle w:val="38"/>
              <w:keepNext w:val="0"/>
              <w:keepLines w:val="0"/>
              <w:pageBreakBefore w:val="0"/>
              <w:widowControl w:val="0"/>
              <w:kinsoku/>
              <w:overflowPunct/>
              <w:topLinePunct w:val="0"/>
              <w:bidi w:val="0"/>
              <w:jc w:val="center"/>
              <w:textAlignment w:val="auto"/>
              <w:rPr>
                <w:rFonts w:hint="eastAsia"/>
                <w:b/>
                <w:bCs/>
                <w:sz w:val="24"/>
                <w:szCs w:val="24"/>
                <w:highlight w:val="none"/>
              </w:rPr>
            </w:pPr>
          </w:p>
        </w:tc>
      </w:tr>
      <w:tr w14:paraId="5B37E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12" w:hRule="atLeast"/>
          <w:jc w:val="center"/>
        </w:trPr>
        <w:tc>
          <w:tcPr>
            <w:tcW w:w="439" w:type="pct"/>
            <w:shd w:val="clear" w:color="auto" w:fill="FFFFFF" w:themeFill="background1"/>
            <w:vAlign w:val="center"/>
          </w:tcPr>
          <w:p w14:paraId="45F0574F">
            <w:pPr>
              <w:pStyle w:val="38"/>
              <w:keepNext w:val="0"/>
              <w:keepLines w:val="0"/>
              <w:pageBreakBefore w:val="0"/>
              <w:widowControl w:val="0"/>
              <w:kinsoku/>
              <w:overflowPunct/>
              <w:topLinePunct w:val="0"/>
              <w:bidi w:val="0"/>
              <w:jc w:val="center"/>
              <w:textAlignment w:val="auto"/>
              <w:rPr>
                <w:rFonts w:hint="eastAsia" w:eastAsia="宋体"/>
                <w:b/>
                <w:bCs/>
                <w:sz w:val="24"/>
                <w:szCs w:val="24"/>
                <w:highlight w:val="none"/>
                <w:lang w:val="en-US" w:eastAsia="zh-CN"/>
              </w:rPr>
            </w:pPr>
            <w:r>
              <w:rPr>
                <w:rFonts w:hint="eastAsia"/>
                <w:b/>
                <w:bCs/>
                <w:sz w:val="24"/>
                <w:szCs w:val="24"/>
                <w:highlight w:val="none"/>
                <w:lang w:val="en-US" w:eastAsia="zh-CN"/>
              </w:rPr>
              <w:t>2</w:t>
            </w:r>
          </w:p>
        </w:tc>
        <w:tc>
          <w:tcPr>
            <w:tcW w:w="967" w:type="pct"/>
            <w:shd w:val="clear" w:color="auto" w:fill="FFFFFF" w:themeFill="background1"/>
            <w:vAlign w:val="center"/>
          </w:tcPr>
          <w:p w14:paraId="004158CF">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z w:val="24"/>
                <w:szCs w:val="24"/>
                <w:highlight w:val="none"/>
                <w:lang w:val="en-US" w:eastAsia="zh-CN"/>
              </w:rPr>
              <w:t>落实政府采购政策需满足的资格要求</w:t>
            </w:r>
          </w:p>
        </w:tc>
        <w:tc>
          <w:tcPr>
            <w:tcW w:w="2791" w:type="pct"/>
            <w:shd w:val="clear" w:color="auto" w:fill="FFFFFF" w:themeFill="background1"/>
            <w:vAlign w:val="center"/>
          </w:tcPr>
          <w:p w14:paraId="3E10D772">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sz w:val="24"/>
                <w:szCs w:val="24"/>
                <w:highlight w:val="none"/>
                <w:lang w:val="en-US" w:eastAsia="zh-CN"/>
              </w:rPr>
              <w:t>具体要求见“第一章 资格预审公告”</w:t>
            </w:r>
          </w:p>
        </w:tc>
        <w:tc>
          <w:tcPr>
            <w:tcW w:w="801" w:type="pct"/>
            <w:shd w:val="clear" w:color="auto" w:fill="FFFFFF" w:themeFill="background1"/>
            <w:vAlign w:val="center"/>
          </w:tcPr>
          <w:p w14:paraId="0BFAF045">
            <w:pPr>
              <w:pStyle w:val="38"/>
              <w:keepNext w:val="0"/>
              <w:keepLines w:val="0"/>
              <w:pageBreakBefore w:val="0"/>
              <w:widowControl w:val="0"/>
              <w:kinsoku/>
              <w:overflowPunct/>
              <w:topLinePunct w:val="0"/>
              <w:bidi w:val="0"/>
              <w:jc w:val="center"/>
              <w:textAlignment w:val="auto"/>
              <w:rPr>
                <w:rFonts w:hint="eastAsia"/>
                <w:b/>
                <w:bCs/>
                <w:sz w:val="24"/>
                <w:szCs w:val="24"/>
                <w:highlight w:val="none"/>
              </w:rPr>
            </w:pPr>
          </w:p>
        </w:tc>
      </w:tr>
      <w:tr w14:paraId="1F03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82" w:hRule="atLeast"/>
          <w:jc w:val="center"/>
        </w:trPr>
        <w:tc>
          <w:tcPr>
            <w:tcW w:w="439" w:type="pct"/>
            <w:shd w:val="clear" w:color="auto" w:fill="FFFFFF" w:themeFill="background1"/>
            <w:vAlign w:val="center"/>
          </w:tcPr>
          <w:p w14:paraId="61B9AA42">
            <w:pPr>
              <w:pStyle w:val="38"/>
              <w:keepNext w:val="0"/>
              <w:keepLines w:val="0"/>
              <w:pageBreakBefore w:val="0"/>
              <w:widowControl w:val="0"/>
              <w:kinsoku/>
              <w:overflowPunct/>
              <w:topLinePunct w:val="0"/>
              <w:bidi w:val="0"/>
              <w:jc w:val="center"/>
              <w:textAlignment w:val="auto"/>
              <w:rPr>
                <w:rFonts w:hint="default" w:eastAsia="宋体"/>
                <w:b/>
                <w:bCs/>
                <w:sz w:val="24"/>
                <w:szCs w:val="24"/>
                <w:highlight w:val="none"/>
                <w:lang w:val="en-US" w:eastAsia="zh-CN"/>
              </w:rPr>
            </w:pPr>
            <w:r>
              <w:rPr>
                <w:rFonts w:hint="eastAsia"/>
                <w:b/>
                <w:bCs/>
                <w:sz w:val="24"/>
                <w:szCs w:val="24"/>
                <w:highlight w:val="none"/>
                <w:lang w:val="en-US" w:eastAsia="zh-CN"/>
              </w:rPr>
              <w:t>2-1</w:t>
            </w:r>
          </w:p>
        </w:tc>
        <w:tc>
          <w:tcPr>
            <w:tcW w:w="967" w:type="pct"/>
            <w:shd w:val="clear" w:color="auto" w:fill="FFFFFF" w:themeFill="background1"/>
            <w:vAlign w:val="center"/>
          </w:tcPr>
          <w:p w14:paraId="4524F3DA">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中小企业政策</w:t>
            </w:r>
          </w:p>
        </w:tc>
        <w:tc>
          <w:tcPr>
            <w:tcW w:w="2791" w:type="pct"/>
            <w:shd w:val="clear" w:color="auto" w:fill="FFFFFF" w:themeFill="background1"/>
            <w:vAlign w:val="center"/>
          </w:tcPr>
          <w:p w14:paraId="3BC7BED9">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具体要求见</w:t>
            </w:r>
            <w:r>
              <w:rPr>
                <w:rFonts w:hint="eastAsia"/>
                <w:sz w:val="24"/>
                <w:szCs w:val="24"/>
                <w:highlight w:val="none"/>
                <w:lang w:val="en-US" w:eastAsia="zh-CN"/>
              </w:rPr>
              <w:t>“第一章 资格预审公告”</w:t>
            </w:r>
          </w:p>
        </w:tc>
        <w:tc>
          <w:tcPr>
            <w:tcW w:w="801" w:type="pct"/>
            <w:shd w:val="clear" w:color="auto" w:fill="FFFFFF" w:themeFill="background1"/>
            <w:vAlign w:val="center"/>
          </w:tcPr>
          <w:p w14:paraId="1657D6EE">
            <w:pPr>
              <w:pStyle w:val="38"/>
              <w:keepNext w:val="0"/>
              <w:keepLines w:val="0"/>
              <w:pageBreakBefore w:val="0"/>
              <w:widowControl w:val="0"/>
              <w:kinsoku/>
              <w:overflowPunct/>
              <w:topLinePunct w:val="0"/>
              <w:bidi w:val="0"/>
              <w:jc w:val="center"/>
              <w:textAlignment w:val="auto"/>
              <w:rPr>
                <w:rFonts w:hint="eastAsia"/>
                <w:b/>
                <w:bCs/>
                <w:sz w:val="24"/>
                <w:szCs w:val="24"/>
                <w:highlight w:val="none"/>
              </w:rPr>
            </w:pPr>
          </w:p>
        </w:tc>
      </w:tr>
      <w:tr w14:paraId="37532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00" w:hRule="atLeast"/>
          <w:jc w:val="center"/>
        </w:trPr>
        <w:tc>
          <w:tcPr>
            <w:tcW w:w="439" w:type="pct"/>
            <w:shd w:val="clear" w:color="auto" w:fill="FFFFFF" w:themeFill="background1"/>
            <w:vAlign w:val="center"/>
          </w:tcPr>
          <w:p w14:paraId="35001BC1">
            <w:pPr>
              <w:pStyle w:val="38"/>
              <w:keepNext w:val="0"/>
              <w:keepLines w:val="0"/>
              <w:pageBreakBefore w:val="0"/>
              <w:widowControl w:val="0"/>
              <w:kinsoku/>
              <w:overflowPunct/>
              <w:topLinePunct w:val="0"/>
              <w:bidi w:val="0"/>
              <w:jc w:val="center"/>
              <w:textAlignment w:val="auto"/>
              <w:rPr>
                <w:rFonts w:hint="default" w:eastAsia="宋体"/>
                <w:b/>
                <w:bCs/>
                <w:sz w:val="24"/>
                <w:szCs w:val="24"/>
                <w:highlight w:val="none"/>
                <w:lang w:val="en-US" w:eastAsia="zh-CN"/>
              </w:rPr>
            </w:pPr>
            <w:r>
              <w:rPr>
                <w:rFonts w:hint="eastAsia"/>
                <w:b/>
                <w:bCs/>
                <w:sz w:val="24"/>
                <w:szCs w:val="24"/>
                <w:highlight w:val="none"/>
                <w:lang w:val="en-US" w:eastAsia="zh-CN"/>
              </w:rPr>
              <w:t>2-1-1</w:t>
            </w:r>
          </w:p>
        </w:tc>
        <w:tc>
          <w:tcPr>
            <w:tcW w:w="967" w:type="pct"/>
            <w:shd w:val="clear" w:color="auto" w:fill="FFFFFF" w:themeFill="background1"/>
            <w:vAlign w:val="center"/>
          </w:tcPr>
          <w:p w14:paraId="33B8D761">
            <w:pPr>
              <w:pStyle w:val="38"/>
              <w:keepNext w:val="0"/>
              <w:keepLines w:val="0"/>
              <w:pageBreakBefore w:val="0"/>
              <w:widowControl w:val="0"/>
              <w:kinsoku/>
              <w:overflowPunct/>
              <w:topLinePunct w:val="0"/>
              <w:bidi w:val="0"/>
              <w:jc w:val="both"/>
              <w:textAlignment w:val="auto"/>
              <w:rPr>
                <w:rFonts w:hint="eastAsia"/>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中小企业证明文件</w:t>
            </w:r>
          </w:p>
        </w:tc>
        <w:tc>
          <w:tcPr>
            <w:tcW w:w="2791" w:type="pct"/>
            <w:shd w:val="clear" w:color="auto" w:fill="FFFFFF" w:themeFill="background1"/>
            <w:vAlign w:val="center"/>
          </w:tcPr>
          <w:p w14:paraId="0E14C7FF">
            <w:pPr>
              <w:pStyle w:val="38"/>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当本项目（包）涉及预留份额专门面向中小企业采购，此时建议在《资格证明文件》中提供。</w:t>
            </w:r>
          </w:p>
          <w:p w14:paraId="363BBCEC">
            <w:pPr>
              <w:keepNext w:val="0"/>
              <w:keepLines w:val="0"/>
              <w:pageBreakBefore w:val="0"/>
              <w:widowControl w:val="0"/>
              <w:suppressLineNumbers w:val="0"/>
              <w:kinsoku/>
              <w:overflowPunct/>
              <w:topLinePunct w:val="0"/>
              <w:bidi w:val="0"/>
              <w:spacing w:line="240" w:lineRule="auto"/>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1、申请人单独申请的，应提供《中小企业声明函》或《残疾人福利性单位声明函》或由省级以上监狱管理局、戒毒管理局（含新疆生产建设兵团）出具的属于监狱企业的证明文件。 </w:t>
            </w:r>
          </w:p>
          <w:p w14:paraId="48EEE38E">
            <w:pPr>
              <w:pStyle w:val="38"/>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w:t>
            </w:r>
            <w:r>
              <w:rPr>
                <w:rFonts w:hint="eastAsia" w:ascii="宋体" w:hAnsi="宋体" w:eastAsia="宋体" w:cs="宋体"/>
                <w:color w:val="000000"/>
                <w:spacing w:val="-6"/>
                <w:kern w:val="0"/>
                <w:sz w:val="24"/>
                <w:szCs w:val="24"/>
                <w:highlight w:val="none"/>
                <w:lang w:val="en-US" w:eastAsia="zh-CN" w:bidi="ar"/>
              </w:rPr>
              <w:t>如</w:t>
            </w:r>
            <w:r>
              <w:rPr>
                <w:rFonts w:hint="eastAsia"/>
                <w:sz w:val="24"/>
                <w:szCs w:val="24"/>
                <w:highlight w:val="none"/>
                <w:lang w:val="en-US" w:eastAsia="zh-CN"/>
              </w:rPr>
              <w:t>资格预审</w:t>
            </w:r>
            <w:r>
              <w:rPr>
                <w:rFonts w:hint="eastAsia" w:ascii="宋体" w:hAnsi="宋体" w:eastAsia="宋体" w:cs="宋体"/>
                <w:color w:val="000000"/>
                <w:spacing w:val="-6"/>
                <w:kern w:val="0"/>
                <w:sz w:val="24"/>
                <w:szCs w:val="24"/>
                <w:highlight w:val="none"/>
                <w:lang w:val="en-US" w:eastAsia="zh-CN" w:bidi="ar"/>
              </w:rPr>
              <w:t>文件要求以联合体形式参加或者要求合同分包的，且申请人为联合体或拟进行合同分包的，则联合体中的中小企业、签订分包意向协议</w:t>
            </w:r>
            <w:r>
              <w:rPr>
                <w:rFonts w:hint="eastAsia" w:cs="宋体"/>
                <w:color w:val="000000"/>
                <w:spacing w:val="-6"/>
                <w:kern w:val="0"/>
                <w:sz w:val="24"/>
                <w:szCs w:val="24"/>
                <w:highlight w:val="none"/>
                <w:lang w:val="en-US" w:eastAsia="zh-CN" w:bidi="ar"/>
              </w:rPr>
              <w:t>书</w:t>
            </w:r>
            <w:r>
              <w:rPr>
                <w:rFonts w:hint="eastAsia" w:ascii="宋体" w:hAnsi="宋体" w:eastAsia="宋体" w:cs="宋体"/>
                <w:color w:val="000000"/>
                <w:spacing w:val="-6"/>
                <w:kern w:val="0"/>
                <w:sz w:val="24"/>
                <w:szCs w:val="24"/>
                <w:highlight w:val="none"/>
                <w:lang w:val="en-US" w:eastAsia="zh-CN" w:bidi="ar"/>
              </w:rPr>
              <w:t>的中小企业具体情况须在《中小企业声明函》或《残疾人福利性单位声明函》或由省级以上监狱管理局、戒毒管理局（含新疆生产建设兵团）出具的属于监狱企业的证明文件中如实填报，且满足</w:t>
            </w:r>
            <w:r>
              <w:rPr>
                <w:rFonts w:hint="eastAsia"/>
                <w:sz w:val="24"/>
                <w:szCs w:val="24"/>
                <w:highlight w:val="none"/>
                <w:lang w:val="en-US" w:eastAsia="zh-CN"/>
              </w:rPr>
              <w:t>资格预审</w:t>
            </w:r>
            <w:r>
              <w:rPr>
                <w:rFonts w:hint="eastAsia" w:ascii="宋体" w:hAnsi="宋体" w:eastAsia="宋体" w:cs="宋体"/>
                <w:color w:val="000000"/>
                <w:spacing w:val="-6"/>
                <w:kern w:val="0"/>
                <w:sz w:val="24"/>
                <w:szCs w:val="24"/>
                <w:highlight w:val="none"/>
                <w:lang w:val="en-US" w:eastAsia="zh-CN" w:bidi="ar"/>
              </w:rPr>
              <w:t>文件关于预留份额的要求。</w:t>
            </w:r>
          </w:p>
        </w:tc>
        <w:tc>
          <w:tcPr>
            <w:tcW w:w="801" w:type="pct"/>
            <w:shd w:val="clear" w:color="auto" w:fill="FFFFFF" w:themeFill="background1"/>
            <w:vAlign w:val="center"/>
          </w:tcPr>
          <w:p w14:paraId="0DDB66CC">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格式见《</w:t>
            </w:r>
            <w:r>
              <w:rPr>
                <w:rFonts w:hint="eastAsia" w:cs="宋体"/>
                <w:color w:val="000000"/>
                <w:kern w:val="0"/>
                <w:sz w:val="24"/>
                <w:szCs w:val="24"/>
                <w:highlight w:val="none"/>
                <w:lang w:val="en-US" w:eastAsia="zh-CN" w:bidi="ar"/>
              </w:rPr>
              <w:t xml:space="preserve">第五章 </w:t>
            </w:r>
            <w:r>
              <w:rPr>
                <w:rFonts w:hint="eastAsia" w:ascii="宋体" w:hAnsi="宋体" w:eastAsia="宋体" w:cs="宋体"/>
                <w:color w:val="000000"/>
                <w:kern w:val="0"/>
                <w:sz w:val="24"/>
                <w:szCs w:val="24"/>
                <w:highlight w:val="none"/>
                <w:lang w:val="en-US" w:eastAsia="zh-CN" w:bidi="ar"/>
              </w:rPr>
              <w:t>申请文件的格式》</w:t>
            </w:r>
          </w:p>
        </w:tc>
      </w:tr>
      <w:tr w14:paraId="6BE4F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2121275C">
            <w:pPr>
              <w:pStyle w:val="38"/>
              <w:keepNext w:val="0"/>
              <w:keepLines w:val="0"/>
              <w:pageBreakBefore w:val="0"/>
              <w:widowControl w:val="0"/>
              <w:kinsoku/>
              <w:overflowPunct/>
              <w:topLinePunct w:val="0"/>
              <w:bidi w:val="0"/>
              <w:jc w:val="center"/>
              <w:textAlignment w:val="auto"/>
              <w:rPr>
                <w:rFonts w:hint="default" w:eastAsia="宋体"/>
                <w:b/>
                <w:bCs/>
                <w:sz w:val="24"/>
                <w:szCs w:val="24"/>
                <w:highlight w:val="none"/>
                <w:lang w:val="en-US" w:eastAsia="zh-CN"/>
              </w:rPr>
            </w:pPr>
            <w:r>
              <w:rPr>
                <w:rFonts w:hint="eastAsia"/>
                <w:b/>
                <w:bCs/>
                <w:sz w:val="24"/>
                <w:szCs w:val="24"/>
                <w:highlight w:val="none"/>
                <w:lang w:val="en-US" w:eastAsia="zh-CN"/>
              </w:rPr>
              <w:t>2-1-2</w:t>
            </w:r>
          </w:p>
        </w:tc>
        <w:tc>
          <w:tcPr>
            <w:tcW w:w="967" w:type="pct"/>
            <w:shd w:val="clear" w:color="auto" w:fill="FFFFFF" w:themeFill="background1"/>
            <w:vAlign w:val="center"/>
          </w:tcPr>
          <w:p w14:paraId="05DA12DF">
            <w:pPr>
              <w:pStyle w:val="38"/>
              <w:keepNext w:val="0"/>
              <w:keepLines w:val="0"/>
              <w:pageBreakBefore w:val="0"/>
              <w:widowControl w:val="0"/>
              <w:kinsoku/>
              <w:overflowPunct/>
              <w:topLinePunct w:val="0"/>
              <w:bidi w:val="0"/>
              <w:jc w:val="both"/>
              <w:textAlignment w:val="auto"/>
              <w:rPr>
                <w:rFonts w:hint="default"/>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拟分包情况说明及分包意向协议</w:t>
            </w:r>
            <w:r>
              <w:rPr>
                <w:rFonts w:hint="eastAsia" w:cs="宋体"/>
                <w:color w:val="000000"/>
                <w:kern w:val="0"/>
                <w:sz w:val="24"/>
                <w:szCs w:val="24"/>
                <w:highlight w:val="none"/>
                <w:lang w:val="en-US" w:eastAsia="zh-CN" w:bidi="ar"/>
              </w:rPr>
              <w:t>书</w:t>
            </w:r>
          </w:p>
        </w:tc>
        <w:tc>
          <w:tcPr>
            <w:tcW w:w="2791" w:type="pct"/>
            <w:shd w:val="clear" w:color="auto" w:fill="FFFFFF" w:themeFill="background1"/>
            <w:vAlign w:val="center"/>
          </w:tcPr>
          <w:p w14:paraId="542AC51F">
            <w:pPr>
              <w:keepNext w:val="0"/>
              <w:keepLines w:val="0"/>
              <w:pageBreakBefore w:val="0"/>
              <w:widowControl w:val="0"/>
              <w:suppressLineNumbers w:val="0"/>
              <w:kinsoku/>
              <w:overflowPunct/>
              <w:topLinePunct w:val="0"/>
              <w:bidi w:val="0"/>
              <w:spacing w:line="240" w:lineRule="auto"/>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如本项目（包）要求通过分包措施预留部分采购份额面向中小企业采购、且申请人因落实政府采购政策拟进行分包的，必须提供；否则无须提供。 </w:t>
            </w:r>
          </w:p>
          <w:p w14:paraId="30B1D5CE">
            <w:pPr>
              <w:pStyle w:val="38"/>
              <w:keepNext w:val="0"/>
              <w:keepLines w:val="0"/>
              <w:pageBreakBefore w:val="0"/>
              <w:widowControl w:val="0"/>
              <w:kinsoku/>
              <w:overflowPunct/>
              <w:topLinePunct w:val="0"/>
              <w:bidi w:val="0"/>
              <w:spacing w:line="240" w:lineRule="auto"/>
              <w:jc w:val="both"/>
              <w:textAlignment w:val="auto"/>
              <w:rPr>
                <w:rFonts w:hint="eastAsia"/>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801" w:type="pct"/>
            <w:shd w:val="clear" w:color="auto" w:fill="FFFFFF" w:themeFill="background1"/>
            <w:vAlign w:val="center"/>
          </w:tcPr>
          <w:p w14:paraId="280335EE">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格式见《</w:t>
            </w:r>
            <w:r>
              <w:rPr>
                <w:rFonts w:hint="eastAsia" w:cs="宋体"/>
                <w:color w:val="000000"/>
                <w:kern w:val="0"/>
                <w:sz w:val="24"/>
                <w:szCs w:val="24"/>
                <w:highlight w:val="none"/>
                <w:lang w:val="en-US" w:eastAsia="zh-CN" w:bidi="ar"/>
              </w:rPr>
              <w:t xml:space="preserve">第五章 </w:t>
            </w:r>
            <w:r>
              <w:rPr>
                <w:rFonts w:hint="eastAsia" w:ascii="宋体" w:hAnsi="宋体" w:eastAsia="宋体" w:cs="宋体"/>
                <w:color w:val="000000"/>
                <w:kern w:val="0"/>
                <w:sz w:val="24"/>
                <w:szCs w:val="24"/>
                <w:highlight w:val="none"/>
                <w:lang w:val="en-US" w:eastAsia="zh-CN" w:bidi="ar"/>
              </w:rPr>
              <w:t>申请文件的格式》</w:t>
            </w:r>
          </w:p>
        </w:tc>
      </w:tr>
      <w:tr w14:paraId="397A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7BE5DE51">
            <w:pPr>
              <w:pStyle w:val="38"/>
              <w:keepNext w:val="0"/>
              <w:keepLines w:val="0"/>
              <w:pageBreakBefore w:val="0"/>
              <w:widowControl w:val="0"/>
              <w:kinsoku/>
              <w:overflowPunct/>
              <w:topLinePunct w:val="0"/>
              <w:bidi w:val="0"/>
              <w:jc w:val="center"/>
              <w:textAlignment w:val="auto"/>
              <w:rPr>
                <w:rFonts w:hint="default"/>
                <w:b/>
                <w:bCs/>
                <w:sz w:val="24"/>
                <w:szCs w:val="24"/>
                <w:highlight w:val="none"/>
                <w:lang w:val="en-US" w:eastAsia="zh-CN"/>
              </w:rPr>
            </w:pPr>
            <w:r>
              <w:rPr>
                <w:rFonts w:hint="eastAsia"/>
                <w:b/>
                <w:bCs/>
                <w:sz w:val="24"/>
                <w:szCs w:val="24"/>
                <w:highlight w:val="none"/>
                <w:lang w:val="en-US" w:eastAsia="zh-CN"/>
              </w:rPr>
              <w:t>2-2</w:t>
            </w:r>
          </w:p>
        </w:tc>
        <w:tc>
          <w:tcPr>
            <w:tcW w:w="967" w:type="pct"/>
            <w:shd w:val="clear" w:color="auto" w:fill="FFFFFF" w:themeFill="background1"/>
            <w:vAlign w:val="center"/>
          </w:tcPr>
          <w:p w14:paraId="1B3A099F">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spacing w:val="-6"/>
                <w:kern w:val="0"/>
                <w:sz w:val="24"/>
                <w:szCs w:val="24"/>
                <w:highlight w:val="none"/>
                <w:lang w:val="en-US" w:eastAsia="zh-CN" w:bidi="ar"/>
              </w:rPr>
              <w:t>其它落实政府采购政策的资格要求</w:t>
            </w:r>
          </w:p>
        </w:tc>
        <w:tc>
          <w:tcPr>
            <w:tcW w:w="2791" w:type="pct"/>
            <w:shd w:val="clear" w:color="auto" w:fill="FFFFFF" w:themeFill="background1"/>
            <w:vAlign w:val="center"/>
          </w:tcPr>
          <w:p w14:paraId="07B78A6F">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如有，见</w:t>
            </w:r>
            <w:r>
              <w:rPr>
                <w:rFonts w:hint="eastAsia"/>
                <w:sz w:val="24"/>
                <w:szCs w:val="24"/>
                <w:highlight w:val="none"/>
                <w:lang w:val="en-US" w:eastAsia="zh-CN"/>
              </w:rPr>
              <w:t>“第一章 资格预审公告”</w:t>
            </w:r>
          </w:p>
        </w:tc>
        <w:tc>
          <w:tcPr>
            <w:tcW w:w="801" w:type="pct"/>
            <w:shd w:val="clear" w:color="auto" w:fill="FFFFFF" w:themeFill="background1"/>
            <w:vAlign w:val="center"/>
          </w:tcPr>
          <w:p w14:paraId="7BB55995">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提供证明文件的电子件或电子证照</w:t>
            </w:r>
          </w:p>
        </w:tc>
      </w:tr>
      <w:tr w14:paraId="17E9C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146FC928">
            <w:pPr>
              <w:pStyle w:val="38"/>
              <w:keepNext w:val="0"/>
              <w:keepLines w:val="0"/>
              <w:pageBreakBefore w:val="0"/>
              <w:widowControl w:val="0"/>
              <w:kinsoku/>
              <w:overflowPunct/>
              <w:topLinePunct w:val="0"/>
              <w:bidi w:val="0"/>
              <w:jc w:val="center"/>
              <w:textAlignment w:val="auto"/>
              <w:rPr>
                <w:rFonts w:hint="default"/>
                <w:b/>
                <w:bCs/>
                <w:sz w:val="24"/>
                <w:szCs w:val="24"/>
                <w:highlight w:val="none"/>
                <w:lang w:val="en-US" w:eastAsia="zh-CN"/>
              </w:rPr>
            </w:pPr>
            <w:r>
              <w:rPr>
                <w:rFonts w:hint="eastAsia"/>
                <w:b/>
                <w:bCs/>
                <w:sz w:val="24"/>
                <w:szCs w:val="24"/>
                <w:highlight w:val="none"/>
                <w:lang w:val="en-US" w:eastAsia="zh-CN"/>
              </w:rPr>
              <w:t>3</w:t>
            </w:r>
          </w:p>
        </w:tc>
        <w:tc>
          <w:tcPr>
            <w:tcW w:w="967" w:type="pct"/>
            <w:shd w:val="clear" w:color="auto" w:fill="FFFFFF" w:themeFill="background1"/>
            <w:vAlign w:val="center"/>
          </w:tcPr>
          <w:p w14:paraId="2D441054">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本项目的特定资格要求</w:t>
            </w:r>
          </w:p>
        </w:tc>
        <w:tc>
          <w:tcPr>
            <w:tcW w:w="2791" w:type="pct"/>
            <w:shd w:val="clear" w:color="auto" w:fill="FFFFFF" w:themeFill="background1"/>
            <w:vAlign w:val="center"/>
          </w:tcPr>
          <w:p w14:paraId="192E4791">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如有，见</w:t>
            </w:r>
            <w:r>
              <w:rPr>
                <w:rFonts w:hint="eastAsia"/>
                <w:sz w:val="24"/>
                <w:szCs w:val="24"/>
                <w:highlight w:val="none"/>
                <w:lang w:val="en-US" w:eastAsia="zh-CN"/>
              </w:rPr>
              <w:t>“第一章 资格预审公告”</w:t>
            </w:r>
          </w:p>
        </w:tc>
        <w:tc>
          <w:tcPr>
            <w:tcW w:w="801" w:type="pct"/>
            <w:shd w:val="clear" w:color="auto" w:fill="FFFFFF" w:themeFill="background1"/>
            <w:vAlign w:val="center"/>
          </w:tcPr>
          <w:p w14:paraId="7EC0AFB6">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p>
        </w:tc>
      </w:tr>
      <w:tr w14:paraId="219A6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56F1A5D1">
            <w:pPr>
              <w:pStyle w:val="38"/>
              <w:keepNext w:val="0"/>
              <w:keepLines w:val="0"/>
              <w:pageBreakBefore w:val="0"/>
              <w:widowControl w:val="0"/>
              <w:kinsoku/>
              <w:overflowPunct/>
              <w:topLinePunct w:val="0"/>
              <w:bidi w:val="0"/>
              <w:jc w:val="center"/>
              <w:textAlignment w:val="auto"/>
              <w:rPr>
                <w:rFonts w:hint="default"/>
                <w:b/>
                <w:bCs/>
                <w:sz w:val="24"/>
                <w:szCs w:val="24"/>
                <w:highlight w:val="none"/>
                <w:lang w:val="en-US" w:eastAsia="zh-CN"/>
              </w:rPr>
            </w:pPr>
            <w:r>
              <w:rPr>
                <w:rFonts w:hint="eastAsia"/>
                <w:b/>
                <w:bCs/>
                <w:sz w:val="24"/>
                <w:szCs w:val="24"/>
                <w:highlight w:val="none"/>
                <w:lang w:val="en-US" w:eastAsia="zh-CN"/>
              </w:rPr>
              <w:t>3-1</w:t>
            </w:r>
          </w:p>
        </w:tc>
        <w:tc>
          <w:tcPr>
            <w:tcW w:w="967" w:type="pct"/>
            <w:shd w:val="clear" w:color="auto" w:fill="FFFFFF" w:themeFill="background1"/>
            <w:vAlign w:val="center"/>
          </w:tcPr>
          <w:p w14:paraId="102A97A0">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本项目对于联合体的要求</w:t>
            </w:r>
          </w:p>
        </w:tc>
        <w:tc>
          <w:tcPr>
            <w:tcW w:w="2791" w:type="pct"/>
            <w:shd w:val="clear" w:color="auto" w:fill="FFFFFF" w:themeFill="background1"/>
            <w:vAlign w:val="center"/>
          </w:tcPr>
          <w:p w14:paraId="32C90847">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、如本项目接受联合体</w:t>
            </w:r>
            <w:r>
              <w:rPr>
                <w:rFonts w:hint="eastAsia" w:cs="宋体"/>
                <w:color w:val="000000"/>
                <w:kern w:val="0"/>
                <w:sz w:val="24"/>
                <w:szCs w:val="24"/>
                <w:highlight w:val="none"/>
                <w:lang w:val="en-US" w:eastAsia="zh-CN" w:bidi="ar"/>
              </w:rPr>
              <w:t>资格预审</w:t>
            </w:r>
            <w:r>
              <w:rPr>
                <w:rFonts w:hint="eastAsia" w:ascii="宋体" w:hAnsi="宋体" w:eastAsia="宋体" w:cs="宋体"/>
                <w:color w:val="000000"/>
                <w:kern w:val="0"/>
                <w:sz w:val="24"/>
                <w:szCs w:val="24"/>
                <w:highlight w:val="none"/>
                <w:lang w:val="en-US" w:eastAsia="zh-CN" w:bidi="ar"/>
              </w:rPr>
              <w:t>，且申请人为联合体时必须</w:t>
            </w:r>
            <w:r>
              <w:rPr>
                <w:rFonts w:hint="eastAsia" w:cs="宋体"/>
                <w:color w:val="000000"/>
                <w:kern w:val="0"/>
                <w:sz w:val="24"/>
                <w:szCs w:val="24"/>
                <w:highlight w:val="none"/>
                <w:lang w:val="en-US" w:eastAsia="zh-CN" w:bidi="ar"/>
              </w:rPr>
              <w:t>提</w:t>
            </w:r>
            <w:r>
              <w:rPr>
                <w:rFonts w:hint="eastAsia" w:ascii="宋体" w:hAnsi="宋体" w:eastAsia="宋体" w:cs="宋体"/>
                <w:color w:val="000000"/>
                <w:kern w:val="0"/>
                <w:sz w:val="24"/>
                <w:szCs w:val="24"/>
                <w:highlight w:val="none"/>
                <w:lang w:val="en-US" w:eastAsia="zh-CN" w:bidi="ar"/>
              </w:rPr>
              <w:t>供《联合</w:t>
            </w:r>
            <w:r>
              <w:rPr>
                <w:rFonts w:hint="eastAsia" w:cs="宋体"/>
                <w:color w:val="000000"/>
                <w:kern w:val="0"/>
                <w:sz w:val="24"/>
                <w:szCs w:val="24"/>
                <w:highlight w:val="none"/>
                <w:lang w:val="en-US" w:eastAsia="zh-CN" w:bidi="ar"/>
              </w:rPr>
              <w:t>体</w:t>
            </w:r>
            <w:r>
              <w:rPr>
                <w:rFonts w:hint="eastAsia" w:ascii="宋体" w:hAnsi="宋体" w:eastAsia="宋体" w:cs="宋体"/>
                <w:color w:val="000000"/>
                <w:kern w:val="0"/>
                <w:sz w:val="24"/>
                <w:szCs w:val="24"/>
                <w:highlight w:val="none"/>
                <w:lang w:val="en-US" w:eastAsia="zh-CN" w:bidi="ar"/>
              </w:rPr>
              <w:t>协议</w:t>
            </w:r>
            <w:r>
              <w:rPr>
                <w:rFonts w:hint="eastAsia" w:cs="宋体"/>
                <w:color w:val="000000"/>
                <w:kern w:val="0"/>
                <w:sz w:val="24"/>
                <w:szCs w:val="24"/>
                <w:highlight w:val="none"/>
                <w:lang w:val="en-US" w:eastAsia="zh-CN" w:bidi="ar"/>
              </w:rPr>
              <w:t>书</w:t>
            </w:r>
            <w:r>
              <w:rPr>
                <w:rFonts w:hint="eastAsia" w:ascii="宋体" w:hAnsi="宋体" w:eastAsia="宋体" w:cs="宋体"/>
                <w:color w:val="000000"/>
                <w:kern w:val="0"/>
                <w:sz w:val="24"/>
                <w:szCs w:val="24"/>
                <w:highlight w:val="none"/>
                <w:lang w:val="en-US" w:eastAsia="zh-CN" w:bidi="ar"/>
              </w:rPr>
              <w:t>》，明确各方拟承担的工作和责任，并指定联合体牵头人，授权其代表所有联合体成员负责本项目申请、投标和合同实施阶段的牵头、协调工作。该联合</w:t>
            </w:r>
            <w:r>
              <w:rPr>
                <w:rFonts w:hint="eastAsia" w:cs="宋体"/>
                <w:color w:val="000000"/>
                <w:kern w:val="0"/>
                <w:sz w:val="24"/>
                <w:szCs w:val="24"/>
                <w:highlight w:val="none"/>
                <w:lang w:val="en-US" w:eastAsia="zh-CN" w:bidi="ar"/>
              </w:rPr>
              <w:t>体</w:t>
            </w:r>
            <w:r>
              <w:rPr>
                <w:rFonts w:hint="eastAsia" w:ascii="宋体" w:hAnsi="宋体" w:eastAsia="宋体" w:cs="宋体"/>
                <w:color w:val="000000"/>
                <w:kern w:val="0"/>
                <w:sz w:val="24"/>
                <w:szCs w:val="24"/>
                <w:highlight w:val="none"/>
                <w:lang w:val="en-US" w:eastAsia="zh-CN" w:bidi="ar"/>
              </w:rPr>
              <w:t>协议</w:t>
            </w:r>
            <w:r>
              <w:rPr>
                <w:rFonts w:hint="eastAsia" w:cs="宋体"/>
                <w:color w:val="000000"/>
                <w:kern w:val="0"/>
                <w:sz w:val="24"/>
                <w:szCs w:val="24"/>
                <w:highlight w:val="none"/>
                <w:lang w:val="en-US" w:eastAsia="zh-CN" w:bidi="ar"/>
              </w:rPr>
              <w:t>书</w:t>
            </w:r>
            <w:r>
              <w:rPr>
                <w:rFonts w:hint="eastAsia" w:ascii="宋体" w:hAnsi="宋体" w:eastAsia="宋体" w:cs="宋体"/>
                <w:color w:val="000000"/>
                <w:kern w:val="0"/>
                <w:sz w:val="24"/>
                <w:szCs w:val="24"/>
                <w:highlight w:val="none"/>
                <w:lang w:val="en-US" w:eastAsia="zh-CN" w:bidi="ar"/>
              </w:rPr>
              <w:t xml:space="preserve">应当作为申请文件的组成部分，与申请文件其他内容同时递交。 </w:t>
            </w:r>
          </w:p>
          <w:p w14:paraId="07297771">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、联合体各成员单位均须</w:t>
            </w:r>
            <w:r>
              <w:rPr>
                <w:rFonts w:hint="eastAsia" w:cs="宋体"/>
                <w:color w:val="000000"/>
                <w:kern w:val="0"/>
                <w:sz w:val="24"/>
                <w:szCs w:val="24"/>
                <w:highlight w:val="none"/>
                <w:lang w:val="en-US" w:eastAsia="zh-CN" w:bidi="ar"/>
              </w:rPr>
              <w:t>提</w:t>
            </w:r>
            <w:r>
              <w:rPr>
                <w:rFonts w:hint="eastAsia" w:ascii="宋体" w:hAnsi="宋体" w:eastAsia="宋体" w:cs="宋体"/>
                <w:color w:val="000000"/>
                <w:kern w:val="0"/>
                <w:sz w:val="24"/>
                <w:szCs w:val="24"/>
                <w:highlight w:val="none"/>
                <w:lang w:val="en-US" w:eastAsia="zh-CN" w:bidi="ar"/>
              </w:rPr>
              <w:t>供本表中序号</w:t>
            </w:r>
            <w:r>
              <w:rPr>
                <w:rFonts w:hint="default" w:ascii="宋体" w:hAnsi="宋体" w:eastAsia="宋体" w:cs="宋体"/>
                <w:color w:val="000000"/>
                <w:kern w:val="0"/>
                <w:sz w:val="24"/>
                <w:szCs w:val="24"/>
                <w:highlight w:val="none"/>
                <w:lang w:val="en-US" w:eastAsia="zh-CN" w:bidi="ar"/>
              </w:rPr>
              <w:t>1-1</w:t>
            </w:r>
            <w:r>
              <w:rPr>
                <w:rFonts w:hint="eastAsia" w:ascii="宋体" w:hAnsi="宋体" w:eastAsia="宋体" w:cs="宋体"/>
                <w:color w:val="000000"/>
                <w:kern w:val="0"/>
                <w:sz w:val="24"/>
                <w:szCs w:val="24"/>
                <w:highlight w:val="none"/>
                <w:lang w:val="en-US" w:eastAsia="zh-CN" w:bidi="ar"/>
              </w:rPr>
              <w:t>、</w:t>
            </w:r>
            <w:r>
              <w:rPr>
                <w:rFonts w:hint="default" w:ascii="宋体" w:hAnsi="宋体" w:eastAsia="宋体" w:cs="宋体"/>
                <w:color w:val="000000"/>
                <w:kern w:val="0"/>
                <w:sz w:val="24"/>
                <w:szCs w:val="24"/>
                <w:highlight w:val="none"/>
                <w:lang w:val="en-US" w:eastAsia="zh-CN" w:bidi="ar"/>
              </w:rPr>
              <w:t xml:space="preserve">1-2 </w:t>
            </w:r>
            <w:r>
              <w:rPr>
                <w:rFonts w:hint="eastAsia" w:ascii="宋体" w:hAnsi="宋体" w:eastAsia="宋体" w:cs="宋体"/>
                <w:color w:val="000000"/>
                <w:kern w:val="0"/>
                <w:sz w:val="24"/>
                <w:szCs w:val="24"/>
                <w:highlight w:val="none"/>
                <w:lang w:val="en-US" w:eastAsia="zh-CN" w:bidi="ar"/>
              </w:rPr>
              <w:t xml:space="preserve">的证明文件。联合体各成员单位均应满足本表 </w:t>
            </w:r>
            <w:r>
              <w:rPr>
                <w:rFonts w:hint="default" w:ascii="宋体" w:hAnsi="宋体" w:eastAsia="宋体" w:cs="宋体"/>
                <w:color w:val="000000"/>
                <w:kern w:val="0"/>
                <w:sz w:val="24"/>
                <w:szCs w:val="24"/>
                <w:highlight w:val="none"/>
                <w:lang w:val="en-US" w:eastAsia="zh-CN" w:bidi="ar"/>
              </w:rPr>
              <w:t xml:space="preserve">3-2 </w:t>
            </w:r>
            <w:r>
              <w:rPr>
                <w:rFonts w:hint="eastAsia" w:ascii="宋体" w:hAnsi="宋体" w:eastAsia="宋体" w:cs="宋体"/>
                <w:color w:val="000000"/>
                <w:kern w:val="0"/>
                <w:sz w:val="24"/>
                <w:szCs w:val="24"/>
                <w:highlight w:val="none"/>
                <w:lang w:val="en-US" w:eastAsia="zh-CN" w:bidi="ar"/>
              </w:rPr>
              <w:t xml:space="preserve">及 </w:t>
            </w:r>
            <w:r>
              <w:rPr>
                <w:rFonts w:hint="default" w:ascii="宋体" w:hAnsi="宋体" w:eastAsia="宋体" w:cs="宋体"/>
                <w:color w:val="000000"/>
                <w:kern w:val="0"/>
                <w:sz w:val="24"/>
                <w:szCs w:val="24"/>
                <w:highlight w:val="none"/>
                <w:lang w:val="en-US" w:eastAsia="zh-CN" w:bidi="ar"/>
              </w:rPr>
              <w:t xml:space="preserve">3-3 </w:t>
            </w:r>
            <w:r>
              <w:rPr>
                <w:rFonts w:hint="eastAsia" w:ascii="宋体" w:hAnsi="宋体" w:eastAsia="宋体" w:cs="宋体"/>
                <w:color w:val="000000"/>
                <w:kern w:val="0"/>
                <w:sz w:val="24"/>
                <w:szCs w:val="24"/>
                <w:highlight w:val="none"/>
                <w:lang w:val="en-US" w:eastAsia="zh-CN" w:bidi="ar"/>
              </w:rPr>
              <w:t xml:space="preserve">项规定。 </w:t>
            </w:r>
          </w:p>
          <w:p w14:paraId="3D553F99">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w:t>
            </w:r>
            <w:r>
              <w:rPr>
                <w:rFonts w:hint="eastAsia" w:ascii="宋体" w:hAnsi="宋体" w:eastAsia="宋体" w:cs="宋体"/>
                <w:color w:val="000000"/>
                <w:spacing w:val="-6"/>
                <w:kern w:val="0"/>
                <w:sz w:val="24"/>
                <w:szCs w:val="24"/>
                <w:highlight w:val="none"/>
                <w:lang w:val="en-US" w:eastAsia="zh-CN" w:bidi="ar"/>
              </w:rPr>
              <w:t xml:space="preserve">本表序号 </w:t>
            </w:r>
            <w:r>
              <w:rPr>
                <w:rFonts w:hint="default" w:ascii="宋体" w:hAnsi="宋体" w:eastAsia="宋体" w:cs="宋体"/>
                <w:color w:val="000000"/>
                <w:spacing w:val="-6"/>
                <w:kern w:val="0"/>
                <w:sz w:val="24"/>
                <w:szCs w:val="24"/>
                <w:highlight w:val="none"/>
                <w:lang w:val="en-US" w:eastAsia="zh-CN" w:bidi="ar"/>
              </w:rPr>
              <w:t>3-</w:t>
            </w:r>
            <w:r>
              <w:rPr>
                <w:rFonts w:hint="eastAsia" w:cs="宋体"/>
                <w:color w:val="000000"/>
                <w:spacing w:val="-6"/>
                <w:kern w:val="0"/>
                <w:sz w:val="24"/>
                <w:szCs w:val="24"/>
                <w:highlight w:val="none"/>
                <w:lang w:val="en-US" w:eastAsia="zh-CN" w:bidi="ar"/>
              </w:rPr>
              <w:t>3</w:t>
            </w:r>
            <w:r>
              <w:rPr>
                <w:rFonts w:hint="default" w:ascii="宋体" w:hAnsi="宋体" w:eastAsia="宋体" w:cs="宋体"/>
                <w:color w:val="000000"/>
                <w:spacing w:val="-6"/>
                <w:kern w:val="0"/>
                <w:sz w:val="24"/>
                <w:szCs w:val="24"/>
                <w:highlight w:val="none"/>
                <w:lang w:val="en-US" w:eastAsia="zh-CN" w:bidi="ar"/>
              </w:rPr>
              <w:t xml:space="preserve"> </w:t>
            </w:r>
            <w:r>
              <w:rPr>
                <w:rFonts w:hint="eastAsia" w:ascii="宋体" w:hAnsi="宋体" w:eastAsia="宋体" w:cs="宋体"/>
                <w:color w:val="000000"/>
                <w:spacing w:val="-6"/>
                <w:kern w:val="0"/>
                <w:sz w:val="24"/>
                <w:szCs w:val="24"/>
                <w:highlight w:val="none"/>
                <w:lang w:val="en-US" w:eastAsia="zh-CN" w:bidi="ar"/>
              </w:rPr>
              <w:t>项规定的其他特定资格要求中的每一小项要求，联合体各方中至少应当有一方符合本表中其他资格要求并提供证明文件。</w:t>
            </w:r>
            <w:r>
              <w:rPr>
                <w:rFonts w:hint="eastAsia" w:ascii="宋体" w:hAnsi="宋体" w:eastAsia="宋体" w:cs="宋体"/>
                <w:color w:val="000000"/>
                <w:kern w:val="0"/>
                <w:sz w:val="24"/>
                <w:szCs w:val="24"/>
                <w:highlight w:val="none"/>
                <w:lang w:val="en-US" w:eastAsia="zh-CN" w:bidi="ar"/>
              </w:rPr>
              <w:t xml:space="preserve"> </w:t>
            </w:r>
          </w:p>
          <w:p w14:paraId="30B35282">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4</w:t>
            </w:r>
            <w:r>
              <w:rPr>
                <w:rFonts w:hint="eastAsia" w:ascii="宋体" w:hAnsi="宋体" w:eastAsia="宋体" w:cs="宋体"/>
                <w:color w:val="000000"/>
                <w:kern w:val="0"/>
                <w:sz w:val="24"/>
                <w:szCs w:val="24"/>
                <w:highlight w:val="none"/>
                <w:lang w:val="en-US" w:eastAsia="zh-CN" w:bidi="ar"/>
              </w:rPr>
              <w:t xml:space="preserve">、联合体中有同类资质的供应商按照联合体分工承担相同工作的，应当按照资质等级较低的供应商确定资质等级。 </w:t>
            </w:r>
          </w:p>
          <w:p w14:paraId="672B5E7E">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5</w:t>
            </w:r>
            <w:r>
              <w:rPr>
                <w:rFonts w:hint="eastAsia" w:ascii="宋体" w:hAnsi="宋体" w:eastAsia="宋体" w:cs="宋体"/>
                <w:color w:val="000000"/>
                <w:kern w:val="0"/>
                <w:sz w:val="24"/>
                <w:szCs w:val="24"/>
                <w:highlight w:val="none"/>
                <w:lang w:val="en-US" w:eastAsia="zh-CN" w:bidi="ar"/>
              </w:rPr>
              <w:t xml:space="preserve">、以联合体形式参加政府采购活动的，联合体各方不得再单独参加或者与其他供应商另外组成联合体参加同一合同项下的政府采购活动。 </w:t>
            </w:r>
          </w:p>
          <w:p w14:paraId="5E18183F">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6</w:t>
            </w:r>
            <w:r>
              <w:rPr>
                <w:rFonts w:hint="eastAsia" w:ascii="宋体" w:hAnsi="宋体" w:eastAsia="宋体" w:cs="宋体"/>
                <w:color w:val="000000"/>
                <w:kern w:val="0"/>
                <w:sz w:val="24"/>
                <w:szCs w:val="24"/>
                <w:highlight w:val="none"/>
                <w:lang w:val="en-US" w:eastAsia="zh-CN" w:bidi="ar"/>
              </w:rPr>
              <w:t xml:space="preserve">、若联合体中任一成员单位中途退出，则该联合体的申请无效。 </w:t>
            </w:r>
          </w:p>
          <w:p w14:paraId="61148C33">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default" w:ascii="宋体" w:hAnsi="宋体" w:eastAsia="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、本项目不接受联合体申请时，申请人不得为联合体。</w:t>
            </w:r>
          </w:p>
        </w:tc>
        <w:tc>
          <w:tcPr>
            <w:tcW w:w="801" w:type="pct"/>
            <w:shd w:val="clear" w:color="auto" w:fill="FFFFFF" w:themeFill="background1"/>
            <w:vAlign w:val="center"/>
          </w:tcPr>
          <w:p w14:paraId="5004830C">
            <w:pPr>
              <w:pStyle w:val="38"/>
              <w:keepNext w:val="0"/>
              <w:keepLines w:val="0"/>
              <w:pageBreakBefore w:val="0"/>
              <w:widowControl w:val="0"/>
              <w:kinsoku/>
              <w:overflowPunct/>
              <w:topLinePunct w:val="0"/>
              <w:bidi w:val="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提供《联合</w:t>
            </w:r>
            <w:r>
              <w:rPr>
                <w:rFonts w:hint="eastAsia" w:cs="宋体"/>
                <w:color w:val="000000"/>
                <w:kern w:val="0"/>
                <w:sz w:val="24"/>
                <w:szCs w:val="24"/>
                <w:highlight w:val="none"/>
                <w:lang w:val="en-US" w:eastAsia="zh-CN" w:bidi="ar"/>
              </w:rPr>
              <w:t>体</w:t>
            </w:r>
            <w:r>
              <w:rPr>
                <w:rFonts w:hint="eastAsia" w:ascii="宋体" w:hAnsi="宋体" w:eastAsia="宋体" w:cs="宋体"/>
                <w:color w:val="000000"/>
                <w:kern w:val="0"/>
                <w:sz w:val="24"/>
                <w:szCs w:val="24"/>
                <w:highlight w:val="none"/>
                <w:lang w:val="en-US" w:eastAsia="zh-CN" w:bidi="ar"/>
              </w:rPr>
              <w:t>协议</w:t>
            </w:r>
            <w:r>
              <w:rPr>
                <w:rFonts w:hint="eastAsia" w:cs="宋体"/>
                <w:color w:val="000000"/>
                <w:kern w:val="0"/>
                <w:sz w:val="24"/>
                <w:szCs w:val="24"/>
                <w:highlight w:val="none"/>
                <w:lang w:val="en-US" w:eastAsia="zh-CN" w:bidi="ar"/>
              </w:rPr>
              <w:t>书</w:t>
            </w:r>
            <w:r>
              <w:rPr>
                <w:rFonts w:hint="eastAsia" w:ascii="宋体" w:hAnsi="宋体" w:eastAsia="宋体" w:cs="宋体"/>
                <w:color w:val="000000"/>
                <w:kern w:val="0"/>
                <w:sz w:val="24"/>
                <w:szCs w:val="24"/>
                <w:highlight w:val="none"/>
                <w:lang w:val="en-US" w:eastAsia="zh-CN" w:bidi="ar"/>
              </w:rPr>
              <w:t xml:space="preserve">》原件的电子件 </w:t>
            </w:r>
          </w:p>
          <w:p w14:paraId="16CD91D6">
            <w:pPr>
              <w:pStyle w:val="38"/>
              <w:keepNext w:val="0"/>
              <w:keepLines w:val="0"/>
              <w:pageBreakBefore w:val="0"/>
              <w:widowControl w:val="0"/>
              <w:kinsoku/>
              <w:overflowPunct/>
              <w:topLinePunct w:val="0"/>
              <w:bidi w:val="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格式见《</w:t>
            </w:r>
            <w:r>
              <w:rPr>
                <w:rFonts w:hint="eastAsia" w:cs="宋体"/>
                <w:color w:val="000000"/>
                <w:kern w:val="0"/>
                <w:sz w:val="24"/>
                <w:szCs w:val="24"/>
                <w:highlight w:val="none"/>
                <w:lang w:val="en-US" w:eastAsia="zh-CN" w:bidi="ar"/>
              </w:rPr>
              <w:t xml:space="preserve">第五章 </w:t>
            </w:r>
            <w:r>
              <w:rPr>
                <w:rFonts w:hint="eastAsia" w:ascii="宋体" w:hAnsi="宋体" w:eastAsia="宋体" w:cs="宋体"/>
                <w:color w:val="000000"/>
                <w:kern w:val="0"/>
                <w:sz w:val="24"/>
                <w:szCs w:val="24"/>
                <w:highlight w:val="none"/>
                <w:lang w:val="en-US" w:eastAsia="zh-CN" w:bidi="ar"/>
              </w:rPr>
              <w:t>申请文件的格式》</w:t>
            </w:r>
          </w:p>
        </w:tc>
      </w:tr>
      <w:tr w14:paraId="7D714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1D042B53">
            <w:pPr>
              <w:pStyle w:val="38"/>
              <w:keepNext w:val="0"/>
              <w:keepLines w:val="0"/>
              <w:pageBreakBefore w:val="0"/>
              <w:widowControl w:val="0"/>
              <w:kinsoku/>
              <w:overflowPunct/>
              <w:topLinePunct w:val="0"/>
              <w:bidi w:val="0"/>
              <w:jc w:val="center"/>
              <w:textAlignment w:val="auto"/>
              <w:rPr>
                <w:rFonts w:hint="default"/>
                <w:b/>
                <w:bCs/>
                <w:sz w:val="24"/>
                <w:szCs w:val="24"/>
                <w:highlight w:val="none"/>
                <w:lang w:val="en-US" w:eastAsia="zh-CN"/>
              </w:rPr>
            </w:pPr>
            <w:r>
              <w:rPr>
                <w:rFonts w:hint="eastAsia"/>
                <w:b/>
                <w:bCs/>
                <w:sz w:val="24"/>
                <w:szCs w:val="24"/>
                <w:highlight w:val="none"/>
                <w:lang w:val="en-US" w:eastAsia="zh-CN"/>
              </w:rPr>
              <w:t>3-2</w:t>
            </w:r>
          </w:p>
        </w:tc>
        <w:tc>
          <w:tcPr>
            <w:tcW w:w="967" w:type="pct"/>
            <w:shd w:val="clear" w:color="auto" w:fill="FFFFFF" w:themeFill="background1"/>
            <w:vAlign w:val="center"/>
          </w:tcPr>
          <w:p w14:paraId="193A54A9">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政府购买服务承接主体的要求</w:t>
            </w:r>
          </w:p>
        </w:tc>
        <w:tc>
          <w:tcPr>
            <w:tcW w:w="2791" w:type="pct"/>
            <w:shd w:val="clear" w:color="auto" w:fill="FFFFFF" w:themeFill="background1"/>
            <w:vAlign w:val="center"/>
          </w:tcPr>
          <w:p w14:paraId="33E32190">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如本项目属于政府购买服务，申请人不属于公益一类事业单位、使用事业编制且由财政拨款保障的群团组织。</w:t>
            </w:r>
          </w:p>
        </w:tc>
        <w:tc>
          <w:tcPr>
            <w:tcW w:w="801" w:type="pct"/>
            <w:shd w:val="clear" w:color="auto" w:fill="FFFFFF" w:themeFill="background1"/>
            <w:vAlign w:val="center"/>
          </w:tcPr>
          <w:p w14:paraId="73C95705">
            <w:pPr>
              <w:pStyle w:val="38"/>
              <w:keepNext w:val="0"/>
              <w:keepLines w:val="0"/>
              <w:pageBreakBefore w:val="0"/>
              <w:widowControl w:val="0"/>
              <w:kinsoku/>
              <w:overflowPunct/>
              <w:topLinePunct w:val="0"/>
              <w:bidi w:val="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提供证明文件的电子件或电子证照</w:t>
            </w:r>
          </w:p>
        </w:tc>
      </w:tr>
      <w:tr w14:paraId="3D7C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5FFF96DA">
            <w:pPr>
              <w:pStyle w:val="38"/>
              <w:keepNext w:val="0"/>
              <w:keepLines w:val="0"/>
              <w:pageBreakBefore w:val="0"/>
              <w:widowControl w:val="0"/>
              <w:kinsoku/>
              <w:overflowPunct/>
              <w:topLinePunct w:val="0"/>
              <w:bidi w:val="0"/>
              <w:jc w:val="center"/>
              <w:textAlignment w:val="auto"/>
              <w:rPr>
                <w:rFonts w:hint="default"/>
                <w:b/>
                <w:bCs/>
                <w:sz w:val="24"/>
                <w:szCs w:val="24"/>
                <w:highlight w:val="none"/>
                <w:lang w:val="en-US" w:eastAsia="zh-CN"/>
              </w:rPr>
            </w:pPr>
            <w:r>
              <w:rPr>
                <w:rFonts w:hint="eastAsia"/>
                <w:b/>
                <w:bCs/>
                <w:sz w:val="24"/>
                <w:szCs w:val="24"/>
                <w:highlight w:val="none"/>
                <w:lang w:val="en-US" w:eastAsia="zh-CN"/>
              </w:rPr>
              <w:t>3-3</w:t>
            </w:r>
          </w:p>
        </w:tc>
        <w:tc>
          <w:tcPr>
            <w:tcW w:w="967" w:type="pct"/>
            <w:shd w:val="clear" w:color="auto" w:fill="FFFFFF" w:themeFill="background1"/>
            <w:vAlign w:val="center"/>
          </w:tcPr>
          <w:p w14:paraId="2E4C33AD">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其他特定资格要求</w:t>
            </w:r>
          </w:p>
        </w:tc>
        <w:tc>
          <w:tcPr>
            <w:tcW w:w="2791" w:type="pct"/>
            <w:shd w:val="clear" w:color="auto" w:fill="FFFFFF" w:themeFill="background1"/>
            <w:vAlign w:val="center"/>
          </w:tcPr>
          <w:p w14:paraId="2E3A291D">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如有，见</w:t>
            </w:r>
            <w:r>
              <w:rPr>
                <w:rFonts w:hint="eastAsia"/>
                <w:sz w:val="24"/>
                <w:szCs w:val="24"/>
                <w:highlight w:val="none"/>
                <w:lang w:val="en-US" w:eastAsia="zh-CN"/>
              </w:rPr>
              <w:t>“第一章 资格预审公告”</w:t>
            </w:r>
          </w:p>
        </w:tc>
        <w:tc>
          <w:tcPr>
            <w:tcW w:w="801" w:type="pct"/>
            <w:shd w:val="clear" w:color="auto" w:fill="FFFFFF" w:themeFill="background1"/>
            <w:vAlign w:val="center"/>
          </w:tcPr>
          <w:p w14:paraId="3F44BDC5">
            <w:pPr>
              <w:pStyle w:val="38"/>
              <w:keepNext w:val="0"/>
              <w:keepLines w:val="0"/>
              <w:pageBreakBefore w:val="0"/>
              <w:widowControl w:val="0"/>
              <w:kinsoku/>
              <w:overflowPunct/>
              <w:topLinePunct w:val="0"/>
              <w:bidi w:val="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提供证明文件的电子件或电子证照</w:t>
            </w:r>
          </w:p>
        </w:tc>
      </w:tr>
    </w:tbl>
    <w:p w14:paraId="583C4211">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206" w:name="_Toc32005"/>
      <w:bookmarkStart w:id="207" w:name="_Toc22550"/>
      <w:bookmarkStart w:id="208" w:name="_Toc163493611"/>
      <w:r>
        <w:rPr>
          <w:rFonts w:hint="eastAsia" w:ascii="宋体" w:hAnsi="宋体" w:eastAsia="宋体" w:cs="宋体"/>
          <w:b/>
          <w:bCs/>
          <w:color w:val="auto"/>
          <w:kern w:val="2"/>
          <w:sz w:val="24"/>
          <w:szCs w:val="24"/>
          <w:highlight w:val="none"/>
          <w:lang w:val="zh-CN" w:eastAsia="zh-CN" w:bidi="ar-SA"/>
        </w:rPr>
        <w:t>（二）符合性审查表</w:t>
      </w:r>
      <w:bookmarkEnd w:id="206"/>
      <w:bookmarkEnd w:id="207"/>
      <w:bookmarkEnd w:id="208"/>
    </w:p>
    <w:tbl>
      <w:tblPr>
        <w:tblStyle w:val="23"/>
        <w:tblW w:w="5343" w:type="pct"/>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9"/>
        <w:gridCol w:w="1908"/>
        <w:gridCol w:w="6380"/>
      </w:tblGrid>
      <w:tr w14:paraId="54A00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trPr>
        <w:tc>
          <w:tcPr>
            <w:tcW w:w="450" w:type="pct"/>
            <w:shd w:val="clear" w:color="auto" w:fill="D8D8D8" w:themeFill="background1" w:themeFillShade="D9"/>
            <w:vAlign w:val="center"/>
          </w:tcPr>
          <w:p w14:paraId="1ABF5813">
            <w:pPr>
              <w:pStyle w:val="38"/>
              <w:keepNext w:val="0"/>
              <w:keepLines w:val="0"/>
              <w:pageBreakBefore w:val="0"/>
              <w:widowControl w:val="0"/>
              <w:kinsoku/>
              <w:overflowPunct/>
              <w:topLinePunct w:val="0"/>
              <w:bidi w:val="0"/>
              <w:jc w:val="center"/>
              <w:textAlignment w:val="auto"/>
              <w:rPr>
                <w:b/>
                <w:bCs/>
                <w:highlight w:val="none"/>
              </w:rPr>
            </w:pPr>
            <w:r>
              <w:rPr>
                <w:rFonts w:hint="eastAsia"/>
                <w:b/>
                <w:bCs/>
                <w:highlight w:val="none"/>
              </w:rPr>
              <w:t>序号</w:t>
            </w:r>
          </w:p>
        </w:tc>
        <w:tc>
          <w:tcPr>
            <w:tcW w:w="1047" w:type="pct"/>
            <w:shd w:val="clear" w:color="auto" w:fill="D8D8D8" w:themeFill="background1" w:themeFillShade="D9"/>
            <w:vAlign w:val="center"/>
          </w:tcPr>
          <w:p w14:paraId="39A298D6">
            <w:pPr>
              <w:pStyle w:val="38"/>
              <w:keepNext w:val="0"/>
              <w:keepLines w:val="0"/>
              <w:pageBreakBefore w:val="0"/>
              <w:widowControl w:val="0"/>
              <w:kinsoku/>
              <w:overflowPunct/>
              <w:topLinePunct w:val="0"/>
              <w:bidi w:val="0"/>
              <w:jc w:val="center"/>
              <w:textAlignment w:val="auto"/>
              <w:rPr>
                <w:b/>
                <w:bCs/>
                <w:highlight w:val="none"/>
              </w:rPr>
            </w:pPr>
            <w:r>
              <w:rPr>
                <w:rFonts w:hint="eastAsia"/>
                <w:b/>
                <w:bCs/>
                <w:highlight w:val="none"/>
              </w:rPr>
              <w:t>审查项名称</w:t>
            </w:r>
          </w:p>
        </w:tc>
        <w:tc>
          <w:tcPr>
            <w:tcW w:w="3501" w:type="pct"/>
            <w:shd w:val="clear" w:color="auto" w:fill="D8D8D8" w:themeFill="background1" w:themeFillShade="D9"/>
            <w:vAlign w:val="center"/>
          </w:tcPr>
          <w:p w14:paraId="2DCE0B9B">
            <w:pPr>
              <w:pStyle w:val="38"/>
              <w:keepNext w:val="0"/>
              <w:keepLines w:val="0"/>
              <w:pageBreakBefore w:val="0"/>
              <w:widowControl w:val="0"/>
              <w:kinsoku/>
              <w:overflowPunct/>
              <w:topLinePunct w:val="0"/>
              <w:bidi w:val="0"/>
              <w:jc w:val="center"/>
              <w:textAlignment w:val="auto"/>
              <w:rPr>
                <w:b/>
                <w:bCs/>
                <w:highlight w:val="none"/>
              </w:rPr>
            </w:pPr>
            <w:r>
              <w:rPr>
                <w:rFonts w:hint="eastAsia"/>
                <w:b/>
                <w:bCs/>
                <w:highlight w:val="none"/>
              </w:rPr>
              <w:t>审查内容</w:t>
            </w:r>
          </w:p>
        </w:tc>
      </w:tr>
      <w:tr w14:paraId="7B025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8" w:hRule="atLeast"/>
        </w:trPr>
        <w:tc>
          <w:tcPr>
            <w:tcW w:w="450" w:type="pct"/>
            <w:shd w:val="clear" w:color="auto" w:fill="auto"/>
            <w:vAlign w:val="center"/>
          </w:tcPr>
          <w:p w14:paraId="1A1A20DA">
            <w:pPr>
              <w:pStyle w:val="38"/>
              <w:keepNext w:val="0"/>
              <w:keepLines w:val="0"/>
              <w:pageBreakBefore w:val="0"/>
              <w:widowControl w:val="0"/>
              <w:numPr>
                <w:ilvl w:val="0"/>
                <w:numId w:val="2"/>
              </w:numPr>
              <w:kinsoku/>
              <w:overflowPunct/>
              <w:topLinePunct w:val="0"/>
              <w:bidi w:val="0"/>
              <w:jc w:val="center"/>
              <w:textAlignment w:val="auto"/>
              <w:rPr>
                <w:highlight w:val="none"/>
              </w:rPr>
            </w:pPr>
          </w:p>
        </w:tc>
        <w:tc>
          <w:tcPr>
            <w:tcW w:w="1047" w:type="pct"/>
            <w:vAlign w:val="center"/>
          </w:tcPr>
          <w:p w14:paraId="776B149F">
            <w:pPr>
              <w:pStyle w:val="38"/>
              <w:keepNext w:val="0"/>
              <w:keepLines w:val="0"/>
              <w:pageBreakBefore w:val="0"/>
              <w:widowControl w:val="0"/>
              <w:kinsoku/>
              <w:overflowPunct/>
              <w:topLinePunct w:val="0"/>
              <w:bidi w:val="0"/>
              <w:jc w:val="center"/>
              <w:textAlignment w:val="auto"/>
              <w:rPr>
                <w:highlight w:val="none"/>
              </w:rPr>
            </w:pPr>
            <w:r>
              <w:rPr>
                <w:rFonts w:hint="eastAsia"/>
                <w:highlight w:val="none"/>
              </w:rPr>
              <w:t>申请文件编制</w:t>
            </w:r>
          </w:p>
        </w:tc>
        <w:tc>
          <w:tcPr>
            <w:tcW w:w="3501" w:type="pct"/>
            <w:shd w:val="clear" w:color="auto" w:fill="auto"/>
            <w:vAlign w:val="center"/>
          </w:tcPr>
          <w:p w14:paraId="62031843">
            <w:pPr>
              <w:pStyle w:val="38"/>
              <w:keepNext w:val="0"/>
              <w:keepLines w:val="0"/>
              <w:pageBreakBefore w:val="0"/>
              <w:widowControl w:val="0"/>
              <w:kinsoku/>
              <w:overflowPunct/>
              <w:topLinePunct w:val="0"/>
              <w:bidi w:val="0"/>
              <w:textAlignment w:val="auto"/>
              <w:rPr>
                <w:highlight w:val="none"/>
              </w:rPr>
            </w:pPr>
            <w:r>
              <w:rPr>
                <w:rFonts w:hint="eastAsia"/>
                <w:highlight w:val="none"/>
              </w:rPr>
              <w:t>（1）按照资格预审文件要求提供《申请函》、《法定代表人授权书》；</w:t>
            </w:r>
          </w:p>
          <w:p w14:paraId="0059403F">
            <w:pPr>
              <w:pStyle w:val="38"/>
              <w:keepNext w:val="0"/>
              <w:keepLines w:val="0"/>
              <w:pageBreakBefore w:val="0"/>
              <w:widowControl w:val="0"/>
              <w:kinsoku/>
              <w:overflowPunct/>
              <w:topLinePunct w:val="0"/>
              <w:bidi w:val="0"/>
              <w:textAlignment w:val="auto"/>
              <w:rPr>
                <w:highlight w:val="none"/>
              </w:rPr>
            </w:pPr>
            <w:r>
              <w:rPr>
                <w:rFonts w:hint="eastAsia"/>
                <w:highlight w:val="none"/>
              </w:rPr>
              <w:t>（2）按资格预审文件要求盖章或签字（签章）；</w:t>
            </w:r>
          </w:p>
        </w:tc>
      </w:tr>
      <w:tr w14:paraId="3F393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450" w:type="pct"/>
            <w:shd w:val="clear" w:color="auto" w:fill="auto"/>
            <w:vAlign w:val="center"/>
          </w:tcPr>
          <w:p w14:paraId="23AEEE08">
            <w:pPr>
              <w:pStyle w:val="38"/>
              <w:keepNext w:val="0"/>
              <w:keepLines w:val="0"/>
              <w:pageBreakBefore w:val="0"/>
              <w:widowControl w:val="0"/>
              <w:numPr>
                <w:ilvl w:val="0"/>
                <w:numId w:val="2"/>
              </w:numPr>
              <w:kinsoku/>
              <w:overflowPunct/>
              <w:topLinePunct w:val="0"/>
              <w:bidi w:val="0"/>
              <w:jc w:val="center"/>
              <w:textAlignment w:val="auto"/>
              <w:rPr>
                <w:highlight w:val="none"/>
              </w:rPr>
            </w:pPr>
          </w:p>
        </w:tc>
        <w:tc>
          <w:tcPr>
            <w:tcW w:w="1047" w:type="pct"/>
            <w:vAlign w:val="center"/>
          </w:tcPr>
          <w:p w14:paraId="08EE7A0F">
            <w:pPr>
              <w:pStyle w:val="38"/>
              <w:keepNext w:val="0"/>
              <w:keepLines w:val="0"/>
              <w:pageBreakBefore w:val="0"/>
              <w:widowControl w:val="0"/>
              <w:kinsoku/>
              <w:overflowPunct/>
              <w:topLinePunct w:val="0"/>
              <w:bidi w:val="0"/>
              <w:jc w:val="center"/>
              <w:textAlignment w:val="auto"/>
              <w:rPr>
                <w:highlight w:val="none"/>
              </w:rPr>
            </w:pPr>
            <w:r>
              <w:rPr>
                <w:rFonts w:hint="eastAsia"/>
                <w:highlight w:val="none"/>
              </w:rPr>
              <w:t>其他实质性要求</w:t>
            </w:r>
          </w:p>
        </w:tc>
        <w:tc>
          <w:tcPr>
            <w:tcW w:w="3501" w:type="pct"/>
            <w:shd w:val="clear" w:color="auto" w:fill="auto"/>
            <w:vAlign w:val="center"/>
          </w:tcPr>
          <w:p w14:paraId="3FCD3A10">
            <w:pPr>
              <w:pStyle w:val="38"/>
              <w:keepNext w:val="0"/>
              <w:keepLines w:val="0"/>
              <w:pageBreakBefore w:val="0"/>
              <w:widowControl w:val="0"/>
              <w:kinsoku/>
              <w:overflowPunct/>
              <w:topLinePunct w:val="0"/>
              <w:bidi w:val="0"/>
              <w:textAlignment w:val="auto"/>
              <w:rPr>
                <w:highlight w:val="none"/>
              </w:rPr>
            </w:pPr>
            <w:r>
              <w:rPr>
                <w:rFonts w:hint="eastAsia"/>
                <w:highlight w:val="none"/>
              </w:rPr>
              <w:t>没有</w:t>
            </w:r>
            <w:r>
              <w:rPr>
                <w:highlight w:val="none"/>
              </w:rPr>
              <w:t>采购人不能接受的附加条件</w:t>
            </w:r>
            <w:r>
              <w:rPr>
                <w:rFonts w:hint="eastAsia"/>
                <w:highlight w:val="none"/>
              </w:rPr>
              <w:t>。</w:t>
            </w:r>
          </w:p>
        </w:tc>
      </w:tr>
      <w:tr w14:paraId="2DF16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6" w:hRule="atLeast"/>
        </w:trPr>
        <w:tc>
          <w:tcPr>
            <w:tcW w:w="450" w:type="pct"/>
            <w:shd w:val="clear" w:color="auto" w:fill="auto"/>
            <w:vAlign w:val="center"/>
          </w:tcPr>
          <w:p w14:paraId="11D3A9D0">
            <w:pPr>
              <w:pStyle w:val="38"/>
              <w:keepNext w:val="0"/>
              <w:keepLines w:val="0"/>
              <w:pageBreakBefore w:val="0"/>
              <w:widowControl w:val="0"/>
              <w:numPr>
                <w:ilvl w:val="0"/>
                <w:numId w:val="2"/>
              </w:numPr>
              <w:kinsoku/>
              <w:overflowPunct/>
              <w:topLinePunct w:val="0"/>
              <w:bidi w:val="0"/>
              <w:jc w:val="center"/>
              <w:textAlignment w:val="auto"/>
              <w:rPr>
                <w:highlight w:val="none"/>
              </w:rPr>
            </w:pPr>
          </w:p>
        </w:tc>
        <w:tc>
          <w:tcPr>
            <w:tcW w:w="1047" w:type="pct"/>
            <w:vAlign w:val="center"/>
          </w:tcPr>
          <w:p w14:paraId="00264ED5">
            <w:pPr>
              <w:pStyle w:val="38"/>
              <w:keepNext w:val="0"/>
              <w:keepLines w:val="0"/>
              <w:pageBreakBefore w:val="0"/>
              <w:widowControl w:val="0"/>
              <w:kinsoku/>
              <w:overflowPunct/>
              <w:topLinePunct w:val="0"/>
              <w:bidi w:val="0"/>
              <w:jc w:val="center"/>
              <w:textAlignment w:val="auto"/>
              <w:rPr>
                <w:highlight w:val="none"/>
              </w:rPr>
            </w:pPr>
            <w:r>
              <w:rPr>
                <w:rFonts w:hint="eastAsia"/>
                <w:highlight w:val="none"/>
              </w:rPr>
              <w:t>围标串标情形</w:t>
            </w:r>
          </w:p>
        </w:tc>
        <w:tc>
          <w:tcPr>
            <w:tcW w:w="3501" w:type="pct"/>
            <w:shd w:val="clear" w:color="auto" w:fill="auto"/>
            <w:vAlign w:val="center"/>
          </w:tcPr>
          <w:p w14:paraId="58AAF2AE">
            <w:pPr>
              <w:pStyle w:val="38"/>
              <w:keepNext w:val="0"/>
              <w:keepLines w:val="0"/>
              <w:pageBreakBefore w:val="0"/>
              <w:widowControl w:val="0"/>
              <w:kinsoku/>
              <w:overflowPunct/>
              <w:topLinePunct w:val="0"/>
              <w:bidi w:val="0"/>
              <w:textAlignment w:val="auto"/>
              <w:rPr>
                <w:highlight w:val="none"/>
              </w:rPr>
            </w:pPr>
            <w:r>
              <w:rPr>
                <w:rFonts w:hint="eastAsia"/>
                <w:highlight w:val="none"/>
              </w:rPr>
              <w:t>申请人不存在下列任一情形：</w:t>
            </w:r>
          </w:p>
          <w:p w14:paraId="312CEAFC">
            <w:pPr>
              <w:pStyle w:val="38"/>
              <w:keepNext w:val="0"/>
              <w:keepLines w:val="0"/>
              <w:pageBreakBefore w:val="0"/>
              <w:widowControl w:val="0"/>
              <w:kinsoku/>
              <w:overflowPunct/>
              <w:topLinePunct w:val="0"/>
              <w:bidi w:val="0"/>
              <w:textAlignment w:val="auto"/>
              <w:rPr>
                <w:highlight w:val="none"/>
              </w:rPr>
            </w:pPr>
            <w:r>
              <w:rPr>
                <w:rFonts w:hint="eastAsia"/>
                <w:highlight w:val="none"/>
              </w:rPr>
              <w:t>（1）不同申请人的申请文件由同一单位或者个人编制；</w:t>
            </w:r>
          </w:p>
          <w:p w14:paraId="233F8B62">
            <w:pPr>
              <w:pStyle w:val="38"/>
              <w:keepNext w:val="0"/>
              <w:keepLines w:val="0"/>
              <w:pageBreakBefore w:val="0"/>
              <w:widowControl w:val="0"/>
              <w:kinsoku/>
              <w:overflowPunct/>
              <w:topLinePunct w:val="0"/>
              <w:bidi w:val="0"/>
              <w:textAlignment w:val="auto"/>
              <w:rPr>
                <w:highlight w:val="none"/>
              </w:rPr>
            </w:pPr>
            <w:r>
              <w:rPr>
                <w:rFonts w:hint="eastAsia"/>
                <w:highlight w:val="none"/>
              </w:rPr>
              <w:t>（2）不同申请人委托同一单位或者个人办理申请资格预审事宜；</w:t>
            </w:r>
          </w:p>
          <w:p w14:paraId="57D2ED2A">
            <w:pPr>
              <w:pStyle w:val="38"/>
              <w:keepNext w:val="0"/>
              <w:keepLines w:val="0"/>
              <w:pageBreakBefore w:val="0"/>
              <w:widowControl w:val="0"/>
              <w:kinsoku/>
              <w:overflowPunct/>
              <w:topLinePunct w:val="0"/>
              <w:bidi w:val="0"/>
              <w:textAlignment w:val="auto"/>
              <w:rPr>
                <w:highlight w:val="none"/>
              </w:rPr>
            </w:pPr>
            <w:r>
              <w:rPr>
                <w:rFonts w:hint="eastAsia"/>
                <w:highlight w:val="none"/>
              </w:rPr>
              <w:t>（3）不同申请人的申请文件载明的项目管理成员或者联系人员为同一人；</w:t>
            </w:r>
          </w:p>
          <w:p w14:paraId="51E157CC">
            <w:pPr>
              <w:pStyle w:val="38"/>
              <w:keepNext w:val="0"/>
              <w:keepLines w:val="0"/>
              <w:pageBreakBefore w:val="0"/>
              <w:widowControl w:val="0"/>
              <w:kinsoku/>
              <w:overflowPunct/>
              <w:topLinePunct w:val="0"/>
              <w:bidi w:val="0"/>
              <w:textAlignment w:val="auto"/>
              <w:rPr>
                <w:highlight w:val="none"/>
              </w:rPr>
            </w:pPr>
            <w:r>
              <w:rPr>
                <w:rFonts w:hint="eastAsia"/>
                <w:highlight w:val="none"/>
              </w:rPr>
              <w:t>（4）不同申请人的申请文件异常一致；</w:t>
            </w:r>
          </w:p>
          <w:p w14:paraId="7C85A3FF">
            <w:pPr>
              <w:pStyle w:val="38"/>
              <w:keepNext w:val="0"/>
              <w:keepLines w:val="0"/>
              <w:pageBreakBefore w:val="0"/>
              <w:widowControl w:val="0"/>
              <w:kinsoku/>
              <w:overflowPunct/>
              <w:topLinePunct w:val="0"/>
              <w:bidi w:val="0"/>
              <w:textAlignment w:val="auto"/>
              <w:rPr>
                <w:highlight w:val="none"/>
              </w:rPr>
            </w:pPr>
            <w:r>
              <w:rPr>
                <w:rFonts w:hint="eastAsia"/>
                <w:highlight w:val="none"/>
              </w:rPr>
              <w:t>（5）不同申请人的申请文件相互混装。</w:t>
            </w:r>
          </w:p>
        </w:tc>
      </w:tr>
      <w:tr w14:paraId="3660F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trPr>
        <w:tc>
          <w:tcPr>
            <w:tcW w:w="450" w:type="pct"/>
            <w:shd w:val="clear" w:color="auto" w:fill="auto"/>
            <w:vAlign w:val="center"/>
          </w:tcPr>
          <w:p w14:paraId="22549FC0">
            <w:pPr>
              <w:pStyle w:val="38"/>
              <w:keepNext w:val="0"/>
              <w:keepLines w:val="0"/>
              <w:pageBreakBefore w:val="0"/>
              <w:widowControl w:val="0"/>
              <w:numPr>
                <w:ilvl w:val="0"/>
                <w:numId w:val="2"/>
              </w:numPr>
              <w:kinsoku/>
              <w:overflowPunct/>
              <w:topLinePunct w:val="0"/>
              <w:bidi w:val="0"/>
              <w:jc w:val="center"/>
              <w:textAlignment w:val="auto"/>
              <w:rPr>
                <w:highlight w:val="none"/>
              </w:rPr>
            </w:pPr>
          </w:p>
        </w:tc>
        <w:tc>
          <w:tcPr>
            <w:tcW w:w="1047" w:type="pct"/>
            <w:vAlign w:val="center"/>
          </w:tcPr>
          <w:p w14:paraId="238152EE">
            <w:pPr>
              <w:pStyle w:val="38"/>
              <w:keepNext w:val="0"/>
              <w:keepLines w:val="0"/>
              <w:pageBreakBefore w:val="0"/>
              <w:widowControl w:val="0"/>
              <w:kinsoku/>
              <w:overflowPunct/>
              <w:topLinePunct w:val="0"/>
              <w:bidi w:val="0"/>
              <w:jc w:val="center"/>
              <w:textAlignment w:val="auto"/>
              <w:rPr>
                <w:highlight w:val="none"/>
              </w:rPr>
            </w:pPr>
            <w:r>
              <w:rPr>
                <w:highlight w:val="none"/>
              </w:rPr>
              <w:t>其他</w:t>
            </w:r>
            <w:r>
              <w:rPr>
                <w:rFonts w:hint="eastAsia"/>
                <w:highlight w:val="none"/>
              </w:rPr>
              <w:t>无效情形</w:t>
            </w:r>
          </w:p>
        </w:tc>
        <w:tc>
          <w:tcPr>
            <w:tcW w:w="3501" w:type="pct"/>
            <w:shd w:val="clear" w:color="auto" w:fill="auto"/>
            <w:vAlign w:val="center"/>
          </w:tcPr>
          <w:p w14:paraId="3357478F">
            <w:pPr>
              <w:pStyle w:val="38"/>
              <w:keepNext w:val="0"/>
              <w:keepLines w:val="0"/>
              <w:pageBreakBefore w:val="0"/>
              <w:widowControl w:val="0"/>
              <w:kinsoku/>
              <w:overflowPunct/>
              <w:topLinePunct w:val="0"/>
              <w:bidi w:val="0"/>
              <w:textAlignment w:val="auto"/>
              <w:rPr>
                <w:highlight w:val="none"/>
              </w:rPr>
            </w:pPr>
            <w:r>
              <w:rPr>
                <w:rFonts w:hint="eastAsia"/>
                <w:highlight w:val="none"/>
              </w:rPr>
              <w:t>不存在</w:t>
            </w:r>
            <w:r>
              <w:rPr>
                <w:highlight w:val="none"/>
              </w:rPr>
              <w:t>法律、法规</w:t>
            </w:r>
            <w:r>
              <w:rPr>
                <w:rFonts w:hint="eastAsia"/>
                <w:highlight w:val="none"/>
              </w:rPr>
              <w:t>和资格预审文件</w:t>
            </w:r>
            <w:r>
              <w:rPr>
                <w:highlight w:val="none"/>
              </w:rPr>
              <w:t>规定的其他</w:t>
            </w:r>
            <w:r>
              <w:rPr>
                <w:rFonts w:hint="eastAsia"/>
                <w:highlight w:val="none"/>
              </w:rPr>
              <w:t>无效申请的</w:t>
            </w:r>
            <w:r>
              <w:rPr>
                <w:highlight w:val="none"/>
              </w:rPr>
              <w:t>情形。</w:t>
            </w:r>
          </w:p>
        </w:tc>
      </w:tr>
      <w:tr w14:paraId="62BE0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trPr>
        <w:tc>
          <w:tcPr>
            <w:tcW w:w="450" w:type="pct"/>
            <w:shd w:val="clear" w:color="auto" w:fill="auto"/>
            <w:vAlign w:val="center"/>
          </w:tcPr>
          <w:p w14:paraId="420DB185">
            <w:pPr>
              <w:pStyle w:val="38"/>
              <w:keepNext w:val="0"/>
              <w:keepLines w:val="0"/>
              <w:pageBreakBefore w:val="0"/>
              <w:widowControl w:val="0"/>
              <w:numPr>
                <w:ilvl w:val="0"/>
                <w:numId w:val="2"/>
              </w:numPr>
              <w:kinsoku/>
              <w:overflowPunct/>
              <w:topLinePunct w:val="0"/>
              <w:bidi w:val="0"/>
              <w:jc w:val="center"/>
              <w:textAlignment w:val="auto"/>
              <w:rPr>
                <w:highlight w:val="none"/>
              </w:rPr>
            </w:pPr>
          </w:p>
        </w:tc>
        <w:tc>
          <w:tcPr>
            <w:tcW w:w="1047" w:type="pct"/>
            <w:vAlign w:val="center"/>
          </w:tcPr>
          <w:p w14:paraId="59700CCE">
            <w:pPr>
              <w:pStyle w:val="38"/>
              <w:keepNext w:val="0"/>
              <w:keepLines w:val="0"/>
              <w:pageBreakBefore w:val="0"/>
              <w:widowControl w:val="0"/>
              <w:kinsoku/>
              <w:overflowPunct/>
              <w:topLinePunct w:val="0"/>
              <w:bidi w:val="0"/>
              <w:jc w:val="center"/>
              <w:textAlignment w:val="auto"/>
              <w:rPr>
                <w:highlight w:val="none"/>
              </w:rPr>
            </w:pPr>
            <w:r>
              <w:rPr>
                <w:rFonts w:hint="default"/>
                <w:highlight w:val="none"/>
              </w:rPr>
              <w:t>…</w:t>
            </w:r>
          </w:p>
        </w:tc>
        <w:tc>
          <w:tcPr>
            <w:tcW w:w="3501" w:type="pct"/>
            <w:shd w:val="clear" w:color="auto" w:fill="auto"/>
            <w:vAlign w:val="center"/>
          </w:tcPr>
          <w:p w14:paraId="38036D5A">
            <w:pPr>
              <w:pStyle w:val="38"/>
              <w:keepNext w:val="0"/>
              <w:keepLines w:val="0"/>
              <w:pageBreakBefore w:val="0"/>
              <w:widowControl w:val="0"/>
              <w:kinsoku/>
              <w:overflowPunct/>
              <w:topLinePunct w:val="0"/>
              <w:bidi w:val="0"/>
              <w:textAlignment w:val="auto"/>
              <w:rPr>
                <w:rFonts w:hint="eastAsia"/>
                <w:highlight w:val="none"/>
              </w:rPr>
            </w:pPr>
            <w:r>
              <w:rPr>
                <w:rFonts w:hint="default"/>
                <w:highlight w:val="none"/>
              </w:rPr>
              <w:t>……</w:t>
            </w:r>
          </w:p>
        </w:tc>
      </w:tr>
    </w:tbl>
    <w:p w14:paraId="0C7ED83A">
      <w:pPr>
        <w:keepNext w:val="0"/>
        <w:keepLines w:val="0"/>
        <w:pageBreakBefore w:val="0"/>
        <w:widowControl w:val="0"/>
        <w:kinsoku/>
        <w:overflowPunct/>
        <w:topLinePunct w:val="0"/>
        <w:bidi w:val="0"/>
        <w:textAlignment w:val="auto"/>
        <w:rPr>
          <w:highlight w:val="none"/>
          <w:lang w:val="zh-CN"/>
        </w:rPr>
        <w:sectPr>
          <w:pgSz w:w="11906" w:h="16838"/>
          <w:pgMar w:top="1440" w:right="1800" w:bottom="1440" w:left="1800" w:header="851" w:footer="992" w:gutter="0"/>
          <w:pgNumType w:fmt="numberInDash"/>
          <w:cols w:space="425" w:num="1"/>
          <w:docGrid w:type="lines" w:linePitch="312" w:charSpace="0"/>
        </w:sectPr>
      </w:pPr>
    </w:p>
    <w:p w14:paraId="541278B6">
      <w:pPr>
        <w:keepNext w:val="0"/>
        <w:keepLines w:val="0"/>
        <w:pageBreakBefore w:val="0"/>
        <w:widowControl w:val="0"/>
        <w:kinsoku/>
        <w:overflowPunct/>
        <w:topLinePunct w:val="0"/>
        <w:bidi w:val="0"/>
        <w:textAlignment w:val="auto"/>
        <w:rPr>
          <w:highlight w:val="none"/>
          <w:lang w:val="zh-CN"/>
        </w:rPr>
      </w:pPr>
    </w:p>
    <w:p w14:paraId="0E534017">
      <w:pPr>
        <w:pStyle w:val="9"/>
        <w:keepNext w:val="0"/>
        <w:keepLines w:val="0"/>
        <w:pageBreakBefore w:val="0"/>
        <w:widowControl w:val="0"/>
        <w:kinsoku/>
        <w:overflowPunct/>
        <w:topLinePunct w:val="0"/>
        <w:bidi w:val="0"/>
        <w:textAlignment w:val="auto"/>
        <w:rPr>
          <w:highlight w:val="none"/>
          <w:lang w:val="zh-CN"/>
        </w:rPr>
      </w:pPr>
    </w:p>
    <w:p w14:paraId="3054F0D9">
      <w:pPr>
        <w:pStyle w:val="9"/>
        <w:keepNext w:val="0"/>
        <w:keepLines w:val="0"/>
        <w:pageBreakBefore w:val="0"/>
        <w:widowControl w:val="0"/>
        <w:kinsoku/>
        <w:overflowPunct/>
        <w:topLinePunct w:val="0"/>
        <w:bidi w:val="0"/>
        <w:textAlignment w:val="auto"/>
        <w:rPr>
          <w:highlight w:val="none"/>
          <w:lang w:val="zh-CN"/>
        </w:rPr>
      </w:pPr>
    </w:p>
    <w:p w14:paraId="2D2E69B1">
      <w:pPr>
        <w:pStyle w:val="9"/>
        <w:keepNext w:val="0"/>
        <w:keepLines w:val="0"/>
        <w:pageBreakBefore w:val="0"/>
        <w:widowControl w:val="0"/>
        <w:kinsoku/>
        <w:overflowPunct/>
        <w:topLinePunct w:val="0"/>
        <w:bidi w:val="0"/>
        <w:textAlignment w:val="auto"/>
        <w:rPr>
          <w:highlight w:val="none"/>
          <w:lang w:val="zh-CN"/>
        </w:rPr>
      </w:pPr>
    </w:p>
    <w:p w14:paraId="63ADAFDD">
      <w:pPr>
        <w:pStyle w:val="2"/>
        <w:keepNext w:val="0"/>
        <w:keepLines w:val="0"/>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209" w:name="_Toc1377"/>
      <w:r>
        <w:rPr>
          <w:rFonts w:hint="eastAsia" w:ascii="宋体" w:hAnsi="宋体" w:eastAsia="宋体" w:cs="宋体"/>
          <w:b/>
          <w:bCs/>
          <w:color w:val="auto"/>
          <w:kern w:val="44"/>
          <w:sz w:val="36"/>
          <w:szCs w:val="36"/>
          <w:highlight w:val="none"/>
          <w:lang w:val="en-US" w:eastAsia="zh-CN" w:bidi="ar-SA"/>
        </w:rPr>
        <w:t>第五章 申请文件的格式</w:t>
      </w:r>
      <w:bookmarkEnd w:id="209"/>
    </w:p>
    <w:p w14:paraId="32829ECB">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51E65A0A">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488B1309">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658BD810">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0D337FB3">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4391DEED">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7E2EB5C3">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33F6C881">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73454FDA">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5E850D1B">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79044BDC">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0AA8C837">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25543E95">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1F7821EB">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28E6CFC6">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399721A2">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7DC36407">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59807527">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14EE7705">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2EA0AC79">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7A5C0B1E">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28D0C8D8">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33D8DB27">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0D8516F1">
      <w:pPr>
        <w:keepNext w:val="0"/>
        <w:keepLines w:val="0"/>
        <w:pageBreakBefore w:val="0"/>
        <w:widowControl w:val="0"/>
        <w:kinsoku/>
        <w:overflowPunct/>
        <w:topLinePunct w:val="0"/>
        <w:bidi w:val="0"/>
        <w:ind w:firstLine="480" w:firstLineChars="200"/>
        <w:textAlignment w:val="auto"/>
        <w:rPr>
          <w:rFonts w:hint="eastAsia" w:cs="仿宋_GB2312"/>
          <w:szCs w:val="24"/>
          <w:highlight w:val="none"/>
          <w:lang w:val="zh-CN"/>
        </w:rPr>
      </w:pPr>
    </w:p>
    <w:p w14:paraId="3D40132F">
      <w:pPr>
        <w:keepNext w:val="0"/>
        <w:keepLines w:val="0"/>
        <w:pageBreakBefore w:val="0"/>
        <w:widowControl w:val="0"/>
        <w:kinsoku/>
        <w:overflowPunct/>
        <w:topLinePunct w:val="0"/>
        <w:bidi w:val="0"/>
        <w:ind w:firstLine="480" w:firstLineChars="200"/>
        <w:textAlignment w:val="auto"/>
        <w:rPr>
          <w:rFonts w:hint="eastAsia" w:cs="仿宋_GB2312"/>
          <w:color w:val="auto"/>
          <w:szCs w:val="24"/>
          <w:highlight w:val="none"/>
          <w:lang w:val="zh-CN"/>
        </w:rPr>
      </w:pPr>
    </w:p>
    <w:p w14:paraId="6DC90E3C">
      <w:pPr>
        <w:keepNext w:val="0"/>
        <w:keepLines w:val="0"/>
        <w:pageBreakBefore w:val="0"/>
        <w:widowControl w:val="0"/>
        <w:kinsoku/>
        <w:overflowPunct/>
        <w:topLinePunct w:val="0"/>
        <w:bidi w:val="0"/>
        <w:ind w:firstLine="480" w:firstLineChars="200"/>
        <w:textAlignment w:val="auto"/>
        <w:rPr>
          <w:rFonts w:cs="仿宋_GB2312"/>
          <w:color w:val="auto"/>
          <w:szCs w:val="24"/>
          <w:highlight w:val="none"/>
          <w:lang w:val="zh-CN"/>
        </w:rPr>
      </w:pPr>
      <w:r>
        <w:rPr>
          <w:rFonts w:hint="eastAsia" w:cs="仿宋_GB2312"/>
          <w:color w:val="auto"/>
          <w:szCs w:val="24"/>
          <w:highlight w:val="none"/>
          <w:lang w:val="zh-CN"/>
        </w:rPr>
        <w:t>封面：</w:t>
      </w:r>
    </w:p>
    <w:p w14:paraId="202803F7">
      <w:pPr>
        <w:keepNext w:val="0"/>
        <w:keepLines w:val="0"/>
        <w:pageBreakBefore w:val="0"/>
        <w:widowControl w:val="0"/>
        <w:kinsoku/>
        <w:overflowPunct/>
        <w:topLinePunct w:val="0"/>
        <w:autoSpaceDE w:val="0"/>
        <w:autoSpaceDN w:val="0"/>
        <w:bidi w:val="0"/>
        <w:adjustRightInd w:val="0"/>
        <w:textAlignment w:val="auto"/>
        <w:rPr>
          <w:color w:val="auto"/>
          <w:sz w:val="21"/>
          <w:szCs w:val="24"/>
          <w:highlight w:val="none"/>
        </w:rPr>
      </w:pPr>
    </w:p>
    <w:p w14:paraId="73B11C8A">
      <w:pPr>
        <w:keepNext w:val="0"/>
        <w:keepLines w:val="0"/>
        <w:pageBreakBefore w:val="0"/>
        <w:widowControl w:val="0"/>
        <w:kinsoku/>
        <w:overflowPunct/>
        <w:topLinePunct w:val="0"/>
        <w:autoSpaceDE w:val="0"/>
        <w:autoSpaceDN w:val="0"/>
        <w:bidi w:val="0"/>
        <w:adjustRightInd w:val="0"/>
        <w:textAlignment w:val="auto"/>
        <w:rPr>
          <w:color w:val="auto"/>
          <w:sz w:val="21"/>
          <w:szCs w:val="24"/>
          <w:highlight w:val="none"/>
        </w:rPr>
      </w:pPr>
    </w:p>
    <w:p w14:paraId="36DF3F4E">
      <w:pPr>
        <w:keepNext w:val="0"/>
        <w:keepLines w:val="0"/>
        <w:pageBreakBefore w:val="0"/>
        <w:widowControl w:val="0"/>
        <w:kinsoku/>
        <w:overflowPunct/>
        <w:topLinePunct w:val="0"/>
        <w:autoSpaceDE w:val="0"/>
        <w:autoSpaceDN w:val="0"/>
        <w:bidi w:val="0"/>
        <w:adjustRightInd w:val="0"/>
        <w:jc w:val="center"/>
        <w:textAlignment w:val="auto"/>
        <w:rPr>
          <w:color w:val="auto"/>
          <w:sz w:val="21"/>
          <w:szCs w:val="24"/>
          <w:highlight w:val="none"/>
        </w:rPr>
      </w:pPr>
    </w:p>
    <w:p w14:paraId="35CE79D4">
      <w:pPr>
        <w:keepNext w:val="0"/>
        <w:keepLines w:val="0"/>
        <w:pageBreakBefore w:val="0"/>
        <w:widowControl w:val="0"/>
        <w:kinsoku/>
        <w:overflowPunct/>
        <w:topLinePunct w:val="0"/>
        <w:autoSpaceDE w:val="0"/>
        <w:autoSpaceDN w:val="0"/>
        <w:bidi w:val="0"/>
        <w:adjustRightInd w:val="0"/>
        <w:jc w:val="center"/>
        <w:textAlignment w:val="auto"/>
        <w:rPr>
          <w:rFonts w:hint="eastAsia"/>
          <w:b/>
          <w:color w:val="auto"/>
          <w:sz w:val="84"/>
          <w:szCs w:val="84"/>
          <w:highlight w:val="none"/>
        </w:rPr>
      </w:pPr>
      <w:r>
        <w:rPr>
          <w:rFonts w:hint="eastAsia"/>
          <w:b/>
          <w:color w:val="auto"/>
          <w:sz w:val="84"/>
          <w:szCs w:val="84"/>
          <w:highlight w:val="none"/>
        </w:rPr>
        <w:t>申 请 文 件</w:t>
      </w:r>
    </w:p>
    <w:p w14:paraId="3713B9EF">
      <w:pPr>
        <w:keepNext w:val="0"/>
        <w:keepLines w:val="0"/>
        <w:pageBreakBefore w:val="0"/>
        <w:widowControl w:val="0"/>
        <w:kinsoku/>
        <w:overflowPunct/>
        <w:topLinePunct w:val="0"/>
        <w:autoSpaceDE w:val="0"/>
        <w:autoSpaceDN w:val="0"/>
        <w:bidi w:val="0"/>
        <w:adjustRightInd w:val="0"/>
        <w:textAlignment w:val="auto"/>
        <w:rPr>
          <w:b/>
          <w:bCs/>
          <w:color w:val="auto"/>
          <w:sz w:val="22"/>
          <w:highlight w:val="none"/>
        </w:rPr>
      </w:pPr>
    </w:p>
    <w:p w14:paraId="3861A6F5">
      <w:pPr>
        <w:keepNext w:val="0"/>
        <w:keepLines w:val="0"/>
        <w:pageBreakBefore w:val="0"/>
        <w:widowControl w:val="0"/>
        <w:kinsoku/>
        <w:overflowPunct/>
        <w:topLinePunct w:val="0"/>
        <w:autoSpaceDE w:val="0"/>
        <w:autoSpaceDN w:val="0"/>
        <w:bidi w:val="0"/>
        <w:adjustRightInd w:val="0"/>
        <w:jc w:val="center"/>
        <w:textAlignment w:val="auto"/>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4C95B1E8">
      <w:pPr>
        <w:keepNext w:val="0"/>
        <w:keepLines w:val="0"/>
        <w:pageBreakBefore w:val="0"/>
        <w:widowControl w:val="0"/>
        <w:kinsoku/>
        <w:overflowPunct/>
        <w:topLinePunct w:val="0"/>
        <w:autoSpaceDE w:val="0"/>
        <w:autoSpaceDN w:val="0"/>
        <w:bidi w:val="0"/>
        <w:adjustRightInd w:val="0"/>
        <w:textAlignment w:val="auto"/>
        <w:rPr>
          <w:color w:val="auto"/>
          <w:sz w:val="21"/>
          <w:szCs w:val="21"/>
          <w:highlight w:val="none"/>
        </w:rPr>
      </w:pPr>
    </w:p>
    <w:p w14:paraId="4A15B7B6">
      <w:pPr>
        <w:pStyle w:val="3"/>
        <w:keepNext w:val="0"/>
        <w:keepLines w:val="0"/>
        <w:pageBreakBefore w:val="0"/>
        <w:widowControl w:val="0"/>
        <w:kinsoku/>
        <w:overflowPunct/>
        <w:topLinePunct w:val="0"/>
        <w:bidi w:val="0"/>
        <w:textAlignment w:val="auto"/>
        <w:rPr>
          <w:color w:val="auto"/>
          <w:highlight w:val="none"/>
        </w:rPr>
      </w:pPr>
    </w:p>
    <w:p w14:paraId="6D2F1984">
      <w:pPr>
        <w:keepNext w:val="0"/>
        <w:keepLines w:val="0"/>
        <w:pageBreakBefore w:val="0"/>
        <w:widowControl w:val="0"/>
        <w:kinsoku/>
        <w:overflowPunct/>
        <w:topLinePunct w:val="0"/>
        <w:autoSpaceDE w:val="0"/>
        <w:autoSpaceDN w:val="0"/>
        <w:bidi w:val="0"/>
        <w:adjustRightInd w:val="0"/>
        <w:textAlignment w:val="auto"/>
        <w:rPr>
          <w:color w:val="auto"/>
          <w:sz w:val="21"/>
          <w:szCs w:val="21"/>
          <w:highlight w:val="none"/>
        </w:rPr>
      </w:pPr>
    </w:p>
    <w:p w14:paraId="13936900">
      <w:pPr>
        <w:keepNext w:val="0"/>
        <w:keepLines w:val="0"/>
        <w:pageBreakBefore w:val="0"/>
        <w:widowControl w:val="0"/>
        <w:kinsoku/>
        <w:overflowPunct/>
        <w:topLinePunct w:val="0"/>
        <w:autoSpaceDE w:val="0"/>
        <w:autoSpaceDN w:val="0"/>
        <w:bidi w:val="0"/>
        <w:adjustRightInd w:val="0"/>
        <w:textAlignment w:val="auto"/>
        <w:rPr>
          <w:color w:val="auto"/>
          <w:sz w:val="21"/>
          <w:szCs w:val="21"/>
          <w:highlight w:val="none"/>
        </w:rPr>
      </w:pPr>
    </w:p>
    <w:p w14:paraId="7F8AB2C1">
      <w:pPr>
        <w:keepNext w:val="0"/>
        <w:keepLines w:val="0"/>
        <w:pageBreakBefore w:val="0"/>
        <w:widowControl w:val="0"/>
        <w:kinsoku/>
        <w:overflowPunct/>
        <w:topLinePunct w:val="0"/>
        <w:bidi w:val="0"/>
        <w:ind w:left="420" w:leftChars="175"/>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24FB0392">
      <w:pPr>
        <w:keepNext w:val="0"/>
        <w:keepLines w:val="0"/>
        <w:pageBreakBefore w:val="0"/>
        <w:widowControl w:val="0"/>
        <w:kinsoku/>
        <w:overflowPunct/>
        <w:topLinePunct w:val="0"/>
        <w:bidi w:val="0"/>
        <w:ind w:left="420" w:leftChars="175"/>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B06112D">
      <w:pPr>
        <w:keepNext w:val="0"/>
        <w:keepLines w:val="0"/>
        <w:pageBreakBefore w:val="0"/>
        <w:widowControl w:val="0"/>
        <w:kinsoku/>
        <w:overflowPunct/>
        <w:topLinePunct w:val="0"/>
        <w:bidi w:val="0"/>
        <w:ind w:left="420" w:leftChars="175"/>
        <w:textAlignment w:val="auto"/>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申 请</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720DE04">
      <w:pPr>
        <w:keepNext w:val="0"/>
        <w:keepLines w:val="0"/>
        <w:pageBreakBefore w:val="0"/>
        <w:widowControl w:val="0"/>
        <w:kinsoku/>
        <w:overflowPunct/>
        <w:topLinePunct w:val="0"/>
        <w:bidi w:val="0"/>
        <w:ind w:left="840" w:firstLine="420"/>
        <w:textAlignment w:val="auto"/>
        <w:rPr>
          <w:b/>
          <w:bCs/>
          <w:color w:val="auto"/>
          <w:sz w:val="28"/>
          <w:szCs w:val="28"/>
          <w:highlight w:val="none"/>
        </w:rPr>
      </w:pPr>
    </w:p>
    <w:p w14:paraId="5D0DC607">
      <w:pPr>
        <w:keepNext w:val="0"/>
        <w:keepLines w:val="0"/>
        <w:pageBreakBefore w:val="0"/>
        <w:widowControl w:val="0"/>
        <w:kinsoku/>
        <w:overflowPunct/>
        <w:topLinePunct w:val="0"/>
        <w:bidi w:val="0"/>
        <w:ind w:left="840" w:firstLine="420"/>
        <w:textAlignment w:val="auto"/>
        <w:rPr>
          <w:b/>
          <w:bCs/>
          <w:color w:val="auto"/>
          <w:sz w:val="28"/>
          <w:szCs w:val="28"/>
          <w:highlight w:val="none"/>
        </w:rPr>
      </w:pPr>
    </w:p>
    <w:p w14:paraId="306FCCBF">
      <w:pPr>
        <w:keepNext w:val="0"/>
        <w:keepLines w:val="0"/>
        <w:pageBreakBefore w:val="0"/>
        <w:widowControl w:val="0"/>
        <w:kinsoku/>
        <w:overflowPunct/>
        <w:topLinePunct w:val="0"/>
        <w:bidi w:val="0"/>
        <w:ind w:left="840" w:firstLine="420"/>
        <w:textAlignment w:val="auto"/>
        <w:rPr>
          <w:b/>
          <w:bCs/>
          <w:color w:val="auto"/>
          <w:sz w:val="28"/>
          <w:szCs w:val="28"/>
          <w:highlight w:val="none"/>
        </w:rPr>
      </w:pPr>
    </w:p>
    <w:p w14:paraId="22CE1A9B">
      <w:pPr>
        <w:keepNext w:val="0"/>
        <w:keepLines w:val="0"/>
        <w:pageBreakBefore w:val="0"/>
        <w:widowControl w:val="0"/>
        <w:kinsoku/>
        <w:overflowPunct/>
        <w:topLinePunct w:val="0"/>
        <w:bidi w:val="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6447D651">
      <w:pPr>
        <w:keepNext w:val="0"/>
        <w:keepLines w:val="0"/>
        <w:pageBreakBefore w:val="0"/>
        <w:widowControl w:val="0"/>
        <w:kinsoku/>
        <w:overflowPunct/>
        <w:topLinePunct w:val="0"/>
        <w:bidi w:val="0"/>
        <w:textAlignment w:val="auto"/>
        <w:rPr>
          <w:color w:val="auto"/>
          <w:highlight w:val="none"/>
          <w:lang w:val="zh-CN"/>
        </w:rPr>
      </w:pPr>
      <w:r>
        <w:rPr>
          <w:color w:val="auto"/>
          <w:highlight w:val="none"/>
          <w:lang w:val="zh-CN"/>
        </w:rPr>
        <w:br w:type="page"/>
      </w:r>
    </w:p>
    <w:p w14:paraId="454359CF">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210" w:name="_Toc28102"/>
      <w:bookmarkStart w:id="211" w:name="_Toc25402"/>
      <w:bookmarkStart w:id="212" w:name="_Toc155185921"/>
      <w:bookmarkStart w:id="213" w:name="_Toc109899489"/>
      <w:bookmarkStart w:id="214" w:name="_Toc3577"/>
      <w:bookmarkStart w:id="215" w:name="_Toc140132831"/>
      <w:bookmarkStart w:id="216" w:name="_Toc109899908"/>
      <w:bookmarkStart w:id="217" w:name="_Toc109900327"/>
      <w:bookmarkStart w:id="218" w:name="_Toc159146278"/>
      <w:r>
        <w:rPr>
          <w:rFonts w:hint="eastAsia" w:eastAsia="宋体" w:asciiTheme="majorHAnsi" w:hAnsiTheme="majorHAnsi" w:cstheme="majorBidi"/>
          <w:b/>
          <w:bCs/>
          <w:color w:val="auto"/>
          <w:kern w:val="2"/>
          <w:sz w:val="32"/>
          <w:szCs w:val="32"/>
          <w:highlight w:val="none"/>
          <w:lang w:val="en-US" w:eastAsia="zh-CN" w:bidi="ar-SA"/>
        </w:rPr>
        <w:t>一、申请函</w:t>
      </w:r>
      <w:bookmarkEnd w:id="210"/>
      <w:bookmarkEnd w:id="211"/>
      <w:bookmarkEnd w:id="212"/>
      <w:bookmarkEnd w:id="213"/>
      <w:bookmarkEnd w:id="214"/>
      <w:bookmarkEnd w:id="215"/>
      <w:bookmarkEnd w:id="216"/>
      <w:bookmarkEnd w:id="217"/>
      <w:bookmarkEnd w:id="218"/>
    </w:p>
    <w:p w14:paraId="43D939F5">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r>
        <w:rPr>
          <w:rFonts w:hint="eastAsia"/>
          <w:highlight w:val="none"/>
        </w:rPr>
        <w:t>致：（采购人和采购代理机构）</w:t>
      </w:r>
    </w:p>
    <w:p w14:paraId="7F914B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cs="仿宋_GB2312"/>
          <w:b/>
          <w:bCs/>
          <w:szCs w:val="24"/>
          <w:highlight w:val="none"/>
        </w:rPr>
      </w:pPr>
      <w:r>
        <w:rPr>
          <w:rFonts w:hint="eastAsia" w:cs="仿宋_GB2312"/>
          <w:szCs w:val="24"/>
          <w:highlight w:val="none"/>
        </w:rPr>
        <w:t>根据贵方</w:t>
      </w:r>
      <w:r>
        <w:rPr>
          <w:rFonts w:hint="eastAsia" w:cs="仿宋_GB2312"/>
          <w:szCs w:val="24"/>
          <w:highlight w:val="none"/>
          <w:u w:val="single"/>
        </w:rPr>
        <w:t>（项目名称）（项目编号</w:t>
      </w:r>
      <w:r>
        <w:rPr>
          <w:rFonts w:hint="eastAsia" w:cs="仿宋_GB2312"/>
          <w:color w:val="auto"/>
          <w:szCs w:val="24"/>
          <w:highlight w:val="none"/>
          <w:u w:val="single"/>
          <w:lang w:val="en-US" w:eastAsia="zh-CN"/>
        </w:rPr>
        <w:t>/包号</w:t>
      </w:r>
      <w:r>
        <w:rPr>
          <w:rFonts w:hint="eastAsia" w:cs="仿宋_GB2312"/>
          <w:szCs w:val="24"/>
          <w:highlight w:val="none"/>
          <w:u w:val="single"/>
        </w:rPr>
        <w:t>）</w:t>
      </w:r>
      <w:r>
        <w:rPr>
          <w:rFonts w:hint="eastAsia" w:cs="仿宋_GB2312"/>
          <w:szCs w:val="24"/>
          <w:highlight w:val="none"/>
        </w:rPr>
        <w:t>资格预审文件，签字代表</w:t>
      </w:r>
      <w:r>
        <w:rPr>
          <w:rFonts w:hint="eastAsia" w:cs="仿宋_GB2312"/>
          <w:szCs w:val="24"/>
          <w:highlight w:val="none"/>
          <w:u w:val="single"/>
        </w:rPr>
        <w:t>（姓名、职务）</w:t>
      </w:r>
      <w:r>
        <w:rPr>
          <w:rFonts w:hint="eastAsia" w:cs="仿宋_GB2312"/>
          <w:szCs w:val="24"/>
          <w:highlight w:val="none"/>
        </w:rPr>
        <w:t>经正式授权并代表申请人</w:t>
      </w:r>
      <w:r>
        <w:rPr>
          <w:rFonts w:hint="eastAsia" w:cs="仿宋_GB2312"/>
          <w:szCs w:val="24"/>
          <w:highlight w:val="none"/>
          <w:u w:val="single"/>
        </w:rPr>
        <w:t>（申请人名称、地址）</w:t>
      </w:r>
      <w:r>
        <w:rPr>
          <w:rFonts w:hint="eastAsia" w:cs="仿宋_GB2312"/>
          <w:szCs w:val="24"/>
          <w:highlight w:val="none"/>
        </w:rPr>
        <w:t>提交申请文件</w:t>
      </w:r>
      <w:r>
        <w:rPr>
          <w:rFonts w:hint="eastAsia" w:cs="仿宋_GB2312"/>
          <w:b/>
          <w:bCs/>
          <w:szCs w:val="24"/>
          <w:highlight w:val="none"/>
        </w:rPr>
        <w:t>：</w:t>
      </w:r>
    </w:p>
    <w:p w14:paraId="03FA78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cs="Arial"/>
          <w:szCs w:val="24"/>
          <w:highlight w:val="none"/>
        </w:rPr>
      </w:pPr>
      <w:r>
        <w:rPr>
          <w:rFonts w:cs="Arial"/>
          <w:szCs w:val="24"/>
          <w:highlight w:val="none"/>
        </w:rPr>
        <w:t>根据此函，签字代表宣布同意如下：</w:t>
      </w:r>
    </w:p>
    <w:p w14:paraId="3ADDCF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cs="Arial"/>
          <w:szCs w:val="24"/>
          <w:highlight w:val="none"/>
        </w:rPr>
      </w:pPr>
      <w:r>
        <w:rPr>
          <w:rFonts w:hint="eastAsia" w:ascii="宋体" w:hAnsi="宋体" w:eastAsia="宋体" w:cs="Arial"/>
          <w:kern w:val="2"/>
          <w:sz w:val="24"/>
          <w:szCs w:val="24"/>
          <w:highlight w:val="none"/>
          <w:lang w:val="en-US" w:eastAsia="zh-CN" w:bidi="ar-SA"/>
        </w:rPr>
        <w:t>1.</w:t>
      </w:r>
      <w:r>
        <w:rPr>
          <w:rFonts w:cs="Arial"/>
          <w:szCs w:val="24"/>
          <w:highlight w:val="none"/>
        </w:rPr>
        <w:t>参加本次资格预审，我方不存在和其他申请人在同一合同项下的采购中，同时委托同一个自然人、同一家庭的人员、同一单位的人员作为代理人的行为。</w:t>
      </w:r>
    </w:p>
    <w:p w14:paraId="6A7A47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cs="Arial"/>
          <w:szCs w:val="24"/>
          <w:highlight w:val="none"/>
        </w:rPr>
      </w:pPr>
      <w:r>
        <w:rPr>
          <w:rFonts w:hint="eastAsia" w:ascii="宋体" w:hAnsi="宋体" w:eastAsia="宋体" w:cs="Arial"/>
          <w:kern w:val="2"/>
          <w:sz w:val="24"/>
          <w:szCs w:val="24"/>
          <w:highlight w:val="none"/>
          <w:lang w:val="en-US" w:eastAsia="zh-CN" w:bidi="ar-SA"/>
        </w:rPr>
        <w:t>2.</w:t>
      </w:r>
      <w:r>
        <w:rPr>
          <w:rFonts w:cs="Arial"/>
          <w:szCs w:val="24"/>
          <w:highlight w:val="none"/>
        </w:rPr>
        <w:t>申请人已详细审查全部资格预审文件，包括资格预审文件的澄清或修改通知（如果有的话）。我们完全理解并同意放弃对这方面有不明及误解的权力。</w:t>
      </w:r>
    </w:p>
    <w:p w14:paraId="70031F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cs="Arial"/>
          <w:szCs w:val="24"/>
          <w:highlight w:val="none"/>
        </w:rPr>
      </w:pPr>
      <w:r>
        <w:rPr>
          <w:rFonts w:hint="eastAsia" w:ascii="宋体" w:hAnsi="宋体" w:eastAsia="宋体" w:cs="Arial"/>
          <w:kern w:val="2"/>
          <w:sz w:val="24"/>
          <w:szCs w:val="24"/>
          <w:highlight w:val="none"/>
          <w:lang w:val="en-US" w:eastAsia="zh-CN" w:bidi="ar-SA"/>
        </w:rPr>
        <w:t>3.</w:t>
      </w:r>
      <w:r>
        <w:rPr>
          <w:rFonts w:cs="Arial"/>
          <w:szCs w:val="24"/>
          <w:highlight w:val="none"/>
        </w:rPr>
        <w:t>我方愿意提供贵方可能另外要求的，与资格预审有关的文件资料，并保证我方已提供和将要提供的文件资料是真实、准确完整的。</w:t>
      </w:r>
    </w:p>
    <w:p w14:paraId="42EA89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cs="Arial"/>
          <w:szCs w:val="24"/>
          <w:highlight w:val="none"/>
        </w:rPr>
      </w:pPr>
      <w:r>
        <w:rPr>
          <w:rFonts w:hint="eastAsia" w:ascii="宋体" w:hAnsi="宋体" w:eastAsia="宋体" w:cs="Arial"/>
          <w:kern w:val="2"/>
          <w:sz w:val="24"/>
          <w:szCs w:val="24"/>
          <w:highlight w:val="none"/>
          <w:lang w:val="en-US" w:eastAsia="zh-CN" w:bidi="ar-SA"/>
        </w:rPr>
        <w:t>4.</w:t>
      </w:r>
      <w:r>
        <w:rPr>
          <w:rFonts w:cs="Arial"/>
          <w:szCs w:val="24"/>
          <w:highlight w:val="none"/>
        </w:rPr>
        <w:t>我方完全接受和满足本项目资格预审文件中规定的实质性要求。</w:t>
      </w:r>
    </w:p>
    <w:p w14:paraId="3AA6E5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cs="Arial"/>
          <w:szCs w:val="24"/>
          <w:highlight w:val="none"/>
        </w:rPr>
      </w:pPr>
      <w:r>
        <w:rPr>
          <w:rFonts w:hint="eastAsia" w:ascii="宋体" w:hAnsi="宋体" w:eastAsia="宋体" w:cs="Arial"/>
          <w:kern w:val="2"/>
          <w:sz w:val="24"/>
          <w:szCs w:val="24"/>
          <w:highlight w:val="none"/>
          <w:lang w:val="en-US" w:eastAsia="zh-CN" w:bidi="ar-SA"/>
        </w:rPr>
        <w:t>5.</w:t>
      </w:r>
      <w:r>
        <w:rPr>
          <w:rFonts w:hint="eastAsia" w:cs="Arial"/>
          <w:szCs w:val="24"/>
          <w:highlight w:val="none"/>
        </w:rPr>
        <w:t>我方对上述承诺的内容事项真实性负责。如经查实上述承诺的内容事项存在虚假，我方愿意接受以提供虚假材料谋取中标追究法律责任。</w:t>
      </w:r>
    </w:p>
    <w:p w14:paraId="34AED3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cs="Arial"/>
          <w:szCs w:val="24"/>
          <w:highlight w:val="none"/>
        </w:rPr>
      </w:pPr>
      <w:r>
        <w:rPr>
          <w:rFonts w:hint="eastAsia" w:ascii="宋体" w:hAnsi="宋体" w:eastAsia="宋体" w:cs="Arial"/>
          <w:kern w:val="2"/>
          <w:sz w:val="24"/>
          <w:szCs w:val="24"/>
          <w:highlight w:val="none"/>
          <w:lang w:val="en-US" w:eastAsia="zh-CN" w:bidi="ar-SA"/>
        </w:rPr>
        <w:t>6.</w:t>
      </w:r>
      <w:r>
        <w:rPr>
          <w:rFonts w:hint="eastAsia" w:cs="Arial"/>
          <w:szCs w:val="24"/>
          <w:highlight w:val="none"/>
        </w:rPr>
        <w:t>我方承诺本《申请函》的签章对本申请文件全部内容具有约束力并承担法律责任。</w:t>
      </w:r>
    </w:p>
    <w:p w14:paraId="2FB1D8BE">
      <w:pPr>
        <w:keepNext w:val="0"/>
        <w:keepLines w:val="0"/>
        <w:pageBreakBefore w:val="0"/>
        <w:widowControl w:val="0"/>
        <w:kinsoku/>
        <w:overflowPunct/>
        <w:topLinePunct w:val="0"/>
        <w:bidi w:val="0"/>
        <w:spacing w:line="300" w:lineRule="auto"/>
        <w:textAlignment w:val="auto"/>
        <w:rPr>
          <w:rFonts w:cs="Arial"/>
          <w:szCs w:val="24"/>
          <w:highlight w:val="none"/>
        </w:rPr>
      </w:pPr>
    </w:p>
    <w:p w14:paraId="54D4C71D">
      <w:pPr>
        <w:keepNext w:val="0"/>
        <w:keepLines w:val="0"/>
        <w:pageBreakBefore w:val="0"/>
        <w:widowControl w:val="0"/>
        <w:kinsoku/>
        <w:overflowPunct/>
        <w:topLinePunct w:val="0"/>
        <w:bidi w:val="0"/>
        <w:spacing w:line="300" w:lineRule="auto"/>
        <w:textAlignment w:val="auto"/>
        <w:rPr>
          <w:rFonts w:cs="Arial"/>
          <w:szCs w:val="24"/>
          <w:highlight w:val="none"/>
        </w:rPr>
      </w:pPr>
    </w:p>
    <w:p w14:paraId="01E7986D">
      <w:pPr>
        <w:keepNext w:val="0"/>
        <w:keepLines w:val="0"/>
        <w:pageBreakBefore w:val="0"/>
        <w:widowControl w:val="0"/>
        <w:kinsoku/>
        <w:overflowPunct/>
        <w:topLinePunct w:val="0"/>
        <w:bidi w:val="0"/>
        <w:spacing w:line="300" w:lineRule="auto"/>
        <w:textAlignment w:val="auto"/>
        <w:rPr>
          <w:rFonts w:cs="Arial"/>
          <w:szCs w:val="24"/>
          <w:highlight w:val="none"/>
        </w:rPr>
      </w:pPr>
    </w:p>
    <w:p w14:paraId="2CCF4EDD">
      <w:pPr>
        <w:keepNext w:val="0"/>
        <w:keepLines w:val="0"/>
        <w:pageBreakBefore w:val="0"/>
        <w:widowControl w:val="0"/>
        <w:kinsoku/>
        <w:overflowPunct/>
        <w:topLinePunct w:val="0"/>
        <w:bidi w:val="0"/>
        <w:spacing w:line="300" w:lineRule="auto"/>
        <w:textAlignment w:val="auto"/>
        <w:rPr>
          <w:rFonts w:cs="Arial"/>
          <w:szCs w:val="24"/>
          <w:highlight w:val="none"/>
        </w:rPr>
      </w:pPr>
      <w:r>
        <w:rPr>
          <w:rFonts w:hint="eastAsia" w:cs="Arial"/>
          <w:szCs w:val="24"/>
          <w:highlight w:val="none"/>
        </w:rPr>
        <w:t>申请</w:t>
      </w:r>
      <w:r>
        <w:rPr>
          <w:rFonts w:cs="Arial"/>
          <w:szCs w:val="24"/>
          <w:highlight w:val="none"/>
        </w:rPr>
        <w:t>人名称</w:t>
      </w:r>
      <w:r>
        <w:rPr>
          <w:rFonts w:hint="eastAsia" w:cs="Arial"/>
          <w:szCs w:val="24"/>
          <w:highlight w:val="none"/>
        </w:rPr>
        <w:t>（</w:t>
      </w:r>
      <w:r>
        <w:rPr>
          <w:rFonts w:cs="Arial"/>
          <w:szCs w:val="24"/>
          <w:highlight w:val="none"/>
        </w:rPr>
        <w:t>公章</w:t>
      </w:r>
      <w:r>
        <w:rPr>
          <w:rFonts w:hint="eastAsia" w:cs="Arial"/>
          <w:szCs w:val="24"/>
          <w:highlight w:val="none"/>
        </w:rPr>
        <w:t>）</w:t>
      </w:r>
      <w:r>
        <w:rPr>
          <w:rFonts w:cs="Arial"/>
          <w:szCs w:val="24"/>
          <w:highlight w:val="none"/>
        </w:rPr>
        <w:t xml:space="preserve">     </w:t>
      </w:r>
    </w:p>
    <w:p w14:paraId="28112FC8">
      <w:pPr>
        <w:keepNext w:val="0"/>
        <w:keepLines w:val="0"/>
        <w:pageBreakBefore w:val="0"/>
        <w:widowControl w:val="0"/>
        <w:kinsoku/>
        <w:overflowPunct/>
        <w:topLinePunct w:val="0"/>
        <w:bidi w:val="0"/>
        <w:spacing w:line="300" w:lineRule="auto"/>
        <w:textAlignment w:val="auto"/>
        <w:rPr>
          <w:rFonts w:cs="Arial"/>
          <w:szCs w:val="24"/>
          <w:highlight w:val="none"/>
        </w:rPr>
      </w:pPr>
      <w:r>
        <w:rPr>
          <w:rFonts w:hint="eastAsia" w:cs="Arial"/>
          <w:szCs w:val="24"/>
          <w:highlight w:val="none"/>
        </w:rPr>
        <w:t>申请人</w:t>
      </w:r>
      <w:r>
        <w:rPr>
          <w:rFonts w:hint="eastAsia" w:cs="Arial"/>
          <w:szCs w:val="24"/>
          <w:highlight w:val="none"/>
          <w:lang w:val="en-US" w:eastAsia="zh-CN"/>
        </w:rPr>
        <w:t>法人或</w:t>
      </w:r>
      <w:r>
        <w:rPr>
          <w:rFonts w:cs="Arial"/>
          <w:szCs w:val="24"/>
          <w:highlight w:val="none"/>
        </w:rPr>
        <w:t>授权代表</w:t>
      </w:r>
      <w:r>
        <w:rPr>
          <w:rFonts w:hint="eastAsia" w:cs="Arial"/>
          <w:szCs w:val="24"/>
          <w:highlight w:val="none"/>
          <w:lang w:eastAsia="zh-CN"/>
        </w:rPr>
        <w:t>：</w:t>
      </w:r>
      <w:r>
        <w:rPr>
          <w:rFonts w:cs="Arial"/>
          <w:szCs w:val="24"/>
          <w:highlight w:val="none"/>
          <w:u w:val="single"/>
        </w:rPr>
        <w:t>姓名、职务（印刷体）</w:t>
      </w:r>
    </w:p>
    <w:p w14:paraId="3662DEAD">
      <w:pPr>
        <w:keepNext w:val="0"/>
        <w:keepLines w:val="0"/>
        <w:pageBreakBefore w:val="0"/>
        <w:widowControl w:val="0"/>
        <w:kinsoku/>
        <w:overflowPunct/>
        <w:topLinePunct w:val="0"/>
        <w:bidi w:val="0"/>
        <w:spacing w:line="300" w:lineRule="auto"/>
        <w:textAlignment w:val="auto"/>
        <w:rPr>
          <w:rFonts w:hint="default" w:eastAsia="宋体" w:cs="Arial"/>
          <w:szCs w:val="24"/>
          <w:highlight w:val="none"/>
          <w:u w:val="single"/>
          <w:lang w:val="en-US" w:eastAsia="zh-CN"/>
        </w:rPr>
      </w:pPr>
      <w:r>
        <w:rPr>
          <w:rFonts w:cs="Arial"/>
          <w:szCs w:val="24"/>
          <w:highlight w:val="none"/>
        </w:rPr>
        <w:t>申请人</w:t>
      </w:r>
      <w:r>
        <w:rPr>
          <w:rFonts w:hint="eastAsia" w:cs="Arial"/>
          <w:szCs w:val="24"/>
          <w:highlight w:val="none"/>
          <w:lang w:val="en-US" w:eastAsia="zh-CN"/>
        </w:rPr>
        <w:t>法人或</w:t>
      </w:r>
      <w:r>
        <w:rPr>
          <w:rFonts w:cs="Arial"/>
          <w:szCs w:val="24"/>
          <w:highlight w:val="none"/>
        </w:rPr>
        <w:t>授权代表</w:t>
      </w:r>
      <w:r>
        <w:rPr>
          <w:rFonts w:hint="eastAsia" w:cs="Arial"/>
          <w:szCs w:val="24"/>
          <w:highlight w:val="none"/>
          <w:lang w:eastAsia="zh-CN"/>
        </w:rPr>
        <w:t>（</w:t>
      </w:r>
      <w:r>
        <w:rPr>
          <w:rFonts w:hint="eastAsia" w:cs="Arial"/>
          <w:szCs w:val="24"/>
          <w:highlight w:val="none"/>
          <w:lang w:val="en-US" w:eastAsia="zh-CN"/>
        </w:rPr>
        <w:t>签字</w:t>
      </w:r>
      <w:r>
        <w:rPr>
          <w:rFonts w:hint="eastAsia" w:cs="Arial"/>
          <w:szCs w:val="24"/>
          <w:highlight w:val="none"/>
          <w:lang w:eastAsia="zh-CN"/>
        </w:rPr>
        <w:t>）：</w:t>
      </w:r>
      <w:r>
        <w:rPr>
          <w:rFonts w:hint="eastAsia" w:cs="Arial"/>
          <w:szCs w:val="24"/>
          <w:highlight w:val="none"/>
          <w:u w:val="single"/>
          <w:lang w:val="en-US" w:eastAsia="zh-CN"/>
        </w:rPr>
        <w:t xml:space="preserve">            </w:t>
      </w:r>
    </w:p>
    <w:p w14:paraId="0A057695">
      <w:pPr>
        <w:keepNext w:val="0"/>
        <w:keepLines w:val="0"/>
        <w:pageBreakBefore w:val="0"/>
        <w:widowControl w:val="0"/>
        <w:kinsoku/>
        <w:overflowPunct/>
        <w:topLinePunct w:val="0"/>
        <w:bidi w:val="0"/>
        <w:spacing w:line="300" w:lineRule="auto"/>
        <w:textAlignment w:val="auto"/>
        <w:rPr>
          <w:rFonts w:cs="Arial"/>
          <w:szCs w:val="24"/>
          <w:highlight w:val="none"/>
          <w:u w:val="single"/>
        </w:rPr>
      </w:pPr>
      <w:r>
        <w:rPr>
          <w:rFonts w:cs="Arial"/>
          <w:szCs w:val="24"/>
          <w:highlight w:val="none"/>
        </w:rPr>
        <w:t>日期</w:t>
      </w:r>
      <w:r>
        <w:rPr>
          <w:rFonts w:cs="Arial"/>
          <w:szCs w:val="24"/>
          <w:highlight w:val="none"/>
          <w:u w:val="single"/>
        </w:rPr>
        <w:t xml:space="preserve">                             </w:t>
      </w:r>
    </w:p>
    <w:p w14:paraId="0EA2DC8B">
      <w:pPr>
        <w:keepNext w:val="0"/>
        <w:keepLines w:val="0"/>
        <w:pageBreakBefore w:val="0"/>
        <w:widowControl w:val="0"/>
        <w:kinsoku/>
        <w:overflowPunct/>
        <w:topLinePunct w:val="0"/>
        <w:bidi w:val="0"/>
        <w:textAlignment w:val="auto"/>
        <w:rPr>
          <w:rFonts w:cs="Arial"/>
          <w:szCs w:val="24"/>
          <w:highlight w:val="none"/>
          <w:u w:val="single"/>
        </w:rPr>
      </w:pPr>
    </w:p>
    <w:p w14:paraId="18F36CA2">
      <w:pPr>
        <w:keepNext w:val="0"/>
        <w:keepLines w:val="0"/>
        <w:pageBreakBefore w:val="0"/>
        <w:widowControl w:val="0"/>
        <w:kinsoku/>
        <w:overflowPunct/>
        <w:topLinePunct w:val="0"/>
        <w:bidi w:val="0"/>
        <w:textAlignment w:val="auto"/>
        <w:rPr>
          <w:rFonts w:cs="Arial"/>
          <w:szCs w:val="24"/>
          <w:highlight w:val="none"/>
          <w:u w:val="single"/>
        </w:rPr>
      </w:pPr>
      <w:r>
        <w:rPr>
          <w:rFonts w:cs="Arial"/>
          <w:szCs w:val="24"/>
          <w:highlight w:val="none"/>
          <w:u w:val="single"/>
        </w:rPr>
        <w:br w:type="page"/>
      </w:r>
    </w:p>
    <w:p w14:paraId="4D9B35CD">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19" w:name="_Toc155185924"/>
      <w:bookmarkStart w:id="220" w:name="_Toc28341"/>
      <w:bookmarkStart w:id="221" w:name="_Toc159146281"/>
      <w:r>
        <w:rPr>
          <w:rFonts w:hint="eastAsia" w:cstheme="majorBidi"/>
          <w:b/>
          <w:bCs/>
          <w:color w:val="auto"/>
          <w:kern w:val="2"/>
          <w:sz w:val="32"/>
          <w:szCs w:val="32"/>
          <w:highlight w:val="none"/>
          <w:lang w:val="en-US" w:eastAsia="zh-CN" w:bidi="ar-SA"/>
        </w:rPr>
        <w:t>二、法定代表人（负责人）身份证明</w:t>
      </w:r>
      <w:bookmarkEnd w:id="219"/>
      <w:bookmarkEnd w:id="220"/>
      <w:bookmarkEnd w:id="221"/>
    </w:p>
    <w:p w14:paraId="566BE717">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申请人名称：</w:t>
      </w:r>
    </w:p>
    <w:p w14:paraId="048D5399">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 xml:space="preserve">单位性质：                                       </w:t>
      </w:r>
    </w:p>
    <w:p w14:paraId="3CCCB9D2">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 xml:space="preserve">地    址：                                             </w:t>
      </w:r>
    </w:p>
    <w:p w14:paraId="150191B2">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 xml:space="preserve">成立时间：  </w:t>
      </w:r>
    </w:p>
    <w:p w14:paraId="783F1C6C">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 xml:space="preserve">经营期限：                                          </w:t>
      </w:r>
    </w:p>
    <w:p w14:paraId="2832555F">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 xml:space="preserve">姓    名：                性别：                   </w:t>
      </w:r>
    </w:p>
    <w:p w14:paraId="2E01D3FC">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 xml:space="preserve">年龄：                    职务：                     </w:t>
      </w:r>
    </w:p>
    <w:p w14:paraId="172E4669">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系                      （申请人名称）的法定代表人</w:t>
      </w:r>
      <w:r>
        <w:rPr>
          <w:rFonts w:hint="eastAsia"/>
          <w:highlight w:val="none"/>
        </w:rPr>
        <w:t>（负责人）</w:t>
      </w:r>
      <w:r>
        <w:rPr>
          <w:rFonts w:hint="eastAsia" w:cs="仿宋_GB2312"/>
          <w:szCs w:val="24"/>
          <w:highlight w:val="none"/>
        </w:rPr>
        <w:t xml:space="preserve">。 </w:t>
      </w:r>
    </w:p>
    <w:p w14:paraId="654FF825">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特此证明。</w:t>
      </w:r>
    </w:p>
    <w:p w14:paraId="47EF80A7">
      <w:pPr>
        <w:keepNext w:val="0"/>
        <w:keepLines w:val="0"/>
        <w:pageBreakBefore w:val="0"/>
        <w:widowControl w:val="0"/>
        <w:kinsoku/>
        <w:overflowPunct/>
        <w:topLinePunct w:val="0"/>
        <w:bidi w:val="0"/>
        <w:ind w:firstLine="480" w:firstLineChars="200"/>
        <w:textAlignment w:val="auto"/>
        <w:rPr>
          <w:rFonts w:cs="仿宋_GB2312"/>
          <w:szCs w:val="24"/>
          <w:highlight w:val="none"/>
        </w:rPr>
      </w:pPr>
    </w:p>
    <w:p w14:paraId="4A275F02">
      <w:pPr>
        <w:keepNext w:val="0"/>
        <w:keepLines w:val="0"/>
        <w:pageBreakBefore w:val="0"/>
        <w:widowControl w:val="0"/>
        <w:kinsoku/>
        <w:overflowPunct/>
        <w:topLinePunct w:val="0"/>
        <w:bidi w:val="0"/>
        <w:textAlignment w:val="auto"/>
        <w:rPr>
          <w:sz w:val="21"/>
          <w:highlight w:val="none"/>
        </w:rPr>
      </w:pPr>
    </w:p>
    <w:p w14:paraId="6374AF7C">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申请人名称：（盖章）</w:t>
      </w:r>
    </w:p>
    <w:p w14:paraId="0E7D0722">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日      期：   年  月  日</w:t>
      </w:r>
    </w:p>
    <w:p w14:paraId="6D876A15">
      <w:pPr>
        <w:keepNext w:val="0"/>
        <w:keepLines w:val="0"/>
        <w:pageBreakBefore w:val="0"/>
        <w:widowControl w:val="0"/>
        <w:kinsoku/>
        <w:overflowPunct/>
        <w:topLinePunct w:val="0"/>
        <w:bidi w:val="0"/>
        <w:textAlignment w:val="auto"/>
        <w:rPr>
          <w:rFonts w:cs="Arial"/>
          <w:sz w:val="21"/>
          <w:szCs w:val="21"/>
          <w:highlight w:val="none"/>
        </w:rPr>
      </w:pPr>
    </w:p>
    <w:tbl>
      <w:tblPr>
        <w:tblStyle w:val="23"/>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10E8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7EFD9372">
            <w:pPr>
              <w:keepNext w:val="0"/>
              <w:keepLines w:val="0"/>
              <w:pageBreakBefore w:val="0"/>
              <w:widowControl w:val="0"/>
              <w:kinsoku/>
              <w:overflowPunct/>
              <w:topLinePunct w:val="0"/>
              <w:bidi w:val="0"/>
              <w:textAlignment w:val="auto"/>
              <w:rPr>
                <w:rFonts w:cs="Arial"/>
                <w:highlight w:val="none"/>
              </w:rPr>
            </w:pPr>
            <w:r>
              <w:rPr>
                <w:rFonts w:hint="eastAsia" w:cs="仿宋_GB2312"/>
                <w:szCs w:val="24"/>
                <w:highlight w:val="none"/>
              </w:rPr>
              <w:t>附：法定代表人</w:t>
            </w:r>
            <w:r>
              <w:rPr>
                <w:rFonts w:hint="eastAsia"/>
                <w:highlight w:val="none"/>
              </w:rPr>
              <w:t>（负责人）</w:t>
            </w:r>
            <w:r>
              <w:rPr>
                <w:rFonts w:hint="eastAsia" w:cs="仿宋_GB2312"/>
                <w:szCs w:val="24"/>
                <w:highlight w:val="none"/>
              </w:rPr>
              <w:t>身份证复印件</w:t>
            </w:r>
          </w:p>
        </w:tc>
      </w:tr>
    </w:tbl>
    <w:p w14:paraId="0602F1CD">
      <w:pPr>
        <w:keepNext w:val="0"/>
        <w:keepLines w:val="0"/>
        <w:pageBreakBefore w:val="0"/>
        <w:widowControl w:val="0"/>
        <w:kinsoku/>
        <w:overflowPunct/>
        <w:topLinePunct w:val="0"/>
        <w:bidi w:val="0"/>
        <w:ind w:firstLine="840" w:firstLineChars="350"/>
        <w:jc w:val="center"/>
        <w:textAlignment w:val="auto"/>
        <w:rPr>
          <w:rFonts w:cs="Arial"/>
          <w:highlight w:val="none"/>
        </w:rPr>
      </w:pPr>
    </w:p>
    <w:p w14:paraId="3A02FD5F">
      <w:pPr>
        <w:keepNext w:val="0"/>
        <w:keepLines w:val="0"/>
        <w:pageBreakBefore w:val="0"/>
        <w:widowControl w:val="0"/>
        <w:kinsoku/>
        <w:overflowPunct/>
        <w:topLinePunct w:val="0"/>
        <w:bidi w:val="0"/>
        <w:textAlignment w:val="auto"/>
        <w:rPr>
          <w:b/>
          <w:sz w:val="21"/>
          <w:szCs w:val="21"/>
          <w:highlight w:val="none"/>
        </w:rPr>
      </w:pPr>
      <w:r>
        <w:rPr>
          <w:b/>
          <w:sz w:val="21"/>
          <w:szCs w:val="21"/>
          <w:highlight w:val="none"/>
        </w:rPr>
        <w:t>注：法定代表人参加</w:t>
      </w:r>
      <w:r>
        <w:rPr>
          <w:rFonts w:hint="eastAsia"/>
          <w:b/>
          <w:sz w:val="21"/>
          <w:szCs w:val="21"/>
          <w:highlight w:val="none"/>
        </w:rPr>
        <w:t>资格预审</w:t>
      </w:r>
      <w:r>
        <w:rPr>
          <w:b/>
          <w:sz w:val="21"/>
          <w:szCs w:val="21"/>
          <w:highlight w:val="none"/>
        </w:rPr>
        <w:t>时提供</w:t>
      </w:r>
    </w:p>
    <w:p w14:paraId="1FBEEC52">
      <w:pPr>
        <w:keepNext w:val="0"/>
        <w:keepLines w:val="0"/>
        <w:pageBreakBefore w:val="0"/>
        <w:widowControl w:val="0"/>
        <w:kinsoku/>
        <w:overflowPunct/>
        <w:topLinePunct w:val="0"/>
        <w:bidi w:val="0"/>
        <w:textAlignment w:val="auto"/>
        <w:rPr>
          <w:b/>
          <w:sz w:val="28"/>
          <w:szCs w:val="28"/>
          <w:highlight w:val="none"/>
        </w:rPr>
      </w:pPr>
      <w:r>
        <w:rPr>
          <w:b/>
          <w:sz w:val="28"/>
          <w:szCs w:val="28"/>
          <w:highlight w:val="none"/>
        </w:rPr>
        <w:br w:type="page"/>
      </w:r>
    </w:p>
    <w:p w14:paraId="7A7CD236">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22" w:name="_Toc155185925"/>
      <w:bookmarkStart w:id="223" w:name="_Toc159146282"/>
      <w:bookmarkStart w:id="224" w:name="_Toc23742"/>
      <w:r>
        <w:rPr>
          <w:rFonts w:hint="eastAsia" w:cstheme="majorBidi"/>
          <w:b/>
          <w:bCs/>
          <w:color w:val="auto"/>
          <w:kern w:val="2"/>
          <w:sz w:val="32"/>
          <w:szCs w:val="32"/>
          <w:highlight w:val="none"/>
          <w:lang w:val="en-US" w:eastAsia="zh-CN" w:bidi="ar-SA"/>
        </w:rPr>
        <w:t>三、法定代表人（负责人）授权书</w:t>
      </w:r>
      <w:bookmarkEnd w:id="222"/>
      <w:bookmarkEnd w:id="223"/>
      <w:bookmarkEnd w:id="224"/>
    </w:p>
    <w:p w14:paraId="21996C50">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本人</w:t>
      </w:r>
      <w:r>
        <w:rPr>
          <w:rFonts w:hint="eastAsia" w:cs="仿宋_GB2312"/>
          <w:szCs w:val="24"/>
          <w:highlight w:val="none"/>
          <w:u w:val="single"/>
        </w:rPr>
        <w:t>（姓名）</w:t>
      </w:r>
      <w:r>
        <w:rPr>
          <w:rFonts w:hint="eastAsia" w:cs="仿宋_GB2312"/>
          <w:szCs w:val="24"/>
          <w:highlight w:val="none"/>
        </w:rPr>
        <w:t>系</w:t>
      </w:r>
      <w:r>
        <w:rPr>
          <w:rFonts w:hint="eastAsia" w:cs="仿宋_GB2312"/>
          <w:szCs w:val="24"/>
          <w:highlight w:val="none"/>
          <w:u w:val="single"/>
        </w:rPr>
        <w:t>（申请人名称）</w:t>
      </w:r>
      <w:r>
        <w:rPr>
          <w:rFonts w:hint="eastAsia" w:cs="仿宋_GB2312"/>
          <w:szCs w:val="24"/>
          <w:highlight w:val="none"/>
        </w:rPr>
        <w:t>的法定代表人</w:t>
      </w:r>
      <w:r>
        <w:rPr>
          <w:rFonts w:hint="eastAsia"/>
          <w:highlight w:val="none"/>
        </w:rPr>
        <w:t>（负责人）</w:t>
      </w:r>
      <w:r>
        <w:rPr>
          <w:rFonts w:hint="eastAsia" w:cs="仿宋_GB2312"/>
          <w:szCs w:val="24"/>
          <w:highlight w:val="none"/>
        </w:rPr>
        <w:t>，现委托</w:t>
      </w:r>
      <w:r>
        <w:rPr>
          <w:rFonts w:hint="eastAsia" w:cs="仿宋_GB2312"/>
          <w:szCs w:val="24"/>
          <w:highlight w:val="none"/>
          <w:u w:val="single"/>
        </w:rPr>
        <w:t xml:space="preserve"> （姓名）</w:t>
      </w:r>
      <w:r>
        <w:rPr>
          <w:rFonts w:hint="eastAsia" w:cs="仿宋_GB2312"/>
          <w:szCs w:val="24"/>
          <w:highlight w:val="none"/>
        </w:rPr>
        <w:t>为我方代理人。代理人根据授权，以我方名义签署、澄清、说明、补正、递交、撤回、修改</w:t>
      </w:r>
      <w:r>
        <w:rPr>
          <w:rFonts w:hint="eastAsia" w:cs="仿宋_GB2312"/>
          <w:szCs w:val="24"/>
          <w:highlight w:val="none"/>
          <w:u w:val="single"/>
        </w:rPr>
        <w:t>（项目名称）</w:t>
      </w:r>
      <w:r>
        <w:rPr>
          <w:rFonts w:hint="eastAsia" w:cs="仿宋_GB2312"/>
          <w:szCs w:val="24"/>
          <w:highlight w:val="none"/>
        </w:rPr>
        <w:t>申请文件和处理有关事宜，其法律后果由我方承担。</w:t>
      </w:r>
    </w:p>
    <w:p w14:paraId="15DCF4EF">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委托期限：</w:t>
      </w:r>
      <w:r>
        <w:rPr>
          <w:rFonts w:hint="eastAsia" w:cs="仿宋_GB2312"/>
          <w:szCs w:val="24"/>
          <w:highlight w:val="none"/>
          <w:lang w:val="en-US" w:eastAsia="zh-CN"/>
        </w:rPr>
        <w:t>自本授权书签署之日起至         止。</w:t>
      </w:r>
      <w:r>
        <w:rPr>
          <w:rFonts w:hint="eastAsia" w:cs="仿宋_GB2312"/>
          <w:szCs w:val="24"/>
          <w:highlight w:val="none"/>
        </w:rPr>
        <w:t xml:space="preserve">                  </w:t>
      </w:r>
    </w:p>
    <w:p w14:paraId="58AD2D52">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代理人无转委托权。</w:t>
      </w:r>
    </w:p>
    <w:p w14:paraId="06B07AFC">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附：法定代表人</w:t>
      </w:r>
      <w:r>
        <w:rPr>
          <w:rFonts w:hint="eastAsia"/>
          <w:highlight w:val="none"/>
        </w:rPr>
        <w:t>（负责人）</w:t>
      </w:r>
      <w:r>
        <w:rPr>
          <w:rFonts w:hint="eastAsia" w:cs="仿宋_GB2312"/>
          <w:szCs w:val="24"/>
          <w:highlight w:val="none"/>
        </w:rPr>
        <w:t>身份证明</w:t>
      </w:r>
    </w:p>
    <w:p w14:paraId="3B6AC102">
      <w:pPr>
        <w:keepNext w:val="0"/>
        <w:keepLines w:val="0"/>
        <w:pageBreakBefore w:val="0"/>
        <w:widowControl w:val="0"/>
        <w:kinsoku/>
        <w:overflowPunct/>
        <w:topLinePunct w:val="0"/>
        <w:bidi w:val="0"/>
        <w:ind w:firstLine="480" w:firstLineChars="200"/>
        <w:textAlignment w:val="auto"/>
        <w:rPr>
          <w:rFonts w:cs="仿宋_GB2312"/>
          <w:szCs w:val="24"/>
          <w:highlight w:val="none"/>
        </w:rPr>
      </w:pPr>
    </w:p>
    <w:p w14:paraId="097B2AB1">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申请人：（盖单位章）</w:t>
      </w:r>
    </w:p>
    <w:p w14:paraId="55218E48">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法定代表人</w:t>
      </w:r>
      <w:r>
        <w:rPr>
          <w:rFonts w:hint="eastAsia"/>
          <w:highlight w:val="none"/>
        </w:rPr>
        <w:t>（负责人）</w:t>
      </w:r>
      <w:r>
        <w:rPr>
          <w:rFonts w:hint="eastAsia"/>
          <w:highlight w:val="none"/>
          <w:lang w:val="en-US" w:eastAsia="zh-CN"/>
        </w:rPr>
        <w:t>（签字或</w:t>
      </w:r>
      <w:r>
        <w:rPr>
          <w:rFonts w:hint="eastAsia"/>
          <w:highlight w:val="none"/>
          <w:lang w:eastAsia="zh-CN"/>
        </w:rPr>
        <w:t>盖章</w:t>
      </w:r>
      <w:r>
        <w:rPr>
          <w:rFonts w:hint="eastAsia"/>
          <w:highlight w:val="none"/>
          <w:lang w:val="zh-CN"/>
        </w:rPr>
        <w:t>)</w:t>
      </w:r>
      <w:r>
        <w:rPr>
          <w:rFonts w:hint="eastAsia" w:cs="仿宋_GB2312"/>
          <w:szCs w:val="24"/>
          <w:highlight w:val="none"/>
        </w:rPr>
        <w:t>：</w:t>
      </w:r>
    </w:p>
    <w:p w14:paraId="035C5306">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 xml:space="preserve">身份证号码：   </w:t>
      </w:r>
    </w:p>
    <w:p w14:paraId="07E9D21E">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委托代理人</w:t>
      </w:r>
      <w:r>
        <w:rPr>
          <w:rFonts w:hint="eastAsia" w:ascii="宋体" w:hAnsi="宋体" w:eastAsia="宋体" w:cs="宋体"/>
          <w:color w:val="auto"/>
          <w:kern w:val="0"/>
          <w:sz w:val="24"/>
          <w:szCs w:val="24"/>
          <w:highlight w:val="none"/>
          <w:lang w:val="en-US" w:eastAsia="zh-CN" w:bidi="ar"/>
        </w:rPr>
        <w:t>（签字或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cs="仿宋_GB2312"/>
          <w:szCs w:val="24"/>
          <w:highlight w:val="none"/>
        </w:rPr>
        <w:t>：</w:t>
      </w:r>
      <w:r>
        <w:rPr>
          <w:rFonts w:cs="仿宋_GB2312"/>
          <w:szCs w:val="24"/>
          <w:highlight w:val="none"/>
        </w:rPr>
        <w:t xml:space="preserve"> </w:t>
      </w:r>
    </w:p>
    <w:p w14:paraId="580C1F4A">
      <w:pPr>
        <w:keepNext w:val="0"/>
        <w:keepLines w:val="0"/>
        <w:pageBreakBefore w:val="0"/>
        <w:widowControl w:val="0"/>
        <w:kinsoku/>
        <w:overflowPunct/>
        <w:topLinePunct w:val="0"/>
        <w:bidi w:val="0"/>
        <w:ind w:firstLine="480" w:firstLineChars="200"/>
        <w:textAlignment w:val="auto"/>
        <w:rPr>
          <w:rFonts w:hint="default" w:ascii="宋体" w:hAnsi="宋体" w:eastAsia="宋体" w:cs="仿宋_GB2312"/>
          <w:szCs w:val="24"/>
          <w:highlight w:val="none"/>
          <w:lang w:val="en-US" w:eastAsia="zh-CN"/>
        </w:rPr>
      </w:pPr>
      <w:r>
        <w:rPr>
          <w:rFonts w:hint="eastAsia" w:ascii="宋体" w:hAnsi="宋体" w:eastAsia="宋体" w:cs="仿宋_GB2312"/>
          <w:szCs w:val="24"/>
          <w:highlight w:val="none"/>
          <w:lang w:val="en-US" w:eastAsia="zh-CN"/>
        </w:rPr>
        <w:t>联 系 电话：</w:t>
      </w:r>
    </w:p>
    <w:p w14:paraId="302E8092">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身份证号码：</w:t>
      </w:r>
    </w:p>
    <w:p w14:paraId="0307394F">
      <w:pPr>
        <w:keepNext w:val="0"/>
        <w:keepLines w:val="0"/>
        <w:pageBreakBefore w:val="0"/>
        <w:widowControl w:val="0"/>
        <w:kinsoku/>
        <w:overflowPunct/>
        <w:topLinePunct w:val="0"/>
        <w:bidi w:val="0"/>
        <w:ind w:firstLine="480" w:firstLineChars="200"/>
        <w:textAlignment w:val="auto"/>
        <w:rPr>
          <w:rFonts w:cs="仿宋_GB2312"/>
          <w:szCs w:val="24"/>
          <w:highlight w:val="none"/>
        </w:rPr>
      </w:pPr>
      <w:r>
        <w:rPr>
          <w:rFonts w:hint="eastAsia" w:cs="仿宋_GB2312"/>
          <w:szCs w:val="24"/>
          <w:highlight w:val="none"/>
        </w:rPr>
        <w:t>日      期：</w:t>
      </w:r>
    </w:p>
    <w:p w14:paraId="541234D5">
      <w:pPr>
        <w:keepNext w:val="0"/>
        <w:keepLines w:val="0"/>
        <w:pageBreakBefore w:val="0"/>
        <w:widowControl w:val="0"/>
        <w:kinsoku/>
        <w:overflowPunct/>
        <w:topLinePunct w:val="0"/>
        <w:bidi w:val="0"/>
        <w:textAlignment w:val="auto"/>
        <w:rPr>
          <w:rFonts w:cs="Arial"/>
          <w:highlight w:val="none"/>
        </w:rPr>
      </w:pPr>
    </w:p>
    <w:tbl>
      <w:tblPr>
        <w:tblStyle w:val="23"/>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5ECC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trPr>
        <w:tc>
          <w:tcPr>
            <w:tcW w:w="8527" w:type="dxa"/>
          </w:tcPr>
          <w:p w14:paraId="5981ACBD">
            <w:pPr>
              <w:keepNext w:val="0"/>
              <w:keepLines w:val="0"/>
              <w:pageBreakBefore w:val="0"/>
              <w:widowControl w:val="0"/>
              <w:kinsoku/>
              <w:overflowPunct/>
              <w:topLinePunct w:val="0"/>
              <w:bidi w:val="0"/>
              <w:textAlignment w:val="auto"/>
              <w:rPr>
                <w:rFonts w:cs="Arial"/>
                <w:highlight w:val="none"/>
              </w:rPr>
            </w:pPr>
            <w:r>
              <w:rPr>
                <w:rFonts w:hint="eastAsia" w:cs="仿宋_GB2312"/>
                <w:szCs w:val="24"/>
                <w:highlight w:val="none"/>
              </w:rPr>
              <w:t>附：法定代表人</w:t>
            </w:r>
            <w:r>
              <w:rPr>
                <w:rFonts w:hint="eastAsia"/>
                <w:highlight w:val="none"/>
              </w:rPr>
              <w:t>（负责人）</w:t>
            </w:r>
            <w:r>
              <w:rPr>
                <w:rFonts w:hint="eastAsia" w:cs="仿宋_GB2312"/>
                <w:szCs w:val="24"/>
                <w:highlight w:val="none"/>
              </w:rPr>
              <w:t>和委托代理人身份证复印件(正反面)</w:t>
            </w:r>
          </w:p>
        </w:tc>
      </w:tr>
    </w:tbl>
    <w:p w14:paraId="6E4632B4">
      <w:pPr>
        <w:keepNext w:val="0"/>
        <w:keepLines w:val="0"/>
        <w:pageBreakBefore w:val="0"/>
        <w:widowControl w:val="0"/>
        <w:kinsoku/>
        <w:overflowPunct/>
        <w:topLinePunct w:val="0"/>
        <w:bidi w:val="0"/>
        <w:textAlignment w:val="auto"/>
        <w:rPr>
          <w:b/>
          <w:sz w:val="24"/>
          <w:szCs w:val="24"/>
          <w:highlight w:val="none"/>
        </w:rPr>
      </w:pPr>
      <w:r>
        <w:rPr>
          <w:b/>
          <w:sz w:val="24"/>
          <w:szCs w:val="24"/>
          <w:highlight w:val="none"/>
        </w:rPr>
        <w:t>注：</w:t>
      </w:r>
      <w:r>
        <w:rPr>
          <w:rFonts w:hint="eastAsia"/>
          <w:b/>
          <w:sz w:val="24"/>
          <w:szCs w:val="24"/>
          <w:highlight w:val="none"/>
        </w:rPr>
        <w:t>委托代理</w:t>
      </w:r>
      <w:r>
        <w:rPr>
          <w:b/>
          <w:sz w:val="24"/>
          <w:szCs w:val="24"/>
          <w:highlight w:val="none"/>
        </w:rPr>
        <w:t>人参加</w:t>
      </w:r>
      <w:r>
        <w:rPr>
          <w:rFonts w:hint="eastAsia"/>
          <w:b/>
          <w:sz w:val="24"/>
          <w:szCs w:val="24"/>
          <w:highlight w:val="none"/>
        </w:rPr>
        <w:t>资格预审</w:t>
      </w:r>
      <w:r>
        <w:rPr>
          <w:b/>
          <w:sz w:val="24"/>
          <w:szCs w:val="24"/>
          <w:highlight w:val="none"/>
        </w:rPr>
        <w:t>时提供</w:t>
      </w:r>
    </w:p>
    <w:p w14:paraId="003FC2D7">
      <w:pPr>
        <w:keepNext w:val="0"/>
        <w:keepLines w:val="0"/>
        <w:pageBreakBefore w:val="0"/>
        <w:widowControl w:val="0"/>
        <w:kinsoku/>
        <w:overflowPunct/>
        <w:topLinePunct w:val="0"/>
        <w:bidi w:val="0"/>
        <w:ind w:firstLine="480" w:firstLineChars="200"/>
        <w:textAlignment w:val="auto"/>
        <w:rPr>
          <w:rFonts w:hint="eastAsia" w:cs="仿宋_GB2312"/>
          <w:color w:val="auto"/>
          <w:szCs w:val="24"/>
          <w:highlight w:val="none"/>
        </w:rPr>
      </w:pPr>
      <w:r>
        <w:rPr>
          <w:rFonts w:hint="eastAsia" w:cs="仿宋_GB2312"/>
          <w:color w:val="auto"/>
          <w:szCs w:val="24"/>
          <w:highlight w:val="none"/>
          <w:lang w:val="en-US" w:eastAsia="zh-CN"/>
        </w:rPr>
        <w:t xml:space="preserve">说明： </w:t>
      </w:r>
    </w:p>
    <w:p w14:paraId="6A6FAC65">
      <w:pPr>
        <w:keepNext w:val="0"/>
        <w:keepLines w:val="0"/>
        <w:pageBreakBefore w:val="0"/>
        <w:widowControl w:val="0"/>
        <w:kinsoku/>
        <w:overflowPunct/>
        <w:topLinePunct w:val="0"/>
        <w:bidi w:val="0"/>
        <w:ind w:firstLine="480" w:firstLineChars="200"/>
        <w:textAlignment w:val="auto"/>
        <w:rPr>
          <w:rFonts w:hint="eastAsia" w:cs="仿宋_GB2312"/>
          <w:color w:val="auto"/>
          <w:szCs w:val="24"/>
          <w:highlight w:val="none"/>
        </w:rPr>
      </w:pPr>
      <w:r>
        <w:rPr>
          <w:rFonts w:hint="eastAsia" w:cs="仿宋_GB2312"/>
          <w:color w:val="auto"/>
          <w:szCs w:val="24"/>
          <w:highlight w:val="none"/>
          <w:lang w:val="en-US" w:eastAsia="zh-CN"/>
        </w:rPr>
        <w:t xml:space="preserve">1.若申请人为事业单位或其他组织或分支机构，则法定代表人（单位负责人）处的签署人可为单位负责人。 </w:t>
      </w:r>
    </w:p>
    <w:p w14:paraId="7579C425">
      <w:pPr>
        <w:keepNext w:val="0"/>
        <w:keepLines w:val="0"/>
        <w:pageBreakBefore w:val="0"/>
        <w:widowControl w:val="0"/>
        <w:kinsoku/>
        <w:overflowPunct/>
        <w:topLinePunct w:val="0"/>
        <w:bidi w:val="0"/>
        <w:ind w:firstLine="480" w:firstLineChars="200"/>
        <w:textAlignment w:val="auto"/>
        <w:rPr>
          <w:rFonts w:hint="eastAsia" w:cs="仿宋_GB2312"/>
          <w:color w:val="auto"/>
          <w:szCs w:val="24"/>
          <w:highlight w:val="none"/>
        </w:rPr>
      </w:pPr>
      <w:r>
        <w:rPr>
          <w:rFonts w:hint="default" w:cs="仿宋_GB2312"/>
          <w:color w:val="auto"/>
          <w:szCs w:val="24"/>
          <w:highlight w:val="none"/>
          <w:lang w:val="en-US" w:eastAsia="zh-CN"/>
        </w:rPr>
        <w:t>2.</w:t>
      </w:r>
      <w:r>
        <w:rPr>
          <w:rFonts w:hint="eastAsia" w:cs="仿宋_GB2312"/>
          <w:color w:val="auto"/>
          <w:szCs w:val="24"/>
          <w:highlight w:val="none"/>
          <w:lang w:val="en-US" w:eastAsia="zh-CN"/>
        </w:rPr>
        <w:t xml:space="preserve">若申请文件中签字之处均为法定代表人（单位负责人）本人签署，则可不提供本《授权委托书》，但须提供《法定代表人（单位负责人）身份证明》。 </w:t>
      </w:r>
    </w:p>
    <w:p w14:paraId="7D81952A">
      <w:pPr>
        <w:keepNext w:val="0"/>
        <w:keepLines w:val="0"/>
        <w:pageBreakBefore w:val="0"/>
        <w:widowControl w:val="0"/>
        <w:kinsoku/>
        <w:overflowPunct/>
        <w:topLinePunct w:val="0"/>
        <w:bidi w:val="0"/>
        <w:ind w:firstLine="480" w:firstLineChars="200"/>
        <w:textAlignment w:val="auto"/>
        <w:rPr>
          <w:rFonts w:hint="eastAsia" w:cs="仿宋_GB2312"/>
          <w:color w:val="auto"/>
          <w:szCs w:val="24"/>
          <w:highlight w:val="none"/>
        </w:rPr>
      </w:pPr>
      <w:r>
        <w:rPr>
          <w:rFonts w:hint="default" w:cs="仿宋_GB2312"/>
          <w:color w:val="auto"/>
          <w:szCs w:val="24"/>
          <w:highlight w:val="none"/>
          <w:lang w:val="en-US" w:eastAsia="zh-CN"/>
        </w:rPr>
        <w:t>3.</w:t>
      </w:r>
      <w:r>
        <w:rPr>
          <w:rFonts w:hint="eastAsia" w:cs="仿宋_GB2312"/>
          <w:color w:val="auto"/>
          <w:szCs w:val="24"/>
          <w:highlight w:val="none"/>
          <w:lang w:val="en-US" w:eastAsia="zh-CN"/>
        </w:rPr>
        <w:t xml:space="preserve">申请人为自然人的情形，可不提供本《授权委托书》。 </w:t>
      </w:r>
    </w:p>
    <w:p w14:paraId="1614033A">
      <w:pPr>
        <w:keepNext w:val="0"/>
        <w:keepLines w:val="0"/>
        <w:pageBreakBefore w:val="0"/>
        <w:widowControl w:val="0"/>
        <w:kinsoku/>
        <w:overflowPunct/>
        <w:topLinePunct w:val="0"/>
        <w:bidi w:val="0"/>
        <w:ind w:firstLine="480" w:firstLineChars="200"/>
        <w:textAlignment w:val="auto"/>
        <w:rPr>
          <w:highlight w:val="none"/>
        </w:rPr>
      </w:pPr>
      <w:r>
        <w:rPr>
          <w:rFonts w:hint="default" w:cs="仿宋_GB2312"/>
          <w:color w:val="auto"/>
          <w:szCs w:val="24"/>
          <w:highlight w:val="none"/>
          <w:lang w:val="en-US" w:eastAsia="zh-CN"/>
        </w:rPr>
        <w:t>4.</w:t>
      </w:r>
      <w:r>
        <w:rPr>
          <w:rFonts w:hint="eastAsia" w:cs="仿宋_GB2312"/>
          <w:color w:val="auto"/>
          <w:szCs w:val="24"/>
          <w:highlight w:val="none"/>
          <w:lang w:val="en-US" w:eastAsia="zh-CN"/>
        </w:rPr>
        <w:t>申请人应随本《授权委托书》同时提供法定代表人（单位负责人）及委托代理人的有效的身份证、护照等身份证明文件电子件。提供身份证的，应同时提供身份证</w:t>
      </w:r>
      <w:r>
        <w:rPr>
          <w:rFonts w:hint="eastAsia" w:cs="仿宋_GB2312"/>
          <w:b/>
          <w:bCs/>
          <w:color w:val="auto"/>
          <w:szCs w:val="24"/>
          <w:highlight w:val="none"/>
          <w:lang w:val="en-US" w:eastAsia="zh-CN"/>
        </w:rPr>
        <w:t>双面</w:t>
      </w:r>
      <w:r>
        <w:rPr>
          <w:rFonts w:hint="eastAsia" w:cs="仿宋_GB2312"/>
          <w:color w:val="auto"/>
          <w:szCs w:val="24"/>
          <w:highlight w:val="none"/>
          <w:lang w:val="en-US" w:eastAsia="zh-CN"/>
        </w:rPr>
        <w:t>电子件。</w:t>
      </w:r>
      <w:r>
        <w:rPr>
          <w:highlight w:val="none"/>
        </w:rPr>
        <w:br w:type="page"/>
      </w:r>
    </w:p>
    <w:p w14:paraId="66DFC702">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25" w:name="_Toc155185927"/>
      <w:bookmarkStart w:id="226" w:name="_Toc159146284"/>
    </w:p>
    <w:p w14:paraId="1B62BEDB">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27" w:name="_Toc8851"/>
      <w:r>
        <w:rPr>
          <w:rFonts w:hint="eastAsia" w:cstheme="majorBidi"/>
          <w:b/>
          <w:bCs/>
          <w:color w:val="auto"/>
          <w:kern w:val="2"/>
          <w:sz w:val="32"/>
          <w:szCs w:val="32"/>
          <w:highlight w:val="none"/>
          <w:lang w:val="en-US" w:eastAsia="zh-CN" w:bidi="ar-SA"/>
        </w:rPr>
        <w:t>四、</w:t>
      </w:r>
      <w:bookmarkEnd w:id="225"/>
      <w:bookmarkEnd w:id="226"/>
      <w:r>
        <w:rPr>
          <w:rFonts w:hint="eastAsia" w:cstheme="majorBidi"/>
          <w:b/>
          <w:bCs/>
          <w:color w:val="auto"/>
          <w:kern w:val="2"/>
          <w:sz w:val="32"/>
          <w:szCs w:val="32"/>
          <w:highlight w:val="none"/>
          <w:lang w:val="en-US" w:eastAsia="zh-CN" w:bidi="ar-SA"/>
        </w:rPr>
        <w:t>法人或者其他组织的营业执照等证明文件，自然人的身份证明</w:t>
      </w:r>
      <w:bookmarkEnd w:id="227"/>
    </w:p>
    <w:p w14:paraId="4631DE98">
      <w:pPr>
        <w:pStyle w:val="38"/>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highlight w:val="none"/>
        </w:rPr>
      </w:pPr>
      <w:r>
        <w:rPr>
          <w:rFonts w:hint="eastAsia"/>
          <w:highlight w:val="none"/>
          <w:lang w:val="en-US" w:eastAsia="zh-CN"/>
        </w:rPr>
        <w:t>1.申请人为</w:t>
      </w:r>
      <w:r>
        <w:rPr>
          <w:rFonts w:hint="eastAsia"/>
          <w:highlight w:val="none"/>
        </w:rPr>
        <w:t>企业</w:t>
      </w: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（包括合伙企业）的，</w:t>
      </w:r>
      <w:r>
        <w:rPr>
          <w:rFonts w:hint="eastAsia"/>
          <w:highlight w:val="none"/>
        </w:rPr>
        <w:t>应提供</w:t>
      </w: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有效的</w:t>
      </w:r>
      <w:r>
        <w:rPr>
          <w:rFonts w:hint="eastAsia"/>
          <w:highlight w:val="none"/>
        </w:rPr>
        <w:t>“营业执照”；</w:t>
      </w:r>
    </w:p>
    <w:p w14:paraId="3EF44076">
      <w:pPr>
        <w:pStyle w:val="38"/>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highlight w:val="none"/>
        </w:rPr>
      </w:pPr>
      <w:r>
        <w:rPr>
          <w:rFonts w:hint="eastAsia"/>
          <w:highlight w:val="none"/>
          <w:lang w:val="en-US" w:eastAsia="zh-CN"/>
        </w:rPr>
        <w:t>2.申请人为</w:t>
      </w:r>
      <w:r>
        <w:rPr>
          <w:rFonts w:hint="eastAsia"/>
          <w:highlight w:val="none"/>
        </w:rPr>
        <w:t>事业单位</w:t>
      </w:r>
      <w:r>
        <w:rPr>
          <w:rFonts w:hint="eastAsia"/>
          <w:highlight w:val="none"/>
          <w:lang w:val="en-US" w:eastAsia="zh-CN"/>
        </w:rPr>
        <w:t>的，</w:t>
      </w:r>
      <w:r>
        <w:rPr>
          <w:rFonts w:hint="eastAsia"/>
          <w:highlight w:val="none"/>
        </w:rPr>
        <w:t>应提供</w:t>
      </w: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有效的</w:t>
      </w:r>
      <w:r>
        <w:rPr>
          <w:rFonts w:hint="eastAsia"/>
          <w:highlight w:val="none"/>
        </w:rPr>
        <w:t>“事业单位法人证书”；</w:t>
      </w:r>
    </w:p>
    <w:p w14:paraId="3CA8DCB1">
      <w:pPr>
        <w:pStyle w:val="38"/>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highlight w:val="none"/>
        </w:rPr>
      </w:pPr>
      <w:r>
        <w:rPr>
          <w:rFonts w:hint="eastAsia"/>
          <w:highlight w:val="none"/>
          <w:lang w:val="en-US" w:eastAsia="zh-CN"/>
        </w:rPr>
        <w:t>3.申请人为</w:t>
      </w:r>
      <w:r>
        <w:rPr>
          <w:rFonts w:hint="eastAsia"/>
          <w:highlight w:val="none"/>
        </w:rPr>
        <w:t>非企业专业服务机构</w:t>
      </w:r>
      <w:r>
        <w:rPr>
          <w:rFonts w:hint="eastAsia"/>
          <w:highlight w:val="none"/>
          <w:lang w:val="en-US" w:eastAsia="zh-CN"/>
        </w:rPr>
        <w:t>的，</w:t>
      </w:r>
      <w:r>
        <w:rPr>
          <w:rFonts w:hint="eastAsia"/>
          <w:highlight w:val="none"/>
        </w:rPr>
        <w:t>应提供</w:t>
      </w: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有效的“</w:t>
      </w:r>
      <w:r>
        <w:rPr>
          <w:rFonts w:hint="eastAsia"/>
          <w:highlight w:val="none"/>
        </w:rPr>
        <w:t>执业许可证</w:t>
      </w:r>
      <w:r>
        <w:rPr>
          <w:rFonts w:hint="eastAsia"/>
          <w:highlight w:val="none"/>
          <w:lang w:eastAsia="zh-CN"/>
        </w:rPr>
        <w:t>”</w:t>
      </w: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、“登记证书”</w:t>
      </w:r>
      <w:r>
        <w:rPr>
          <w:rFonts w:hint="eastAsia"/>
          <w:highlight w:val="none"/>
        </w:rPr>
        <w:t>等证明文件；</w:t>
      </w:r>
    </w:p>
    <w:p w14:paraId="78592505">
      <w:pPr>
        <w:pStyle w:val="38"/>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highlight w:val="none"/>
        </w:rPr>
      </w:pPr>
      <w:r>
        <w:rPr>
          <w:rFonts w:hint="eastAsia"/>
          <w:highlight w:val="none"/>
          <w:lang w:val="en-US" w:eastAsia="zh-CN"/>
        </w:rPr>
        <w:t>4.申请人是</w:t>
      </w:r>
      <w:r>
        <w:rPr>
          <w:rFonts w:hint="eastAsia"/>
          <w:highlight w:val="none"/>
        </w:rPr>
        <w:t>个体工商户</w:t>
      </w:r>
      <w:r>
        <w:rPr>
          <w:rFonts w:hint="eastAsia"/>
          <w:highlight w:val="none"/>
          <w:lang w:val="en-US" w:eastAsia="zh-CN"/>
        </w:rPr>
        <w:t>的，</w:t>
      </w:r>
      <w:r>
        <w:rPr>
          <w:rFonts w:hint="eastAsia"/>
          <w:highlight w:val="none"/>
        </w:rPr>
        <w:t>应提供</w:t>
      </w: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有效的</w:t>
      </w:r>
      <w:r>
        <w:rPr>
          <w:rFonts w:hint="eastAsia"/>
          <w:highlight w:val="none"/>
        </w:rPr>
        <w:t>“个体工商户营业执照”；</w:t>
      </w:r>
    </w:p>
    <w:p w14:paraId="2A7D78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rPr>
      </w:pPr>
      <w:r>
        <w:rPr>
          <w:rFonts w:hint="eastAsia"/>
          <w:highlight w:val="none"/>
          <w:lang w:val="en-US" w:eastAsia="zh-CN"/>
        </w:rPr>
        <w:t>5.申请人是</w:t>
      </w:r>
      <w:r>
        <w:rPr>
          <w:rFonts w:hint="eastAsia"/>
          <w:highlight w:val="none"/>
        </w:rPr>
        <w:t>自然人</w:t>
      </w:r>
      <w:r>
        <w:rPr>
          <w:rFonts w:hint="eastAsia"/>
          <w:highlight w:val="none"/>
          <w:lang w:val="en-US" w:eastAsia="zh-CN"/>
        </w:rPr>
        <w:t>的，</w:t>
      </w:r>
      <w:r>
        <w:rPr>
          <w:rFonts w:hint="eastAsia"/>
          <w:highlight w:val="none"/>
        </w:rPr>
        <w:t>应提供</w:t>
      </w: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有效的</w:t>
      </w:r>
      <w:r>
        <w:rPr>
          <w:rFonts w:hint="eastAsia"/>
          <w:highlight w:val="none"/>
        </w:rPr>
        <w:t>自然人身份证明。</w:t>
      </w:r>
    </w:p>
    <w:p w14:paraId="43682A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1A5F3F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3E049A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1F539E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7DC804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606679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5BBE96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2B5F95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14C733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1BDB09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210445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10771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5C6A1C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4AAD20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365D11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572D37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488E5B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6A8831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051723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p>
    <w:p w14:paraId="15AA9C58">
      <w:pPr>
        <w:pStyle w:val="3"/>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28" w:name="_Toc155185928"/>
      <w:bookmarkStart w:id="229" w:name="_Toc159146285"/>
    </w:p>
    <w:p w14:paraId="5427BFDD">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30" w:name="_Toc14840"/>
      <w:r>
        <w:rPr>
          <w:rFonts w:hint="eastAsia" w:cstheme="majorBidi"/>
          <w:b/>
          <w:bCs/>
          <w:color w:val="auto"/>
          <w:kern w:val="2"/>
          <w:sz w:val="32"/>
          <w:szCs w:val="32"/>
          <w:highlight w:val="none"/>
          <w:lang w:val="en-US" w:eastAsia="zh-CN" w:bidi="ar-SA"/>
        </w:rPr>
        <w:t>五、</w:t>
      </w:r>
      <w:bookmarkEnd w:id="228"/>
      <w:bookmarkEnd w:id="229"/>
      <w:r>
        <w:rPr>
          <w:rFonts w:hint="eastAsia" w:cstheme="majorBidi"/>
          <w:b/>
          <w:bCs/>
          <w:color w:val="auto"/>
          <w:kern w:val="2"/>
          <w:sz w:val="32"/>
          <w:szCs w:val="32"/>
          <w:highlight w:val="none"/>
          <w:lang w:val="en-US" w:eastAsia="zh-CN" w:bidi="ar-SA"/>
        </w:rPr>
        <w:t>兵团政府采购供应商信用承诺函</w:t>
      </w:r>
      <w:bookmarkEnd w:id="230"/>
    </w:p>
    <w:p w14:paraId="149786FB">
      <w:pPr>
        <w:keepNext w:val="0"/>
        <w:keepLines w:val="0"/>
        <w:pageBreakBefore w:val="0"/>
        <w:widowControl w:val="0"/>
        <w:kinsoku/>
        <w:overflowPunct/>
        <w:topLinePunct w:val="0"/>
        <w:bidi w:val="0"/>
        <w:spacing w:line="560" w:lineRule="exac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单位名称</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自然人姓名</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w:t>
      </w:r>
    </w:p>
    <w:p w14:paraId="48FFA3C0">
      <w:pPr>
        <w:keepNext w:val="0"/>
        <w:keepLines w:val="0"/>
        <w:pageBreakBefore w:val="0"/>
        <w:widowControl w:val="0"/>
        <w:kinsoku/>
        <w:overflowPunct/>
        <w:topLinePunct w:val="0"/>
        <w:bidi w:val="0"/>
        <w:spacing w:line="56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统一社会信用代码</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身份证号码</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w:t>
      </w:r>
    </w:p>
    <w:p w14:paraId="7DA4A26F">
      <w:pPr>
        <w:keepNext w:val="0"/>
        <w:keepLines w:val="0"/>
        <w:pageBreakBefore w:val="0"/>
        <w:widowControl w:val="0"/>
        <w:kinsoku/>
        <w:overflowPunct/>
        <w:topLinePunct w:val="0"/>
        <w:bidi w:val="0"/>
        <w:spacing w:line="56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负责人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w:t>
      </w:r>
    </w:p>
    <w:p w14:paraId="2565F5FE">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p>
    <w:p w14:paraId="39CDD6B5">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我单位</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本人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15BD2674">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一、我单位</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本人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符合《中华人民共和国政府采购法》第二十二条规定：</w:t>
      </w:r>
    </w:p>
    <w:p w14:paraId="3218A359">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一</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具有独立承担民事责任的能力;</w:t>
      </w:r>
    </w:p>
    <w:p w14:paraId="036C60EA">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（二）</w:t>
      </w:r>
      <w:r>
        <w:rPr>
          <w:rFonts w:hint="eastAsia" w:ascii="宋体" w:hAnsi="宋体" w:eastAsia="宋体" w:cs="宋体"/>
          <w:kern w:val="0"/>
          <w:sz w:val="24"/>
          <w:szCs w:val="24"/>
          <w:highlight w:val="none"/>
        </w:rPr>
        <w:t>具有良好的商业信誉和健全的财务会计制度;</w:t>
      </w:r>
    </w:p>
    <w:p w14:paraId="32BE9145">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（三）</w:t>
      </w:r>
      <w:r>
        <w:rPr>
          <w:rFonts w:hint="eastAsia" w:ascii="宋体" w:hAnsi="宋体" w:eastAsia="宋体" w:cs="宋体"/>
          <w:kern w:val="0"/>
          <w:sz w:val="24"/>
          <w:szCs w:val="24"/>
          <w:highlight w:val="none"/>
        </w:rPr>
        <w:t>具有履行合同所必需的设备和专业技术能力;</w:t>
      </w:r>
    </w:p>
    <w:p w14:paraId="5C988BD2">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（四）</w:t>
      </w:r>
      <w:r>
        <w:rPr>
          <w:rFonts w:hint="eastAsia" w:ascii="宋体" w:hAnsi="宋体" w:eastAsia="宋体" w:cs="宋体"/>
          <w:kern w:val="0"/>
          <w:sz w:val="24"/>
          <w:szCs w:val="24"/>
          <w:highlight w:val="none"/>
        </w:rPr>
        <w:t>有依法缴纳税收和社会保障资金的良好记录;</w:t>
      </w:r>
    </w:p>
    <w:p w14:paraId="64311F89">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（五）</w:t>
      </w:r>
      <w:r>
        <w:rPr>
          <w:rFonts w:hint="eastAsia" w:ascii="宋体" w:hAnsi="宋体" w:eastAsia="宋体" w:cs="宋体"/>
          <w:kern w:val="0"/>
          <w:sz w:val="24"/>
          <w:szCs w:val="24"/>
          <w:highlight w:val="none"/>
        </w:rPr>
        <w:t>参加政府采购活动前三年内，在经营活动中没有重大违法记录;</w:t>
      </w:r>
    </w:p>
    <w:p w14:paraId="09591AFC">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（六）</w:t>
      </w:r>
      <w:r>
        <w:rPr>
          <w:rFonts w:hint="eastAsia" w:ascii="宋体" w:hAnsi="宋体" w:eastAsia="宋体" w:cs="宋体"/>
          <w:kern w:val="0"/>
          <w:sz w:val="24"/>
          <w:szCs w:val="24"/>
          <w:highlight w:val="none"/>
        </w:rPr>
        <w:t>符合法律、行政法规规定的其他条件。</w:t>
      </w:r>
    </w:p>
    <w:p w14:paraId="1BA808C2">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二、我单位</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本人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未被列入严重违法失信名单、失信被执行人</w:t>
      </w:r>
      <w:r>
        <w:rPr>
          <w:rFonts w:hint="eastAsia" w:ascii="宋体" w:hAnsi="宋体" w:eastAsia="宋体" w:cs="宋体"/>
          <w:kern w:val="0"/>
          <w:sz w:val="24"/>
          <w:szCs w:val="24"/>
          <w:highlight w:val="none"/>
          <w:lang w:eastAsia="zh-CN"/>
        </w:rPr>
        <w:t>名单</w:t>
      </w:r>
      <w:r>
        <w:rPr>
          <w:rFonts w:hint="eastAsia" w:ascii="宋体" w:hAnsi="宋体" w:eastAsia="宋体" w:cs="宋体"/>
          <w:kern w:val="0"/>
          <w:sz w:val="24"/>
          <w:szCs w:val="24"/>
          <w:highlight w:val="none"/>
        </w:rPr>
        <w:t>、重大税收违法失信主体、政府采购严重违法失信行为记录名</w:t>
      </w:r>
      <w:r>
        <w:rPr>
          <w:rFonts w:hint="eastAsia" w:ascii="宋体" w:hAnsi="宋体" w:eastAsia="宋体" w:cs="宋体"/>
          <w:kern w:val="0"/>
          <w:sz w:val="24"/>
          <w:szCs w:val="24"/>
          <w:highlight w:val="none"/>
          <w:lang w:eastAsia="zh-CN"/>
        </w:rPr>
        <w:t>单</w:t>
      </w:r>
      <w:r>
        <w:rPr>
          <w:rFonts w:hint="eastAsia" w:ascii="宋体" w:hAnsi="宋体" w:eastAsia="宋体" w:cs="宋体"/>
          <w:kern w:val="0"/>
          <w:sz w:val="24"/>
          <w:szCs w:val="24"/>
          <w:highlight w:val="none"/>
        </w:rPr>
        <w:t>。</w:t>
      </w:r>
    </w:p>
    <w:p w14:paraId="70127B20">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三、如果本公司（本人）有幸中标（成交），在合同签订之前，采购单位有权要求本公司（本人）提供资格证明材料原件进行核验。</w:t>
      </w:r>
    </w:p>
    <w:p w14:paraId="32445A77">
      <w:pPr>
        <w:keepNext w:val="0"/>
        <w:keepLines w:val="0"/>
        <w:pageBreakBefore w:val="0"/>
        <w:widowControl w:val="0"/>
        <w:kinsoku/>
        <w:overflowPunct/>
        <w:topLinePunct w:val="0"/>
        <w:bidi w:val="0"/>
        <w:spacing w:line="56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四、我单位</w:t>
      </w:r>
      <w:r>
        <w:rPr>
          <w:rFonts w:hint="eastAsia" w:ascii="宋体" w:hAnsi="宋体" w:eastAsia="宋体" w:cs="宋体"/>
          <w:kern w:val="0"/>
          <w:sz w:val="24"/>
          <w:szCs w:val="24"/>
          <w:highlight w:val="none"/>
          <w:lang w:eastAsia="zh-CN"/>
        </w:rPr>
        <w:t>（本人）</w:t>
      </w:r>
      <w:r>
        <w:rPr>
          <w:rFonts w:hint="eastAsia" w:ascii="宋体" w:hAnsi="宋体" w:eastAsia="宋体" w:cs="宋体"/>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w:t>
      </w:r>
      <w:r>
        <w:rPr>
          <w:rFonts w:hint="eastAsia"/>
          <w:color w:val="auto"/>
          <w:highlight w:val="none"/>
        </w:rPr>
        <w:t>中华人民共和国</w:t>
      </w:r>
      <w:r>
        <w:rPr>
          <w:rFonts w:hint="eastAsia" w:ascii="宋体" w:hAnsi="宋体" w:eastAsia="宋体" w:cs="宋体"/>
          <w:kern w:val="0"/>
          <w:sz w:val="24"/>
          <w:szCs w:val="24"/>
          <w:highlight w:val="none"/>
        </w:rPr>
        <w:t>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57CE52DB">
      <w:pPr>
        <w:keepNext w:val="0"/>
        <w:keepLines w:val="0"/>
        <w:pageBreakBefore w:val="0"/>
        <w:widowControl w:val="0"/>
        <w:kinsoku/>
        <w:overflowPunct/>
        <w:topLinePunct w:val="0"/>
        <w:bidi w:val="0"/>
        <w:spacing w:line="560" w:lineRule="exact"/>
        <w:textAlignment w:val="auto"/>
        <w:rPr>
          <w:rFonts w:hint="eastAsia" w:ascii="宋体" w:hAnsi="宋体" w:eastAsia="宋体" w:cs="宋体"/>
          <w:kern w:val="0"/>
          <w:sz w:val="24"/>
          <w:szCs w:val="24"/>
          <w:highlight w:val="none"/>
        </w:rPr>
      </w:pPr>
    </w:p>
    <w:p w14:paraId="5883D10C">
      <w:pPr>
        <w:keepNext w:val="0"/>
        <w:keepLines w:val="0"/>
        <w:pageBreakBefore w:val="0"/>
        <w:widowControl w:val="0"/>
        <w:kinsoku/>
        <w:overflowPunct/>
        <w:topLinePunct w:val="0"/>
        <w:bidi w:val="0"/>
        <w:spacing w:line="560" w:lineRule="exact"/>
        <w:textAlignment w:val="auto"/>
        <w:rPr>
          <w:rFonts w:hint="eastAsia" w:ascii="宋体" w:hAnsi="宋体" w:eastAsia="宋体" w:cs="宋体"/>
          <w:kern w:val="0"/>
          <w:sz w:val="24"/>
          <w:szCs w:val="24"/>
          <w:highlight w:val="none"/>
        </w:rPr>
      </w:pPr>
    </w:p>
    <w:p w14:paraId="02066849">
      <w:pPr>
        <w:keepNext w:val="0"/>
        <w:keepLines w:val="0"/>
        <w:pageBreakBefore w:val="0"/>
        <w:widowControl w:val="0"/>
        <w:kinsoku/>
        <w:overflowPunct/>
        <w:topLinePunct w:val="0"/>
        <w:bidi w:val="0"/>
        <w:spacing w:line="56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供应商</w:t>
      </w:r>
      <w:r>
        <w:rPr>
          <w:rFonts w:hint="eastAsia" w:ascii="宋体" w:hAnsi="宋体" w:eastAsia="宋体" w:cs="宋体"/>
          <w:kern w:val="0"/>
          <w:sz w:val="24"/>
          <w:szCs w:val="24"/>
          <w:highlight w:val="none"/>
          <w:lang w:eastAsia="zh-CN"/>
        </w:rPr>
        <w:t>（印章）</w:t>
      </w:r>
      <w:r>
        <w:rPr>
          <w:rFonts w:hint="eastAsia" w:ascii="宋体" w:hAnsi="宋体" w:eastAsia="宋体" w:cs="宋体"/>
          <w:kern w:val="0"/>
          <w:sz w:val="24"/>
          <w:szCs w:val="24"/>
          <w:highlight w:val="none"/>
        </w:rPr>
        <w:t>：</w:t>
      </w:r>
    </w:p>
    <w:p w14:paraId="3FCFFDCC">
      <w:pPr>
        <w:keepNext w:val="0"/>
        <w:keepLines w:val="0"/>
        <w:pageBreakBefore w:val="0"/>
        <w:widowControl w:val="0"/>
        <w:kinsoku/>
        <w:overflowPunct/>
        <w:topLinePunct w:val="0"/>
        <w:bidi w:val="0"/>
        <w:spacing w:line="56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负责人</w:t>
      </w:r>
      <w:r>
        <w:rPr>
          <w:rFonts w:hint="eastAsia" w:ascii="宋体" w:hAnsi="宋体" w:eastAsia="宋体" w:cs="宋体"/>
          <w:kern w:val="0"/>
          <w:sz w:val="24"/>
          <w:szCs w:val="24"/>
          <w:highlight w:val="none"/>
          <w:lang w:val="en-US" w:eastAsia="zh-CN"/>
        </w:rPr>
        <w:t>或</w:t>
      </w:r>
      <w:r>
        <w:rPr>
          <w:rFonts w:hint="eastAsia" w:ascii="宋体" w:hAnsi="宋体" w:eastAsia="宋体" w:cs="宋体"/>
          <w:kern w:val="0"/>
          <w:sz w:val="24"/>
          <w:szCs w:val="24"/>
          <w:highlight w:val="none"/>
        </w:rPr>
        <w:t>本人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或授权代表</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签字或印章</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w:t>
      </w:r>
    </w:p>
    <w:p w14:paraId="510A1256">
      <w:pPr>
        <w:keepNext w:val="0"/>
        <w:keepLines w:val="0"/>
        <w:pageBreakBefore w:val="0"/>
        <w:widowControl w:val="0"/>
        <w:kinsoku/>
        <w:overflowPunct/>
        <w:topLinePunct w:val="0"/>
        <w:bidi w:val="0"/>
        <w:spacing w:line="56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日期： 年 月 日</w:t>
      </w:r>
    </w:p>
    <w:p w14:paraId="1F4E790D">
      <w:pPr>
        <w:keepNext w:val="0"/>
        <w:keepLines w:val="0"/>
        <w:pageBreakBefore w:val="0"/>
        <w:widowControl w:val="0"/>
        <w:kinsoku/>
        <w:overflowPunct/>
        <w:topLinePunct w:val="0"/>
        <w:bidi w:val="0"/>
        <w:spacing w:line="560" w:lineRule="exact"/>
        <w:ind w:firstLine="630"/>
        <w:jc w:val="left"/>
        <w:textAlignment w:val="auto"/>
        <w:rPr>
          <w:rFonts w:hint="eastAsia" w:ascii="宋体" w:hAnsi="宋体" w:eastAsia="宋体" w:cs="宋体"/>
          <w:color w:val="141514"/>
          <w:kern w:val="0"/>
          <w:sz w:val="24"/>
          <w:szCs w:val="24"/>
          <w:highlight w:val="none"/>
        </w:rPr>
      </w:pPr>
    </w:p>
    <w:p w14:paraId="7E22E2A9">
      <w:pPr>
        <w:keepNext w:val="0"/>
        <w:keepLines w:val="0"/>
        <w:pageBreakBefore w:val="0"/>
        <w:widowControl w:val="0"/>
        <w:kinsoku/>
        <w:overflowPunct/>
        <w:topLinePunct w:val="0"/>
        <w:bidi w:val="0"/>
        <w:spacing w:line="560" w:lineRule="exact"/>
        <w:ind w:firstLine="630"/>
        <w:jc w:val="left"/>
        <w:textAlignment w:val="auto"/>
        <w:rPr>
          <w:rFonts w:hint="eastAsia" w:ascii="宋体" w:hAnsi="宋体" w:eastAsia="宋体" w:cs="宋体"/>
          <w:color w:val="141514"/>
          <w:kern w:val="0"/>
          <w:sz w:val="24"/>
          <w:szCs w:val="24"/>
          <w:highlight w:val="none"/>
        </w:rPr>
      </w:pPr>
    </w:p>
    <w:p w14:paraId="597DAA43">
      <w:pPr>
        <w:keepNext w:val="0"/>
        <w:keepLines w:val="0"/>
        <w:pageBreakBefore w:val="0"/>
        <w:widowControl w:val="0"/>
        <w:kinsoku/>
        <w:overflowPunct/>
        <w:topLinePunct w:val="0"/>
        <w:bidi w:val="0"/>
        <w:spacing w:line="560" w:lineRule="exact"/>
        <w:ind w:firstLine="630"/>
        <w:jc w:val="left"/>
        <w:textAlignment w:val="auto"/>
        <w:rPr>
          <w:rFonts w:hint="eastAsia" w:ascii="宋体" w:hAnsi="宋体" w:eastAsia="宋体" w:cs="宋体"/>
          <w:color w:val="141514"/>
          <w:kern w:val="0"/>
          <w:sz w:val="24"/>
          <w:szCs w:val="24"/>
          <w:highlight w:val="none"/>
        </w:rPr>
      </w:pPr>
    </w:p>
    <w:p w14:paraId="540F8C31">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31" w:name="_Toc155185930"/>
      <w:bookmarkStart w:id="232" w:name="_Toc109899498"/>
      <w:bookmarkStart w:id="233" w:name="_Toc109899917"/>
      <w:bookmarkStart w:id="234" w:name="_Toc12042"/>
      <w:bookmarkStart w:id="235" w:name="_Toc109900336"/>
      <w:bookmarkStart w:id="236" w:name="_Toc140132840"/>
      <w:bookmarkStart w:id="237" w:name="_Toc159146287"/>
      <w:r>
        <w:rPr>
          <w:rFonts w:hint="eastAsia" w:cstheme="majorBidi"/>
          <w:b/>
          <w:bCs/>
          <w:color w:val="auto"/>
          <w:kern w:val="2"/>
          <w:sz w:val="32"/>
          <w:szCs w:val="32"/>
          <w:highlight w:val="none"/>
          <w:lang w:val="en-US" w:eastAsia="zh-CN" w:bidi="ar-SA"/>
        </w:rPr>
        <w:t>六、资格证明文件</w:t>
      </w:r>
      <w:bookmarkEnd w:id="231"/>
      <w:bookmarkEnd w:id="232"/>
      <w:bookmarkEnd w:id="233"/>
      <w:bookmarkEnd w:id="234"/>
      <w:bookmarkEnd w:id="235"/>
      <w:bookmarkEnd w:id="236"/>
      <w:bookmarkEnd w:id="237"/>
    </w:p>
    <w:p w14:paraId="4AD5C444">
      <w:pPr>
        <w:keepNext w:val="0"/>
        <w:keepLines w:val="0"/>
        <w:pageBreakBefore w:val="0"/>
        <w:widowControl w:val="0"/>
        <w:kinsoku/>
        <w:overflowPunct/>
        <w:topLinePunct w:val="0"/>
        <w:bidi w:val="0"/>
        <w:snapToGrid w:val="0"/>
        <w:ind w:firstLine="480" w:firstLineChars="200"/>
        <w:textAlignment w:val="auto"/>
        <w:rPr>
          <w:rFonts w:ascii="Arial" w:hAnsi="Arial" w:cs="Arial"/>
          <w:highlight w:val="none"/>
        </w:rPr>
      </w:pPr>
      <w:r>
        <w:rPr>
          <w:rFonts w:hint="eastAsia" w:ascii="Arial" w:hAnsi="Arial" w:cs="Arial"/>
          <w:highlight w:val="none"/>
        </w:rPr>
        <w:t>申请人须提供的资格证明文件详见第四章</w:t>
      </w:r>
      <w:r>
        <w:rPr>
          <w:rFonts w:hint="eastAsia" w:ascii="Arial" w:hAnsi="Arial" w:eastAsia="宋体" w:cs="Arial"/>
          <w:highlight w:val="none"/>
        </w:rPr>
        <w:t>《资格审查表》。</w:t>
      </w:r>
    </w:p>
    <w:p w14:paraId="61A2439B">
      <w:pPr>
        <w:keepNext w:val="0"/>
        <w:keepLines w:val="0"/>
        <w:pageBreakBefore w:val="0"/>
        <w:widowControl w:val="0"/>
        <w:kinsoku/>
        <w:overflowPunct/>
        <w:topLinePunct w:val="0"/>
        <w:bidi w:val="0"/>
        <w:textAlignment w:val="auto"/>
        <w:rPr>
          <w:highlight w:val="none"/>
        </w:rPr>
      </w:pPr>
      <w:r>
        <w:rPr>
          <w:highlight w:val="none"/>
        </w:rPr>
        <w:br w:type="page"/>
      </w:r>
    </w:p>
    <w:p w14:paraId="2A62B6EB">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38" w:name="_Toc159146288"/>
      <w:bookmarkStart w:id="239" w:name="_Toc155185931"/>
      <w:bookmarkStart w:id="240" w:name="_Toc31808"/>
      <w:r>
        <w:rPr>
          <w:rFonts w:hint="eastAsia" w:cstheme="majorBidi"/>
          <w:b/>
          <w:bCs/>
          <w:color w:val="auto"/>
          <w:kern w:val="2"/>
          <w:sz w:val="32"/>
          <w:szCs w:val="32"/>
          <w:highlight w:val="none"/>
          <w:lang w:val="en-US" w:eastAsia="zh-CN" w:bidi="ar-SA"/>
        </w:rPr>
        <w:t>七、联合体协议书</w:t>
      </w:r>
    </w:p>
    <w:p w14:paraId="53FB24EF">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28"/>
          <w:szCs w:val="28"/>
          <w:highlight w:val="none"/>
          <w:lang w:val="en-US" w:eastAsia="zh-CN" w:bidi="ar-SA"/>
        </w:rPr>
      </w:pPr>
      <w:r>
        <w:rPr>
          <w:rFonts w:hint="eastAsia" w:cstheme="majorBidi"/>
          <w:b/>
          <w:bCs/>
          <w:color w:val="auto"/>
          <w:kern w:val="2"/>
          <w:sz w:val="28"/>
          <w:szCs w:val="28"/>
          <w:highlight w:val="none"/>
          <w:lang w:val="en-US" w:eastAsia="zh-CN" w:bidi="ar-SA"/>
        </w:rPr>
        <w:t>【</w:t>
      </w:r>
      <w:bookmarkEnd w:id="238"/>
      <w:bookmarkEnd w:id="239"/>
      <w:r>
        <w:rPr>
          <w:rFonts w:hint="eastAsia" w:cstheme="majorBidi"/>
          <w:b/>
          <w:bCs/>
          <w:color w:val="auto"/>
          <w:kern w:val="2"/>
          <w:sz w:val="28"/>
          <w:szCs w:val="28"/>
          <w:highlight w:val="none"/>
          <w:lang w:val="en-US" w:eastAsia="zh-CN" w:bidi="ar-SA"/>
        </w:rPr>
        <w:t>联合体申请时应当提供，非联合体不用提供】</w:t>
      </w:r>
      <w:bookmarkEnd w:id="240"/>
    </w:p>
    <w:p w14:paraId="7BBF9D1F">
      <w:pPr>
        <w:keepNext w:val="0"/>
        <w:keepLines w:val="0"/>
        <w:pageBreakBefore w:val="0"/>
        <w:widowControl w:val="0"/>
        <w:kinsoku/>
        <w:overflowPunct/>
        <w:topLinePunct w:val="0"/>
        <w:bidi w:val="0"/>
        <w:snapToGrid w:val="0"/>
        <w:spacing w:line="360" w:lineRule="auto"/>
        <w:jc w:val="center"/>
        <w:textAlignment w:val="auto"/>
        <w:outlineLvl w:val="0"/>
        <w:rPr>
          <w:rFonts w:hint="eastAsia" w:ascii="宋体" w:hAnsi="宋体" w:cs="宋体"/>
          <w:b/>
          <w:kern w:val="0"/>
          <w:sz w:val="32"/>
          <w:szCs w:val="32"/>
          <w:highlight w:val="none"/>
        </w:rPr>
      </w:pPr>
      <w:bookmarkStart w:id="241" w:name="_Toc13518"/>
      <w:bookmarkStart w:id="242" w:name="_Toc32582"/>
      <w:r>
        <w:rPr>
          <w:rFonts w:hint="eastAsia" w:ascii="宋体" w:hAnsi="宋体" w:cs="宋体"/>
          <w:b/>
          <w:kern w:val="0"/>
          <w:sz w:val="32"/>
          <w:szCs w:val="32"/>
          <w:highlight w:val="none"/>
        </w:rPr>
        <w:t>联合体协议书</w:t>
      </w:r>
      <w:bookmarkEnd w:id="241"/>
      <w:bookmarkEnd w:id="242"/>
    </w:p>
    <w:p w14:paraId="67954623">
      <w:pPr>
        <w:keepNext w:val="0"/>
        <w:keepLines w:val="0"/>
        <w:pageBreakBefore w:val="0"/>
        <w:widowControl w:val="0"/>
        <w:kinsoku/>
        <w:overflowPunct/>
        <w:topLinePunct w:val="0"/>
        <w:bidi w:val="0"/>
        <w:spacing w:line="360" w:lineRule="auto"/>
        <w:ind w:firstLine="482" w:firstLineChars="200"/>
        <w:jc w:val="left"/>
        <w:textAlignment w:val="auto"/>
        <w:rPr>
          <w:rFonts w:ascii="宋体" w:hAnsi="宋体" w:cs="宋体"/>
          <w:b/>
          <w:sz w:val="24"/>
          <w:highlight w:val="none"/>
        </w:rPr>
      </w:pPr>
      <w:r>
        <w:rPr>
          <w:rFonts w:hint="eastAsia" w:ascii="宋体" w:hAnsi="宋体" w:cs="宋体"/>
          <w:b/>
          <w:sz w:val="24"/>
          <w:highlight w:val="none"/>
        </w:rPr>
        <w:t>（以联合体形式</w:t>
      </w:r>
      <w:r>
        <w:rPr>
          <w:rFonts w:hint="eastAsia" w:ascii="宋体" w:hAnsi="宋体" w:cs="宋体"/>
          <w:b/>
          <w:sz w:val="24"/>
          <w:highlight w:val="none"/>
          <w:lang w:val="en-US" w:eastAsia="zh-CN"/>
        </w:rPr>
        <w:t>参与采购活动</w:t>
      </w:r>
      <w:r>
        <w:rPr>
          <w:rFonts w:hint="eastAsia" w:ascii="宋体" w:hAnsi="宋体" w:cs="宋体"/>
          <w:b/>
          <w:sz w:val="24"/>
          <w:highlight w:val="none"/>
        </w:rPr>
        <w:t>的，提供联合</w:t>
      </w:r>
      <w:r>
        <w:rPr>
          <w:rFonts w:hint="eastAsia" w:cs="宋体"/>
          <w:b/>
          <w:sz w:val="24"/>
          <w:highlight w:val="none"/>
          <w:lang w:val="en-US" w:eastAsia="zh-CN"/>
        </w:rPr>
        <w:t>体</w:t>
      </w:r>
      <w:r>
        <w:rPr>
          <w:rFonts w:hint="eastAsia" w:ascii="宋体" w:hAnsi="宋体" w:cs="宋体"/>
          <w:b/>
          <w:sz w:val="24"/>
          <w:highlight w:val="none"/>
        </w:rPr>
        <w:t>协议</w:t>
      </w:r>
      <w:r>
        <w:rPr>
          <w:rFonts w:hint="eastAsia" w:cs="宋体"/>
          <w:b/>
          <w:sz w:val="24"/>
          <w:highlight w:val="none"/>
          <w:lang w:val="en-US" w:eastAsia="zh-CN"/>
        </w:rPr>
        <w:t>书</w:t>
      </w:r>
      <w:r>
        <w:rPr>
          <w:rFonts w:hint="eastAsia" w:ascii="宋体" w:hAnsi="宋体" w:cs="宋体"/>
          <w:b/>
          <w:sz w:val="24"/>
          <w:highlight w:val="none"/>
        </w:rPr>
        <w:t>；本项目不接受联合体</w:t>
      </w:r>
      <w:r>
        <w:rPr>
          <w:rFonts w:hint="eastAsia" w:ascii="宋体" w:hAnsi="宋体" w:cs="宋体"/>
          <w:b/>
          <w:sz w:val="24"/>
          <w:highlight w:val="none"/>
          <w:lang w:val="en-US" w:eastAsia="zh-CN"/>
        </w:rPr>
        <w:t>参与的</w:t>
      </w:r>
      <w:r>
        <w:rPr>
          <w:rFonts w:hint="eastAsia" w:ascii="宋体" w:hAnsi="宋体" w:cs="宋体"/>
          <w:b/>
          <w:sz w:val="24"/>
          <w:highlight w:val="none"/>
        </w:rPr>
        <w:t>或者</w:t>
      </w:r>
      <w:r>
        <w:rPr>
          <w:rFonts w:hint="eastAsia" w:ascii="宋体" w:hAnsi="宋体" w:cs="宋体"/>
          <w:b/>
          <w:sz w:val="24"/>
          <w:highlight w:val="none"/>
          <w:lang w:val="en-US" w:eastAsia="zh-CN"/>
        </w:rPr>
        <w:t>供应商</w:t>
      </w:r>
      <w:r>
        <w:rPr>
          <w:rFonts w:hint="eastAsia" w:ascii="宋体" w:hAnsi="宋体" w:cs="宋体"/>
          <w:b/>
          <w:sz w:val="24"/>
          <w:highlight w:val="none"/>
        </w:rPr>
        <w:t>不以联合体形式</w:t>
      </w:r>
      <w:r>
        <w:rPr>
          <w:rFonts w:hint="eastAsia" w:ascii="宋体" w:hAnsi="宋体" w:cs="宋体"/>
          <w:b/>
          <w:sz w:val="24"/>
          <w:highlight w:val="none"/>
          <w:lang w:val="en-US" w:eastAsia="zh-CN"/>
        </w:rPr>
        <w:t>参与</w:t>
      </w:r>
      <w:r>
        <w:rPr>
          <w:rFonts w:hint="eastAsia" w:ascii="宋体" w:hAnsi="宋体" w:cs="宋体"/>
          <w:b/>
          <w:sz w:val="24"/>
          <w:highlight w:val="none"/>
        </w:rPr>
        <w:t>的，则不需要提供）</w:t>
      </w:r>
    </w:p>
    <w:p w14:paraId="14187E65">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u w:val="single"/>
        </w:rPr>
        <w:t>（联合体所有成员名称）</w:t>
      </w:r>
      <w:r>
        <w:rPr>
          <w:rFonts w:hint="eastAsia" w:ascii="宋体" w:hAnsi="宋体" w:cs="宋体"/>
          <w:kern w:val="0"/>
          <w:sz w:val="24"/>
          <w:highlight w:val="none"/>
        </w:rPr>
        <w:t>自愿</w:t>
      </w:r>
      <w:r>
        <w:rPr>
          <w:rFonts w:hint="eastAsia" w:ascii="宋体" w:hAnsi="宋体" w:cs="宋体"/>
          <w:kern w:val="0"/>
          <w:sz w:val="24"/>
          <w:highlight w:val="none"/>
          <w:lang w:val="zh-CN"/>
        </w:rPr>
        <w:t>组成一个联合体，以一个</w:t>
      </w:r>
      <w:r>
        <w:rPr>
          <w:rFonts w:hint="eastAsia" w:ascii="宋体" w:hAnsi="宋体" w:cs="宋体"/>
          <w:kern w:val="0"/>
          <w:sz w:val="24"/>
          <w:highlight w:val="none"/>
          <w:lang w:val="en-US" w:eastAsia="zh-CN"/>
        </w:rPr>
        <w:t>供应商</w:t>
      </w:r>
      <w:r>
        <w:rPr>
          <w:rFonts w:hint="eastAsia" w:ascii="宋体" w:hAnsi="宋体" w:cs="宋体"/>
          <w:kern w:val="0"/>
          <w:sz w:val="24"/>
          <w:highlight w:val="none"/>
          <w:lang w:val="zh-CN"/>
        </w:rPr>
        <w:t>的身份</w:t>
      </w:r>
      <w:r>
        <w:rPr>
          <w:rFonts w:hint="eastAsia" w:ascii="宋体" w:hAnsi="宋体" w:cs="宋体"/>
          <w:kern w:val="0"/>
          <w:sz w:val="24"/>
          <w:highlight w:val="none"/>
        </w:rPr>
        <w:t>参加</w:t>
      </w:r>
      <w:r>
        <w:rPr>
          <w:rFonts w:hint="eastAsia" w:ascii="宋体" w:hAnsi="宋体" w:cs="宋体"/>
          <w:color w:val="0000FF"/>
          <w:sz w:val="24"/>
          <w:highlight w:val="none"/>
        </w:rPr>
        <w:t>（项目名称）</w:t>
      </w:r>
      <w:r>
        <w:rPr>
          <w:rFonts w:hint="eastAsia" w:ascii="宋体" w:hAnsi="宋体" w:cs="宋体"/>
          <w:sz w:val="24"/>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sz w:val="24"/>
          <w:highlight w:val="none"/>
        </w:rPr>
        <w:t>】</w:t>
      </w:r>
      <w:r>
        <w:rPr>
          <w:rFonts w:hint="eastAsia" w:ascii="宋体" w:hAnsi="宋体" w:cs="宋体"/>
          <w:kern w:val="0"/>
          <w:sz w:val="24"/>
          <w:highlight w:val="none"/>
          <w:lang w:val="en-US" w:eastAsia="zh-CN"/>
        </w:rPr>
        <w:t>的政府采购活动</w:t>
      </w:r>
      <w:r>
        <w:rPr>
          <w:rFonts w:hint="eastAsia" w:ascii="宋体" w:hAnsi="宋体" w:cs="宋体"/>
          <w:kern w:val="0"/>
          <w:sz w:val="24"/>
          <w:highlight w:val="none"/>
          <w:lang w:val="zh-CN"/>
        </w:rPr>
        <w:t xml:space="preserve">。 </w:t>
      </w:r>
    </w:p>
    <w:p w14:paraId="682E8747">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lang w:val="zh-CN"/>
        </w:rPr>
        <w:t>一、各方一致决定，</w:t>
      </w:r>
      <w:r>
        <w:rPr>
          <w:rFonts w:hint="eastAsia" w:ascii="宋体" w:hAnsi="宋体" w:cs="宋体"/>
          <w:kern w:val="0"/>
          <w:sz w:val="24"/>
          <w:highlight w:val="none"/>
          <w:u w:val="single"/>
        </w:rPr>
        <w:t>（某联合体成员名称）</w:t>
      </w:r>
      <w:r>
        <w:rPr>
          <w:rFonts w:hint="eastAsia" w:ascii="宋体" w:hAnsi="宋体" w:cs="宋体"/>
          <w:kern w:val="0"/>
          <w:sz w:val="24"/>
          <w:highlight w:val="none"/>
        </w:rPr>
        <w:t>为联合体</w:t>
      </w:r>
      <w:r>
        <w:rPr>
          <w:rFonts w:hint="eastAsia" w:ascii="宋体" w:hAnsi="宋体" w:cs="宋体"/>
          <w:kern w:val="0"/>
          <w:sz w:val="24"/>
          <w:highlight w:val="none"/>
          <w:lang w:val="zh-CN"/>
        </w:rPr>
        <w:t>牵头人</w:t>
      </w:r>
      <w:r>
        <w:rPr>
          <w:rFonts w:hint="eastAsia" w:ascii="宋体" w:hAnsi="宋体" w:cs="宋体"/>
          <w:sz w:val="24"/>
          <w:highlight w:val="none"/>
        </w:rPr>
        <w:t>，代表所有联合体成员负责</w:t>
      </w:r>
      <w:r>
        <w:rPr>
          <w:rFonts w:hint="eastAsia" w:cs="宋体"/>
          <w:sz w:val="24"/>
          <w:highlight w:val="none"/>
          <w:lang w:val="en-US" w:eastAsia="zh-CN"/>
        </w:rPr>
        <w:t>参加资格预审、</w:t>
      </w:r>
      <w:r>
        <w:rPr>
          <w:rFonts w:hint="eastAsia" w:ascii="宋体" w:hAnsi="宋体" w:cs="宋体"/>
          <w:sz w:val="24"/>
          <w:highlight w:val="none"/>
        </w:rPr>
        <w:t>投标和合同实施阶段的主办、协调工作</w:t>
      </w:r>
      <w:r>
        <w:rPr>
          <w:rFonts w:hint="eastAsia" w:ascii="宋体" w:hAnsi="宋体" w:cs="宋体"/>
          <w:kern w:val="0"/>
          <w:sz w:val="24"/>
          <w:highlight w:val="none"/>
          <w:lang w:val="zh-CN"/>
        </w:rPr>
        <w:t>。</w:t>
      </w:r>
    </w:p>
    <w:p w14:paraId="2FA3C75E">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lang w:val="zh-CN"/>
        </w:rPr>
        <w:t>二、</w:t>
      </w:r>
      <w:r>
        <w:rPr>
          <w:rFonts w:hint="eastAsia" w:ascii="宋体" w:hAnsi="宋体" w:cs="宋体"/>
          <w:sz w:val="24"/>
          <w:highlight w:val="none"/>
        </w:rPr>
        <w:t>所有联合体成员各方签署授权书，授权书载明的</w:t>
      </w:r>
      <w:r>
        <w:rPr>
          <w:rFonts w:hint="eastAsia" w:ascii="宋体" w:hAnsi="宋体" w:cs="宋体"/>
          <w:kern w:val="0"/>
          <w:sz w:val="24"/>
          <w:highlight w:val="none"/>
          <w:lang w:val="zh-CN"/>
        </w:rPr>
        <w:t>授权代表根据</w:t>
      </w:r>
      <w:r>
        <w:rPr>
          <w:rFonts w:hint="eastAsia" w:ascii="宋体" w:hAnsi="宋体" w:cs="宋体"/>
          <w:kern w:val="0"/>
          <w:sz w:val="24"/>
          <w:highlight w:val="none"/>
          <w:lang w:val="en-US" w:eastAsia="zh-CN"/>
        </w:rPr>
        <w:t>资格预审</w:t>
      </w:r>
      <w:r>
        <w:rPr>
          <w:rFonts w:hint="eastAsia" w:ascii="宋体" w:hAnsi="宋体" w:cs="宋体"/>
          <w:kern w:val="0"/>
          <w:sz w:val="24"/>
          <w:highlight w:val="none"/>
          <w:lang w:val="zh-CN"/>
        </w:rPr>
        <w:t>文件规定及</w:t>
      </w:r>
      <w:r>
        <w:rPr>
          <w:rFonts w:hint="eastAsia" w:ascii="宋体" w:hAnsi="宋体" w:cs="宋体"/>
          <w:kern w:val="0"/>
          <w:sz w:val="24"/>
          <w:highlight w:val="none"/>
          <w:lang w:val="en-US" w:eastAsia="zh-CN"/>
        </w:rPr>
        <w:t>资格审查</w:t>
      </w:r>
      <w:r>
        <w:rPr>
          <w:rFonts w:hint="eastAsia" w:ascii="宋体" w:hAnsi="宋体" w:cs="宋体"/>
          <w:kern w:val="0"/>
          <w:sz w:val="24"/>
          <w:highlight w:val="none"/>
          <w:lang w:val="zh-CN"/>
        </w:rPr>
        <w:t>内容而对采购人、采购代理机构所作的任何合法承诺，包括书面澄清及相应等均对联合</w:t>
      </w:r>
      <w:r>
        <w:rPr>
          <w:rFonts w:hint="eastAsia" w:ascii="宋体" w:hAnsi="宋体" w:cs="宋体"/>
          <w:kern w:val="0"/>
          <w:sz w:val="24"/>
          <w:highlight w:val="none"/>
          <w:lang w:val="en-US" w:eastAsia="zh-CN"/>
        </w:rPr>
        <w:t>体</w:t>
      </w:r>
      <w:r>
        <w:rPr>
          <w:rFonts w:hint="eastAsia" w:ascii="宋体" w:hAnsi="宋体" w:cs="宋体"/>
          <w:kern w:val="0"/>
          <w:sz w:val="24"/>
          <w:highlight w:val="none"/>
          <w:lang w:val="zh-CN"/>
        </w:rPr>
        <w:t>各方产生约束力。</w:t>
      </w:r>
    </w:p>
    <w:p w14:paraId="794C7560">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lang w:val="zh-CN"/>
        </w:rPr>
        <w:t>三、本次联合</w:t>
      </w:r>
      <w:r>
        <w:rPr>
          <w:rFonts w:hint="eastAsia" w:cs="宋体"/>
          <w:sz w:val="24"/>
          <w:highlight w:val="none"/>
          <w:lang w:val="en-US" w:eastAsia="zh-CN"/>
        </w:rPr>
        <w:t>参加资格预审、</w:t>
      </w:r>
      <w:r>
        <w:rPr>
          <w:rFonts w:hint="eastAsia" w:ascii="宋体" w:hAnsi="宋体" w:cs="宋体"/>
          <w:kern w:val="0"/>
          <w:sz w:val="24"/>
          <w:highlight w:val="none"/>
          <w:lang w:val="zh-CN"/>
        </w:rPr>
        <w:t>投标中，分工如下：</w:t>
      </w:r>
    </w:p>
    <w:p w14:paraId="5742291A">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bookmarkStart w:id="243" w:name="_Hlk101134295"/>
      <w:r>
        <w:rPr>
          <w:rFonts w:hint="eastAsia" w:ascii="宋体" w:hAnsi="宋体" w:cs="宋体"/>
          <w:kern w:val="0"/>
          <w:sz w:val="24"/>
          <w:highlight w:val="none"/>
          <w:u w:val="single"/>
        </w:rPr>
        <w:t>（联合体成员1）</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lang w:val="zh-CN"/>
        </w:rPr>
        <w:t>承担</w:t>
      </w:r>
      <w:r>
        <w:rPr>
          <w:rFonts w:hint="eastAsia" w:ascii="宋体" w:hAnsi="宋体" w:cs="宋体"/>
          <w:kern w:val="0"/>
          <w:sz w:val="24"/>
          <w:highlight w:val="none"/>
          <w:lang w:val="en-US" w:eastAsia="zh-CN"/>
        </w:rPr>
        <w:t>项目采购合同金额的</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u w:val="none"/>
          <w:lang w:val="en-US" w:eastAsia="zh-CN"/>
        </w:rPr>
        <w:t>，负责</w:t>
      </w:r>
      <w:r>
        <w:rPr>
          <w:rFonts w:hint="eastAsia" w:ascii="宋体" w:hAnsi="宋体" w:cs="宋体"/>
          <w:kern w:val="0"/>
          <w:sz w:val="24"/>
          <w:highlight w:val="none"/>
          <w:lang w:val="zh-CN"/>
        </w:rPr>
        <w:t>的工作和义务为：</w:t>
      </w:r>
      <w:r>
        <w:rPr>
          <w:rFonts w:hint="eastAsia" w:ascii="宋体" w:hAnsi="宋体" w:cs="宋体"/>
          <w:highlight w:val="none"/>
          <w:u w:val="single"/>
        </w:rPr>
        <w:t xml:space="preserve">             </w:t>
      </w:r>
      <w:r>
        <w:rPr>
          <w:rFonts w:hint="eastAsia" w:ascii="宋体" w:hAnsi="宋体" w:cs="宋体"/>
          <w:kern w:val="0"/>
          <w:sz w:val="24"/>
          <w:highlight w:val="none"/>
          <w:lang w:val="zh-CN"/>
        </w:rPr>
        <w:t>；</w:t>
      </w:r>
    </w:p>
    <w:p w14:paraId="51F758BD">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u w:val="single"/>
        </w:rPr>
        <w:t>（联合体成员</w:t>
      </w:r>
      <w:r>
        <w:rPr>
          <w:rFonts w:ascii="宋体" w:hAnsi="宋体" w:cs="宋体"/>
          <w:kern w:val="0"/>
          <w:sz w:val="24"/>
          <w:highlight w:val="none"/>
          <w:u w:val="single"/>
        </w:rPr>
        <w:t>2</w:t>
      </w:r>
      <w:r>
        <w:rPr>
          <w:rFonts w:hint="eastAsia" w:ascii="宋体" w:hAnsi="宋体" w:cs="宋体"/>
          <w:kern w:val="0"/>
          <w:sz w:val="24"/>
          <w:highlight w:val="none"/>
          <w:u w:val="single"/>
        </w:rPr>
        <w:t>）</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lang w:val="zh-CN"/>
        </w:rPr>
        <w:t>承担</w:t>
      </w:r>
      <w:r>
        <w:rPr>
          <w:rFonts w:hint="eastAsia" w:ascii="宋体" w:hAnsi="宋体" w:cs="宋体"/>
          <w:kern w:val="0"/>
          <w:sz w:val="24"/>
          <w:highlight w:val="none"/>
          <w:lang w:val="en-US" w:eastAsia="zh-CN"/>
        </w:rPr>
        <w:t>项目采购合同金额的</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u w:val="none"/>
          <w:lang w:val="en-US" w:eastAsia="zh-CN"/>
        </w:rPr>
        <w:t>，负责</w:t>
      </w:r>
      <w:r>
        <w:rPr>
          <w:rFonts w:hint="eastAsia" w:ascii="宋体" w:hAnsi="宋体" w:cs="宋体"/>
          <w:kern w:val="0"/>
          <w:sz w:val="24"/>
          <w:highlight w:val="none"/>
          <w:lang w:val="zh-CN"/>
        </w:rPr>
        <w:t>的工作和义务为：</w:t>
      </w:r>
      <w:r>
        <w:rPr>
          <w:rFonts w:hint="eastAsia" w:ascii="宋体" w:hAnsi="宋体" w:cs="宋体"/>
          <w:highlight w:val="none"/>
          <w:u w:val="single"/>
        </w:rPr>
        <w:t xml:space="preserve">             </w:t>
      </w:r>
      <w:r>
        <w:rPr>
          <w:rFonts w:hint="eastAsia" w:ascii="宋体" w:hAnsi="宋体" w:cs="宋体"/>
          <w:kern w:val="0"/>
          <w:sz w:val="24"/>
          <w:highlight w:val="none"/>
          <w:lang w:val="zh-CN"/>
        </w:rPr>
        <w:t>；</w:t>
      </w:r>
    </w:p>
    <w:p w14:paraId="6E4350A6">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lang w:val="zh-CN"/>
        </w:rPr>
        <w:t>……</w:t>
      </w:r>
    </w:p>
    <w:bookmarkEnd w:id="243"/>
    <w:p w14:paraId="417425E1">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lang w:val="zh-CN"/>
        </w:rPr>
        <w:t>四、联合体成员中小企业合同份额。</w:t>
      </w:r>
    </w:p>
    <w:p w14:paraId="40493970">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b/>
          <w:kern w:val="0"/>
          <w:sz w:val="24"/>
          <w:highlight w:val="none"/>
          <w:lang w:val="zh-CN"/>
        </w:rPr>
      </w:pPr>
      <w:r>
        <w:rPr>
          <w:rFonts w:hint="eastAsia" w:ascii="宋体" w:hAnsi="宋体" w:cs="宋体"/>
          <w:kern w:val="0"/>
          <w:sz w:val="24"/>
          <w:highlight w:val="none"/>
          <w:lang w:val="zh-CN"/>
        </w:rPr>
        <w:t>1、</w:t>
      </w:r>
      <w:r>
        <w:rPr>
          <w:rFonts w:hint="eastAsia" w:ascii="宋体" w:hAnsi="宋体" w:cs="宋体"/>
          <w:kern w:val="0"/>
          <w:sz w:val="24"/>
          <w:highlight w:val="none"/>
          <w:u w:val="single"/>
        </w:rPr>
        <w:t>（联合体成员</w:t>
      </w:r>
      <w:r>
        <w:rPr>
          <w:rFonts w:ascii="宋体" w:hAnsi="宋体" w:cs="宋体"/>
          <w:kern w:val="0"/>
          <w:sz w:val="24"/>
          <w:highlight w:val="none"/>
          <w:u w:val="single"/>
        </w:rPr>
        <w:t>X,</w:t>
      </w:r>
      <w:r>
        <w:rPr>
          <w:rFonts w:hint="eastAsia" w:ascii="宋体" w:hAnsi="宋体" w:cs="宋体"/>
          <w:kern w:val="0"/>
          <w:sz w:val="24"/>
          <w:highlight w:val="none"/>
          <w:u w:val="single"/>
        </w:rPr>
        <w:t>……）</w:t>
      </w:r>
      <w:r>
        <w:rPr>
          <w:rFonts w:hint="eastAsia" w:ascii="宋体" w:hAnsi="宋体" w:cs="宋体"/>
          <w:kern w:val="0"/>
          <w:sz w:val="24"/>
          <w:highlight w:val="none"/>
        </w:rPr>
        <w:t>提供的全部</w:t>
      </w:r>
      <w:r>
        <w:rPr>
          <w:rFonts w:hint="eastAsia" w:ascii="宋体" w:hAnsi="宋体" w:cs="宋体"/>
          <w:kern w:val="0"/>
          <w:sz w:val="24"/>
          <w:highlight w:val="none"/>
          <w:lang w:val="en-US" w:eastAsia="zh-CN"/>
        </w:rPr>
        <w:t>工程、</w:t>
      </w:r>
      <w:r>
        <w:rPr>
          <w:rFonts w:hint="eastAsia" w:ascii="宋体" w:hAnsi="宋体" w:cs="宋体"/>
          <w:kern w:val="0"/>
          <w:sz w:val="24"/>
          <w:highlight w:val="none"/>
        </w:rPr>
        <w:t>货物</w:t>
      </w:r>
      <w:r>
        <w:rPr>
          <w:rFonts w:hint="eastAsia" w:ascii="宋体" w:hAnsi="宋体" w:cs="宋体"/>
          <w:kern w:val="0"/>
          <w:sz w:val="24"/>
          <w:highlight w:val="none"/>
          <w:lang w:val="en-US" w:eastAsia="zh-CN"/>
        </w:rPr>
        <w:t>或服务</w:t>
      </w:r>
      <w:r>
        <w:rPr>
          <w:rFonts w:hint="eastAsia" w:ascii="宋体" w:hAnsi="宋体" w:cs="宋体"/>
          <w:kern w:val="0"/>
          <w:sz w:val="24"/>
          <w:highlight w:val="none"/>
        </w:rPr>
        <w:t>由小微企业</w:t>
      </w:r>
      <w:r>
        <w:rPr>
          <w:rFonts w:hint="eastAsia" w:ascii="宋体" w:hAnsi="宋体" w:cs="宋体"/>
          <w:kern w:val="0"/>
          <w:sz w:val="24"/>
          <w:highlight w:val="none"/>
          <w:lang w:val="en-US" w:eastAsia="zh-CN"/>
        </w:rPr>
        <w:t>承接、实施或</w:t>
      </w:r>
      <w:r>
        <w:rPr>
          <w:rFonts w:hint="eastAsia" w:ascii="宋体" w:hAnsi="宋体" w:cs="宋体"/>
          <w:kern w:val="0"/>
          <w:sz w:val="24"/>
          <w:highlight w:val="none"/>
        </w:rPr>
        <w:t>制造，其合同份额占到合同总金额</w:t>
      </w:r>
      <w:r>
        <w:rPr>
          <w:rFonts w:hint="eastAsia" w:ascii="宋体" w:hAnsi="宋体" w:cs="宋体"/>
          <w:kern w:val="0"/>
          <w:sz w:val="24"/>
          <w:highlight w:val="none"/>
          <w:u w:val="single"/>
        </w:rPr>
        <w:t xml:space="preserve">     </w:t>
      </w:r>
      <w:r>
        <w:rPr>
          <w:rFonts w:hint="eastAsia" w:ascii="宋体" w:hAnsi="宋体" w:cs="宋体"/>
          <w:kern w:val="0"/>
          <w:sz w:val="24"/>
          <w:highlight w:val="none"/>
        </w:rPr>
        <w:t>%以上；</w:t>
      </w:r>
      <w:r>
        <w:rPr>
          <w:rFonts w:hint="eastAsia" w:ascii="宋体" w:hAnsi="宋体" w:cs="宋体"/>
          <w:kern w:val="0"/>
          <w:sz w:val="24"/>
          <w:highlight w:val="none"/>
          <w:lang w:val="zh-CN"/>
        </w:rPr>
        <w:t>……。</w:t>
      </w:r>
      <w:r>
        <w:rPr>
          <w:rFonts w:hint="eastAsia" w:ascii="宋体" w:hAnsi="宋体" w:cs="宋体"/>
          <w:b/>
          <w:kern w:val="0"/>
          <w:sz w:val="24"/>
          <w:highlight w:val="none"/>
          <w:lang w:val="zh-CN"/>
        </w:rPr>
        <w:t>（未预留份额专门面向中小企业采购的采购项目，以及预留份额中的非预留部分采购包，接受联合体投标的，联合</w:t>
      </w:r>
      <w:r>
        <w:rPr>
          <w:rFonts w:hint="eastAsia" w:cs="宋体"/>
          <w:b/>
          <w:kern w:val="0"/>
          <w:sz w:val="24"/>
          <w:highlight w:val="none"/>
          <w:lang w:val="en-US" w:eastAsia="zh-CN"/>
        </w:rPr>
        <w:t>体</w:t>
      </w:r>
      <w:r>
        <w:rPr>
          <w:rFonts w:hint="eastAsia" w:ascii="宋体" w:hAnsi="宋体" w:cs="宋体"/>
          <w:b/>
          <w:kern w:val="0"/>
          <w:sz w:val="24"/>
          <w:highlight w:val="none"/>
          <w:lang w:val="zh-CN"/>
        </w:rPr>
        <w:t>协议</w:t>
      </w:r>
      <w:r>
        <w:rPr>
          <w:rFonts w:hint="eastAsia" w:cs="宋体"/>
          <w:b/>
          <w:kern w:val="0"/>
          <w:sz w:val="24"/>
          <w:highlight w:val="none"/>
          <w:lang w:val="en-US" w:eastAsia="zh-CN"/>
        </w:rPr>
        <w:t>书</w:t>
      </w:r>
      <w:r>
        <w:rPr>
          <w:rFonts w:hint="eastAsia" w:ascii="宋体" w:hAnsi="宋体" w:cs="宋体"/>
          <w:b/>
          <w:kern w:val="0"/>
          <w:sz w:val="24"/>
          <w:highlight w:val="none"/>
          <w:lang w:val="zh-CN"/>
        </w:rPr>
        <w:t>约定小微企业的合同份额占到合同总金额30%以上的，对联合体报价按评标标准确定的比例给予扣除。供应商</w:t>
      </w:r>
      <w:r>
        <w:rPr>
          <w:rFonts w:hint="eastAsia" w:ascii="宋体" w:hAnsi="宋体" w:cs="宋体"/>
          <w:b/>
          <w:sz w:val="24"/>
          <w:highlight w:val="none"/>
        </w:rPr>
        <w:t>拟享受以上价格扣除政策的，填写有关内容。</w:t>
      </w:r>
      <w:r>
        <w:rPr>
          <w:rFonts w:hint="eastAsia" w:ascii="宋体" w:hAnsi="宋体" w:cs="宋体"/>
          <w:b/>
          <w:kern w:val="0"/>
          <w:sz w:val="24"/>
          <w:highlight w:val="none"/>
          <w:lang w:val="zh-CN"/>
        </w:rPr>
        <w:t>）</w:t>
      </w:r>
    </w:p>
    <w:p w14:paraId="1C0B640E">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sz w:val="24"/>
          <w:highlight w:val="none"/>
        </w:rPr>
        <w:t>2、中小企业合同金额达到</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%，其中小微企业合同金额达到</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w:t>
      </w:r>
      <w:r>
        <w:rPr>
          <w:rFonts w:hint="eastAsia" w:ascii="宋体" w:hAnsi="宋体" w:cs="宋体"/>
          <w:kern w:val="0"/>
          <w:sz w:val="24"/>
          <w:highlight w:val="none"/>
          <w:lang w:val="zh-CN"/>
        </w:rPr>
        <w:t>。</w:t>
      </w:r>
      <w:r>
        <w:rPr>
          <w:rFonts w:hint="eastAsia" w:ascii="宋体" w:hAnsi="宋体" w:cs="宋体"/>
          <w:b/>
          <w:bCs/>
          <w:kern w:val="0"/>
          <w:sz w:val="24"/>
          <w:highlight w:val="none"/>
          <w:lang w:val="zh-CN"/>
        </w:rPr>
        <w:t>（</w:t>
      </w:r>
      <w:r>
        <w:rPr>
          <w:rFonts w:hint="eastAsia" w:ascii="宋体" w:hAnsi="宋体" w:cs="宋体"/>
          <w:b/>
          <w:bCs/>
          <w:sz w:val="24"/>
          <w:highlight w:val="none"/>
        </w:rPr>
        <w:t>要求以联合体形式参加的项目或采购包，供应商按</w:t>
      </w:r>
      <w:r>
        <w:rPr>
          <w:rFonts w:hint="eastAsia" w:ascii="宋体" w:hAnsi="宋体" w:cs="宋体"/>
          <w:b/>
          <w:bCs/>
          <w:sz w:val="24"/>
          <w:highlight w:val="none"/>
          <w:lang w:val="en-US" w:eastAsia="zh-CN"/>
        </w:rPr>
        <w:t>资格预审</w:t>
      </w:r>
      <w:r>
        <w:rPr>
          <w:rFonts w:hint="eastAsia" w:ascii="宋体" w:hAnsi="宋体" w:cs="宋体"/>
          <w:b/>
          <w:bCs/>
          <w:sz w:val="24"/>
          <w:highlight w:val="none"/>
        </w:rPr>
        <w:t>文件第一部分</w:t>
      </w:r>
      <w:r>
        <w:rPr>
          <w:rFonts w:hint="eastAsia" w:ascii="宋体" w:hAnsi="宋体" w:cs="宋体"/>
          <w:b/>
          <w:bCs/>
          <w:sz w:val="24"/>
          <w:highlight w:val="none"/>
          <w:lang w:val="en-US" w:eastAsia="zh-CN"/>
        </w:rPr>
        <w:t>资格预审</w:t>
      </w:r>
      <w:r>
        <w:rPr>
          <w:rFonts w:hint="eastAsia" w:ascii="宋体" w:hAnsi="宋体" w:cs="宋体"/>
          <w:b/>
          <w:bCs/>
          <w:sz w:val="24"/>
          <w:highlight w:val="none"/>
        </w:rPr>
        <w:t>公告申请人的资格要求中规定的联合</w:t>
      </w:r>
      <w:r>
        <w:rPr>
          <w:rFonts w:hint="eastAsia" w:cs="宋体"/>
          <w:b/>
          <w:bCs/>
          <w:sz w:val="24"/>
          <w:highlight w:val="none"/>
          <w:lang w:val="en-US" w:eastAsia="zh-CN"/>
        </w:rPr>
        <w:t>体</w:t>
      </w:r>
      <w:r>
        <w:rPr>
          <w:rFonts w:hint="eastAsia" w:ascii="宋体" w:hAnsi="宋体" w:cs="宋体"/>
          <w:b/>
          <w:bCs/>
          <w:sz w:val="24"/>
          <w:highlight w:val="none"/>
        </w:rPr>
        <w:t>协议</w:t>
      </w:r>
      <w:r>
        <w:rPr>
          <w:rFonts w:hint="eastAsia" w:cs="宋体"/>
          <w:b/>
          <w:bCs/>
          <w:sz w:val="24"/>
          <w:highlight w:val="none"/>
          <w:lang w:val="en-US" w:eastAsia="zh-CN"/>
        </w:rPr>
        <w:t>书</w:t>
      </w:r>
      <w:r>
        <w:rPr>
          <w:rFonts w:hint="eastAsia" w:ascii="宋体" w:hAnsi="宋体" w:cs="宋体"/>
          <w:b/>
          <w:bCs/>
          <w:sz w:val="24"/>
          <w:highlight w:val="none"/>
        </w:rPr>
        <w:t>中中小企业、小微企业合同金额应当达到的比例要求填写。</w:t>
      </w:r>
      <w:r>
        <w:rPr>
          <w:rFonts w:hint="eastAsia" w:ascii="宋体" w:hAnsi="宋体" w:cs="宋体"/>
          <w:b/>
          <w:bCs/>
          <w:kern w:val="0"/>
          <w:sz w:val="24"/>
          <w:highlight w:val="none"/>
          <w:lang w:val="zh-CN"/>
        </w:rPr>
        <w:t>）</w:t>
      </w:r>
    </w:p>
    <w:p w14:paraId="1EC462A4">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lang w:val="zh-CN"/>
        </w:rPr>
        <w:t>五、如果中标，</w:t>
      </w:r>
      <w:r>
        <w:rPr>
          <w:rFonts w:hint="eastAsia" w:ascii="宋体" w:hAnsi="宋体" w:cs="宋体"/>
          <w:sz w:val="24"/>
          <w:highlight w:val="none"/>
        </w:rPr>
        <w:t>联合体各成员方共同与采购人签订</w:t>
      </w:r>
      <w:r>
        <w:rPr>
          <w:rFonts w:hint="eastAsia" w:ascii="宋体" w:hAnsi="宋体" w:cs="宋体"/>
          <w:sz w:val="24"/>
          <w:highlight w:val="none"/>
          <w:lang w:val="en-US" w:eastAsia="zh-CN"/>
        </w:rPr>
        <w:t>采购</w:t>
      </w:r>
      <w:r>
        <w:rPr>
          <w:rFonts w:hint="eastAsia" w:ascii="宋体" w:hAnsi="宋体" w:cs="宋体"/>
          <w:sz w:val="24"/>
          <w:highlight w:val="none"/>
        </w:rPr>
        <w:t>合同，并就采购合同约定的事项对采购人承担连带责任。</w:t>
      </w:r>
    </w:p>
    <w:p w14:paraId="0B6A82FE">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lang w:val="zh-CN"/>
        </w:rPr>
        <w:t>六、有关本次联合</w:t>
      </w:r>
      <w:r>
        <w:rPr>
          <w:rFonts w:hint="eastAsia" w:cs="宋体"/>
          <w:sz w:val="24"/>
          <w:highlight w:val="none"/>
          <w:lang w:val="en-US" w:eastAsia="zh-CN"/>
        </w:rPr>
        <w:t>参加资格预审、</w:t>
      </w:r>
      <w:r>
        <w:rPr>
          <w:rFonts w:hint="eastAsia" w:ascii="宋体" w:hAnsi="宋体" w:cs="宋体"/>
          <w:kern w:val="0"/>
          <w:sz w:val="24"/>
          <w:highlight w:val="none"/>
          <w:lang w:val="zh-CN"/>
        </w:rPr>
        <w:t>投标的其他事宜：</w:t>
      </w:r>
    </w:p>
    <w:p w14:paraId="518CE91A">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lang w:val="zh-CN"/>
        </w:rPr>
        <w:t>1、联合体各方不再单独参加或者与其他供应商另外组成联合体参加同一合同项下的政府采购活动。</w:t>
      </w:r>
    </w:p>
    <w:p w14:paraId="23C062C0">
      <w:pPr>
        <w:keepNext w:val="0"/>
        <w:keepLines w:val="0"/>
        <w:pageBreakBefore w:val="0"/>
        <w:widowControl w:val="0"/>
        <w:kinsoku/>
        <w:overflowPunct/>
        <w:topLinePunct w:val="0"/>
        <w:bidi w:val="0"/>
        <w:snapToGrid w:val="0"/>
        <w:spacing w:line="360" w:lineRule="auto"/>
        <w:ind w:firstLine="576"/>
        <w:textAlignment w:val="auto"/>
        <w:rPr>
          <w:rFonts w:ascii="宋体" w:hAnsi="宋体" w:cs="宋体"/>
          <w:kern w:val="0"/>
          <w:sz w:val="24"/>
          <w:highlight w:val="none"/>
          <w:lang w:val="zh-CN"/>
        </w:rPr>
      </w:pPr>
      <w:r>
        <w:rPr>
          <w:rFonts w:hint="eastAsia" w:ascii="宋体" w:hAnsi="宋体" w:cs="宋体"/>
          <w:kern w:val="0"/>
          <w:sz w:val="24"/>
          <w:highlight w:val="none"/>
          <w:lang w:val="zh-CN"/>
        </w:rPr>
        <w:t>2、联合体中有同类资质的各方按照联合体分工承担相同工作的，按照资质等级较低的供应商确定资质等级。</w:t>
      </w:r>
    </w:p>
    <w:p w14:paraId="0DAC4003">
      <w:pPr>
        <w:keepNext w:val="0"/>
        <w:keepLines w:val="0"/>
        <w:pageBreakBefore w:val="0"/>
        <w:widowControl w:val="0"/>
        <w:kinsoku/>
        <w:overflowPunct/>
        <w:topLinePunct w:val="0"/>
        <w:bidi w:val="0"/>
        <w:snapToGrid w:val="0"/>
        <w:spacing w:line="360" w:lineRule="auto"/>
        <w:ind w:firstLine="576"/>
        <w:textAlignment w:val="auto"/>
        <w:rPr>
          <w:rFonts w:hint="eastAsia" w:ascii="宋体" w:hAnsi="宋体" w:cs="宋体"/>
          <w:kern w:val="0"/>
          <w:sz w:val="24"/>
          <w:highlight w:val="none"/>
          <w:lang w:val="zh-CN"/>
        </w:rPr>
      </w:pPr>
      <w:r>
        <w:rPr>
          <w:rFonts w:hint="eastAsia" w:ascii="宋体" w:hAnsi="宋体" w:cs="宋体"/>
          <w:kern w:val="0"/>
          <w:sz w:val="24"/>
          <w:highlight w:val="none"/>
          <w:lang w:val="zh-CN"/>
        </w:rPr>
        <w:t>3、本协议提交采购人、采购代理机构后，联合体各方不得以任何形式对上述内容进行修改或撤销。</w:t>
      </w:r>
    </w:p>
    <w:p w14:paraId="5B293209">
      <w:pPr>
        <w:keepNext w:val="0"/>
        <w:keepLines w:val="0"/>
        <w:pageBreakBefore w:val="0"/>
        <w:widowControl w:val="0"/>
        <w:kinsoku/>
        <w:overflowPunct/>
        <w:topLinePunct w:val="0"/>
        <w:bidi w:val="0"/>
        <w:snapToGrid w:val="0"/>
        <w:spacing w:line="360" w:lineRule="auto"/>
        <w:ind w:firstLine="576"/>
        <w:textAlignment w:val="auto"/>
        <w:rPr>
          <w:rFonts w:hint="eastAsia" w:ascii="宋体" w:hAnsi="宋体" w:cs="宋体"/>
          <w:kern w:val="0"/>
          <w:sz w:val="24"/>
          <w:highlight w:val="none"/>
          <w:lang w:val="zh-CN"/>
        </w:rPr>
      </w:pPr>
      <w:r>
        <w:rPr>
          <w:rFonts w:hint="eastAsia" w:cs="宋体"/>
          <w:kern w:val="0"/>
          <w:sz w:val="24"/>
          <w:highlight w:val="none"/>
          <w:lang w:val="en-US" w:eastAsia="zh-CN"/>
        </w:rPr>
        <w:t>4、</w:t>
      </w:r>
      <w:r>
        <w:rPr>
          <w:rFonts w:hint="eastAsia" w:ascii="宋体" w:hAnsi="宋体" w:cs="宋体"/>
          <w:kern w:val="0"/>
          <w:sz w:val="24"/>
          <w:highlight w:val="none"/>
          <w:lang w:val="zh-CN"/>
        </w:rPr>
        <w:t>其他：……</w:t>
      </w:r>
    </w:p>
    <w:p w14:paraId="43009373">
      <w:pPr>
        <w:keepNext w:val="0"/>
        <w:keepLines w:val="0"/>
        <w:pageBreakBefore w:val="0"/>
        <w:widowControl w:val="0"/>
        <w:kinsoku/>
        <w:overflowPunct/>
        <w:topLinePunct w:val="0"/>
        <w:bidi w:val="0"/>
        <w:snapToGrid w:val="0"/>
        <w:spacing w:line="360" w:lineRule="auto"/>
        <w:ind w:firstLine="576"/>
        <w:textAlignment w:val="auto"/>
        <w:rPr>
          <w:rFonts w:hint="eastAsia" w:ascii="宋体" w:hAnsi="宋体" w:cs="宋体"/>
          <w:kern w:val="0"/>
          <w:sz w:val="24"/>
          <w:highlight w:val="none"/>
          <w:lang w:val="zh-CN"/>
        </w:rPr>
      </w:pPr>
      <w:r>
        <w:rPr>
          <w:rFonts w:hint="eastAsia" w:cs="宋体"/>
          <w:kern w:val="0"/>
          <w:sz w:val="24"/>
          <w:highlight w:val="none"/>
          <w:lang w:val="en-US" w:eastAsia="zh-CN"/>
        </w:rPr>
        <w:t>5、</w:t>
      </w:r>
      <w:r>
        <w:rPr>
          <w:rFonts w:hint="eastAsia" w:ascii="宋体" w:hAnsi="宋体" w:cs="宋体"/>
          <w:kern w:val="0"/>
          <w:sz w:val="24"/>
          <w:highlight w:val="none"/>
          <w:lang w:val="zh-CN"/>
        </w:rPr>
        <w:t>本协议书自签署之日起生效，若未中标，自本次投标有效期结束后自行失效；若中标，自合同书规定的期限之后自行失效。</w:t>
      </w:r>
    </w:p>
    <w:p w14:paraId="580F475F">
      <w:pPr>
        <w:keepNext w:val="0"/>
        <w:keepLines w:val="0"/>
        <w:pageBreakBefore w:val="0"/>
        <w:widowControl w:val="0"/>
        <w:kinsoku/>
        <w:overflowPunct/>
        <w:topLinePunct w:val="0"/>
        <w:bidi w:val="0"/>
        <w:snapToGrid w:val="0"/>
        <w:spacing w:line="360" w:lineRule="auto"/>
        <w:ind w:firstLine="576"/>
        <w:textAlignment w:val="auto"/>
        <w:rPr>
          <w:rFonts w:hint="eastAsia" w:ascii="宋体" w:hAnsi="宋体" w:cs="宋体"/>
          <w:kern w:val="0"/>
          <w:sz w:val="24"/>
          <w:highlight w:val="none"/>
          <w:lang w:val="zh-CN"/>
        </w:rPr>
      </w:pPr>
      <w:r>
        <w:rPr>
          <w:rFonts w:hint="eastAsia" w:cs="宋体"/>
          <w:kern w:val="0"/>
          <w:sz w:val="24"/>
          <w:highlight w:val="none"/>
          <w:lang w:val="en-US" w:eastAsia="zh-CN"/>
        </w:rPr>
        <w:t>6、</w:t>
      </w:r>
      <w:r>
        <w:rPr>
          <w:rFonts w:hint="eastAsia" w:ascii="宋体" w:hAnsi="宋体" w:cs="宋体"/>
          <w:kern w:val="0"/>
          <w:sz w:val="24"/>
          <w:highlight w:val="none"/>
          <w:lang w:val="zh-CN"/>
        </w:rPr>
        <w:t>本协议书正本一式</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份，联合体成员各执</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份；副本一式</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份，联合体成员各执</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份。</w:t>
      </w:r>
    </w:p>
    <w:p w14:paraId="1797DC92">
      <w:pPr>
        <w:pStyle w:val="3"/>
        <w:keepNext w:val="0"/>
        <w:keepLines w:val="0"/>
        <w:pageBreakBefore w:val="0"/>
        <w:widowControl w:val="0"/>
        <w:kinsoku/>
        <w:overflowPunct/>
        <w:topLinePunct w:val="0"/>
        <w:bidi w:val="0"/>
        <w:textAlignment w:val="auto"/>
        <w:rPr>
          <w:highlight w:val="none"/>
          <w:lang w:val="zh-CN"/>
        </w:rPr>
      </w:pPr>
    </w:p>
    <w:p w14:paraId="6A1B5B57">
      <w:pPr>
        <w:keepNext w:val="0"/>
        <w:keepLines w:val="0"/>
        <w:pageBreakBefore w:val="0"/>
        <w:widowControl w:val="0"/>
        <w:kinsoku/>
        <w:overflowPunct/>
        <w:topLinePunct w:val="0"/>
        <w:bidi w:val="0"/>
        <w:snapToGrid w:val="0"/>
        <w:spacing w:line="360" w:lineRule="auto"/>
        <w:ind w:firstLine="3840" w:firstLineChars="1600"/>
        <w:textAlignment w:val="auto"/>
        <w:rPr>
          <w:rFonts w:ascii="宋体" w:hAnsi="宋体" w:cs="宋体"/>
          <w:kern w:val="0"/>
          <w:sz w:val="24"/>
          <w:highlight w:val="none"/>
          <w:lang w:val="zh-CN"/>
        </w:rPr>
      </w:pPr>
      <w:r>
        <w:rPr>
          <w:rFonts w:hint="eastAsia" w:ascii="宋体" w:hAnsi="宋体" w:cs="宋体"/>
          <w:kern w:val="0"/>
          <w:sz w:val="24"/>
          <w:highlight w:val="none"/>
          <w:lang w:val="zh-CN"/>
        </w:rPr>
        <w:t>联合体成员</w:t>
      </w:r>
      <w:r>
        <w:rPr>
          <w:rFonts w:hint="eastAsia" w:ascii="宋体" w:hAnsi="宋体" w:cs="宋体"/>
          <w:kern w:val="0"/>
          <w:sz w:val="24"/>
          <w:highlight w:val="none"/>
          <w:lang w:val="en-US" w:eastAsia="zh-CN"/>
        </w:rPr>
        <w:t>1</w:t>
      </w:r>
      <w:r>
        <w:rPr>
          <w:rFonts w:hint="eastAsia" w:ascii="宋体" w:hAnsi="宋体" w:cs="宋体"/>
          <w:kern w:val="0"/>
          <w:sz w:val="24"/>
          <w:highlight w:val="none"/>
          <w:lang w:val="zh-CN"/>
        </w:rPr>
        <w:t>名称(电子签名/公章)：</w:t>
      </w:r>
    </w:p>
    <w:p w14:paraId="21DBA726">
      <w:pPr>
        <w:keepNext w:val="0"/>
        <w:keepLines w:val="0"/>
        <w:pageBreakBefore w:val="0"/>
        <w:widowControl w:val="0"/>
        <w:kinsoku/>
        <w:overflowPunct/>
        <w:topLinePunct w:val="0"/>
        <w:bidi w:val="0"/>
        <w:snapToGrid w:val="0"/>
        <w:spacing w:line="360" w:lineRule="auto"/>
        <w:ind w:firstLine="3840" w:firstLineChars="1600"/>
        <w:textAlignment w:val="auto"/>
        <w:rPr>
          <w:rFonts w:ascii="宋体" w:hAnsi="宋体" w:cs="宋体"/>
          <w:kern w:val="0"/>
          <w:sz w:val="24"/>
          <w:highlight w:val="none"/>
          <w:lang w:val="zh-CN"/>
        </w:rPr>
      </w:pPr>
      <w:r>
        <w:rPr>
          <w:rFonts w:hint="eastAsia" w:ascii="宋体" w:hAnsi="宋体" w:cs="宋体"/>
          <w:kern w:val="0"/>
          <w:sz w:val="24"/>
          <w:highlight w:val="none"/>
          <w:lang w:val="zh-CN"/>
        </w:rPr>
        <w:t>联合体成员</w:t>
      </w:r>
      <w:r>
        <w:rPr>
          <w:rFonts w:hint="eastAsia" w:ascii="宋体" w:hAnsi="宋体" w:cs="宋体"/>
          <w:kern w:val="0"/>
          <w:sz w:val="24"/>
          <w:highlight w:val="none"/>
          <w:lang w:val="en-US" w:eastAsia="zh-CN"/>
        </w:rPr>
        <w:t>2</w:t>
      </w:r>
      <w:r>
        <w:rPr>
          <w:rFonts w:hint="eastAsia" w:ascii="宋体" w:hAnsi="宋体" w:cs="宋体"/>
          <w:kern w:val="0"/>
          <w:sz w:val="24"/>
          <w:highlight w:val="none"/>
          <w:lang w:val="zh-CN"/>
        </w:rPr>
        <w:t>名称(电子签名/公章)：</w:t>
      </w:r>
    </w:p>
    <w:p w14:paraId="2C01AA77">
      <w:pPr>
        <w:keepNext w:val="0"/>
        <w:keepLines w:val="0"/>
        <w:pageBreakBefore w:val="0"/>
        <w:widowControl w:val="0"/>
        <w:kinsoku/>
        <w:overflowPunct/>
        <w:topLinePunct w:val="0"/>
        <w:bidi w:val="0"/>
        <w:snapToGrid w:val="0"/>
        <w:spacing w:line="360" w:lineRule="auto"/>
        <w:ind w:right="960"/>
        <w:jc w:val="center"/>
        <w:textAlignment w:val="auto"/>
        <w:rPr>
          <w:rFonts w:ascii="宋体" w:hAnsi="宋体" w:cs="宋体"/>
          <w:kern w:val="0"/>
          <w:sz w:val="24"/>
          <w:highlight w:val="none"/>
          <w:lang w:val="zh-CN"/>
        </w:rPr>
      </w:pPr>
      <w:r>
        <w:rPr>
          <w:rFonts w:hint="eastAsia" w:ascii="宋体" w:hAnsi="宋体" w:cs="宋体"/>
          <w:kern w:val="0"/>
          <w:sz w:val="24"/>
          <w:highlight w:val="none"/>
          <w:lang w:val="zh-CN"/>
        </w:rPr>
        <w:t xml:space="preserve">                   ……</w:t>
      </w:r>
    </w:p>
    <w:p w14:paraId="64D03F6B">
      <w:pPr>
        <w:keepNext w:val="0"/>
        <w:keepLines w:val="0"/>
        <w:pageBreakBefore w:val="0"/>
        <w:widowControl w:val="0"/>
        <w:kinsoku/>
        <w:overflowPunct/>
        <w:topLinePunct w:val="0"/>
        <w:bidi w:val="0"/>
        <w:snapToGrid w:val="0"/>
        <w:spacing w:line="360" w:lineRule="auto"/>
        <w:jc w:val="right"/>
        <w:textAlignment w:val="auto"/>
        <w:rPr>
          <w:rFonts w:ascii="宋体" w:hAnsi="宋体" w:cs="宋体"/>
          <w:kern w:val="0"/>
          <w:sz w:val="24"/>
          <w:highlight w:val="none"/>
          <w:lang w:val="zh-CN"/>
        </w:rPr>
      </w:pPr>
      <w:r>
        <w:rPr>
          <w:rFonts w:hint="eastAsia" w:ascii="宋体" w:hAnsi="宋体" w:cs="宋体"/>
          <w:kern w:val="0"/>
          <w:sz w:val="24"/>
          <w:highlight w:val="none"/>
          <w:lang w:val="zh-CN"/>
        </w:rPr>
        <w:t>日期：  年  月   日</w:t>
      </w:r>
    </w:p>
    <w:p w14:paraId="69BB115A">
      <w:pPr>
        <w:keepNext w:val="0"/>
        <w:keepLines w:val="0"/>
        <w:pageBreakBefore w:val="0"/>
        <w:widowControl w:val="0"/>
        <w:kinsoku/>
        <w:overflowPunct/>
        <w:topLinePunct w:val="0"/>
        <w:bidi w:val="0"/>
        <w:spacing w:line="360" w:lineRule="auto"/>
        <w:ind w:right="420"/>
        <w:textAlignment w:val="auto"/>
        <w:rPr>
          <w:rFonts w:ascii="宋体" w:hAnsi="宋体" w:cs="宋体"/>
          <w:sz w:val="24"/>
          <w:highlight w:val="none"/>
        </w:rPr>
      </w:pPr>
      <w:r>
        <w:rPr>
          <w:rFonts w:hint="eastAsia" w:ascii="宋体" w:hAnsi="宋体" w:cs="宋体"/>
          <w:sz w:val="24"/>
          <w:highlight w:val="none"/>
        </w:rPr>
        <w:t>注：按本格式和要求提供。</w:t>
      </w:r>
    </w:p>
    <w:p w14:paraId="5CF59251">
      <w:pPr>
        <w:keepNext w:val="0"/>
        <w:keepLines w:val="0"/>
        <w:pageBreakBefore w:val="0"/>
        <w:widowControl w:val="0"/>
        <w:kinsoku/>
        <w:overflowPunct/>
        <w:topLinePunct w:val="0"/>
        <w:bidi w:val="0"/>
        <w:ind w:left="2520" w:leftChars="1050"/>
        <w:textAlignment w:val="auto"/>
        <w:rPr>
          <w:highlight w:val="none"/>
        </w:rPr>
      </w:pPr>
      <w:r>
        <w:rPr>
          <w:rFonts w:cs="Tahoma"/>
          <w:highlight w:val="none"/>
          <w:u w:val="single"/>
        </w:rPr>
        <w:br w:type="page"/>
      </w:r>
    </w:p>
    <w:p w14:paraId="47B772B8">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44" w:name="_Toc31300"/>
      <w:bookmarkStart w:id="245" w:name="_Toc155185932"/>
      <w:bookmarkStart w:id="246" w:name="_Toc159146289"/>
      <w:r>
        <w:rPr>
          <w:rFonts w:hint="eastAsia" w:cstheme="majorBidi"/>
          <w:b/>
          <w:bCs/>
          <w:color w:val="auto"/>
          <w:kern w:val="2"/>
          <w:sz w:val="32"/>
          <w:szCs w:val="32"/>
          <w:highlight w:val="none"/>
          <w:lang w:val="en-US" w:eastAsia="zh-CN" w:bidi="ar-SA"/>
        </w:rPr>
        <w:t>八、落实政府采购政策相关证明文件</w:t>
      </w:r>
      <w:bookmarkEnd w:id="244"/>
    </w:p>
    <w:p w14:paraId="079D4717">
      <w:pPr>
        <w:pStyle w:val="4"/>
        <w:keepNext w:val="0"/>
        <w:keepLines w:val="0"/>
        <w:pageBreakBefore w:val="0"/>
        <w:widowControl w:val="0"/>
        <w:numPr>
          <w:ilvl w:val="0"/>
          <w:numId w:val="0"/>
        </w:numPr>
        <w:kinsoku/>
        <w:overflowPunct/>
        <w:topLinePunct w:val="0"/>
        <w:bidi w:val="0"/>
        <w:ind w:left="420" w:leftChars="0" w:hanging="420" w:firstLineChars="0"/>
        <w:textAlignment w:val="auto"/>
        <w:rPr>
          <w:sz w:val="30"/>
          <w:szCs w:val="30"/>
          <w:highlight w:val="none"/>
        </w:rPr>
      </w:pPr>
      <w:bookmarkStart w:id="247" w:name="_Toc15299"/>
      <w:bookmarkStart w:id="248" w:name="_Toc163493621"/>
      <w:bookmarkStart w:id="249" w:name="_Toc11636"/>
      <w:r>
        <w:rPr>
          <w:rFonts w:ascii="宋体" w:hAnsi="宋体" w:eastAsia="宋体" w:cstheme="minorBidi"/>
          <w:b/>
          <w:bCs/>
          <w:kern w:val="2"/>
          <w:sz w:val="30"/>
          <w:szCs w:val="30"/>
          <w:highlight w:val="none"/>
          <w:lang w:val="en-US" w:eastAsia="zh-CN" w:bidi="ar-SA"/>
        </w:rPr>
        <w:t>1.</w:t>
      </w:r>
      <w:r>
        <w:rPr>
          <w:rFonts w:hint="eastAsia"/>
          <w:sz w:val="30"/>
          <w:szCs w:val="30"/>
          <w:highlight w:val="none"/>
        </w:rPr>
        <w:t>中小企业声明函</w:t>
      </w:r>
      <w:r>
        <w:rPr>
          <w:rFonts w:hint="eastAsia"/>
          <w:color w:val="D820EE"/>
          <w:sz w:val="30"/>
          <w:szCs w:val="30"/>
          <w:highlight w:val="none"/>
        </w:rPr>
        <w:t>【如适用】</w:t>
      </w:r>
      <w:bookmarkEnd w:id="247"/>
      <w:bookmarkEnd w:id="248"/>
      <w:bookmarkEnd w:id="249"/>
    </w:p>
    <w:p w14:paraId="08665B9A">
      <w:pPr>
        <w:keepNext w:val="0"/>
        <w:keepLines w:val="0"/>
        <w:pageBreakBefore w:val="0"/>
        <w:widowControl w:val="0"/>
        <w:kinsoku/>
        <w:overflowPunct/>
        <w:topLinePunct w:val="0"/>
        <w:bidi w:val="0"/>
        <w:textAlignment w:val="auto"/>
        <w:rPr>
          <w:b/>
          <w:bCs/>
          <w:sz w:val="28"/>
          <w:szCs w:val="28"/>
          <w:highlight w:val="none"/>
        </w:rPr>
      </w:pPr>
      <w:r>
        <w:rPr>
          <w:rFonts w:hint="eastAsia"/>
          <w:b/>
          <w:bCs/>
          <w:sz w:val="28"/>
          <w:szCs w:val="28"/>
          <w:highlight w:val="none"/>
        </w:rPr>
        <w:t>（1）中小企业声明函（货物）</w:t>
      </w:r>
    </w:p>
    <w:p w14:paraId="43E2F6D3">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14:paraId="7523E0C1">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1.</w:t>
      </w:r>
      <w:r>
        <w:rPr>
          <w:rFonts w:hint="eastAsia" w:cs="宋体"/>
          <w:spacing w:val="6"/>
          <w:szCs w:val="24"/>
          <w:highlight w:val="none"/>
          <w:u w:val="single"/>
        </w:rPr>
        <w:t xml:space="preserve"> （标的名称） </w:t>
      </w:r>
      <w:r>
        <w:rPr>
          <w:rFonts w:hint="eastAsia" w:cs="宋体"/>
          <w:spacing w:val="6"/>
          <w:szCs w:val="24"/>
          <w:highlight w:val="none"/>
        </w:rPr>
        <w:t>，属于</w:t>
      </w:r>
      <w:r>
        <w:rPr>
          <w:rFonts w:hint="eastAsia" w:cs="宋体"/>
          <w:spacing w:val="6"/>
          <w:szCs w:val="24"/>
          <w:highlight w:val="none"/>
          <w:u w:val="single"/>
        </w:rPr>
        <w:t xml:space="preserve"> （采购文件中明确的所属行业）</w:t>
      </w:r>
      <w:r>
        <w:rPr>
          <w:rFonts w:hint="eastAsia" w:cs="宋体"/>
          <w:spacing w:val="6"/>
          <w:szCs w:val="24"/>
          <w:highlight w:val="none"/>
        </w:rPr>
        <w:t>行业 ；制造商为</w:t>
      </w:r>
      <w:r>
        <w:rPr>
          <w:rFonts w:hint="eastAsia" w:cs="宋体"/>
          <w:spacing w:val="6"/>
          <w:szCs w:val="24"/>
          <w:highlight w:val="none"/>
          <w:u w:val="single"/>
        </w:rPr>
        <w:t xml:space="preserve"> （企业名称） </w:t>
      </w:r>
      <w:r>
        <w:rPr>
          <w:rFonts w:hint="eastAsia" w:cs="宋体"/>
          <w:spacing w:val="6"/>
          <w:szCs w:val="24"/>
          <w:highlight w:val="none"/>
        </w:rPr>
        <w:t>，从业人员人，营业收入为万元，资产总额为万元，属于</w:t>
      </w:r>
      <w:r>
        <w:rPr>
          <w:rFonts w:hint="eastAsia" w:cs="宋体"/>
          <w:spacing w:val="6"/>
          <w:szCs w:val="24"/>
          <w:highlight w:val="none"/>
          <w:u w:val="single"/>
        </w:rPr>
        <w:t xml:space="preserve"> （中型企业、小型企业、微型企业）</w:t>
      </w:r>
      <w:r>
        <w:rPr>
          <w:rFonts w:hint="eastAsia" w:cs="宋体"/>
          <w:spacing w:val="6"/>
          <w:szCs w:val="24"/>
          <w:highlight w:val="none"/>
        </w:rPr>
        <w:t>；</w:t>
      </w:r>
    </w:p>
    <w:p w14:paraId="7C723FB9">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2.</w:t>
      </w:r>
      <w:r>
        <w:rPr>
          <w:rFonts w:hint="eastAsia" w:cs="宋体"/>
          <w:spacing w:val="6"/>
          <w:szCs w:val="24"/>
          <w:highlight w:val="none"/>
          <w:u w:val="single"/>
        </w:rPr>
        <w:t xml:space="preserve"> （标的名称） </w:t>
      </w:r>
      <w:r>
        <w:rPr>
          <w:rFonts w:hint="eastAsia" w:cs="宋体"/>
          <w:spacing w:val="6"/>
          <w:szCs w:val="24"/>
          <w:highlight w:val="none"/>
        </w:rPr>
        <w:t>，属于</w:t>
      </w:r>
      <w:r>
        <w:rPr>
          <w:rFonts w:hint="eastAsia" w:cs="宋体"/>
          <w:spacing w:val="6"/>
          <w:szCs w:val="24"/>
          <w:highlight w:val="none"/>
          <w:u w:val="single"/>
        </w:rPr>
        <w:t xml:space="preserve"> （采购文件中明确的所属行业）</w:t>
      </w:r>
      <w:r>
        <w:rPr>
          <w:rFonts w:hint="eastAsia" w:cs="宋体"/>
          <w:spacing w:val="6"/>
          <w:szCs w:val="24"/>
          <w:highlight w:val="none"/>
        </w:rPr>
        <w:t>行业 ；制造商为</w:t>
      </w:r>
      <w:r>
        <w:rPr>
          <w:rFonts w:hint="eastAsia" w:cs="宋体"/>
          <w:spacing w:val="6"/>
          <w:szCs w:val="24"/>
          <w:highlight w:val="none"/>
          <w:u w:val="single"/>
        </w:rPr>
        <w:t xml:space="preserve"> （企业名称） </w:t>
      </w:r>
      <w:r>
        <w:rPr>
          <w:rFonts w:hint="eastAsia" w:cs="宋体"/>
          <w:spacing w:val="6"/>
          <w:szCs w:val="24"/>
          <w:highlight w:val="none"/>
        </w:rPr>
        <w:t>，从业人员人，营业收入为万元，资产总额为万元，属于</w:t>
      </w:r>
      <w:r>
        <w:rPr>
          <w:rFonts w:hint="eastAsia" w:cs="宋体"/>
          <w:spacing w:val="6"/>
          <w:szCs w:val="24"/>
          <w:highlight w:val="none"/>
          <w:u w:val="single"/>
        </w:rPr>
        <w:t xml:space="preserve"> （中型企业、小型企业、微型企业）</w:t>
      </w:r>
      <w:r>
        <w:rPr>
          <w:rFonts w:hint="eastAsia" w:cs="宋体"/>
          <w:spacing w:val="6"/>
          <w:szCs w:val="24"/>
          <w:highlight w:val="none"/>
        </w:rPr>
        <w:t>；</w:t>
      </w:r>
    </w:p>
    <w:p w14:paraId="4603A6E6">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w:t>
      </w:r>
    </w:p>
    <w:p w14:paraId="1526A7CA">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以上企业，不属于大企业的分支机构，不存在控股股东为大企业的情形，也不存在与大企业的负责人为同一人的情形。</w:t>
      </w:r>
    </w:p>
    <w:p w14:paraId="06FFA8E2">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本企业对上述声明内容的真实性负责。如有虚假，将依法承担相应责任。</w:t>
      </w:r>
    </w:p>
    <w:p w14:paraId="18FE97EE">
      <w:pPr>
        <w:keepNext w:val="0"/>
        <w:keepLines w:val="0"/>
        <w:pageBreakBefore w:val="0"/>
        <w:widowControl w:val="0"/>
        <w:kinsoku/>
        <w:overflowPunct/>
        <w:topLinePunct w:val="0"/>
        <w:bidi w:val="0"/>
        <w:ind w:right="1008" w:firstLine="4788" w:firstLineChars="1900"/>
        <w:textAlignment w:val="auto"/>
        <w:rPr>
          <w:rFonts w:cs="宋体"/>
          <w:spacing w:val="6"/>
          <w:szCs w:val="24"/>
          <w:highlight w:val="none"/>
        </w:rPr>
      </w:pPr>
    </w:p>
    <w:p w14:paraId="7A175748">
      <w:pPr>
        <w:keepNext w:val="0"/>
        <w:keepLines w:val="0"/>
        <w:pageBreakBefore w:val="0"/>
        <w:widowControl w:val="0"/>
        <w:kinsoku/>
        <w:overflowPunct/>
        <w:topLinePunct w:val="0"/>
        <w:bidi w:val="0"/>
        <w:ind w:right="1008" w:firstLine="4788" w:firstLineChars="1900"/>
        <w:textAlignment w:val="auto"/>
        <w:rPr>
          <w:rFonts w:cs="宋体"/>
          <w:spacing w:val="6"/>
          <w:szCs w:val="24"/>
          <w:highlight w:val="none"/>
        </w:rPr>
      </w:pPr>
      <w:r>
        <w:rPr>
          <w:rFonts w:hint="eastAsia" w:cs="宋体"/>
          <w:spacing w:val="6"/>
          <w:szCs w:val="24"/>
          <w:highlight w:val="none"/>
        </w:rPr>
        <w:t>申请人：</w:t>
      </w:r>
    </w:p>
    <w:p w14:paraId="6C7C4C7B">
      <w:pPr>
        <w:keepNext w:val="0"/>
        <w:keepLines w:val="0"/>
        <w:pageBreakBefore w:val="0"/>
        <w:widowControl w:val="0"/>
        <w:kinsoku/>
        <w:overflowPunct/>
        <w:topLinePunct w:val="0"/>
        <w:bidi w:val="0"/>
        <w:ind w:right="1008" w:firstLine="4788" w:firstLineChars="1900"/>
        <w:textAlignment w:val="auto"/>
        <w:rPr>
          <w:rFonts w:cs="宋体"/>
          <w:spacing w:val="6"/>
          <w:szCs w:val="24"/>
          <w:highlight w:val="none"/>
        </w:rPr>
      </w:pPr>
      <w:r>
        <w:rPr>
          <w:rFonts w:hint="eastAsia" w:cs="宋体"/>
          <w:spacing w:val="6"/>
          <w:szCs w:val="24"/>
          <w:highlight w:val="none"/>
        </w:rPr>
        <w:t>日 期：</w:t>
      </w:r>
    </w:p>
    <w:p w14:paraId="778EF71A">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p>
    <w:p w14:paraId="748B4DD4">
      <w:pPr>
        <w:keepNext w:val="0"/>
        <w:keepLines w:val="0"/>
        <w:pageBreakBefore w:val="0"/>
        <w:widowControl w:val="0"/>
        <w:kinsoku/>
        <w:overflowPunct/>
        <w:topLinePunct w:val="0"/>
        <w:bidi w:val="0"/>
        <w:textAlignment w:val="auto"/>
        <w:rPr>
          <w:rFonts w:hint="default" w:cs="宋体"/>
          <w:b/>
          <w:bCs/>
          <w:spacing w:val="6"/>
          <w:sz w:val="24"/>
          <w:szCs w:val="24"/>
          <w:highlight w:val="none"/>
          <w:lang w:val="en-US" w:eastAsia="zh-CN"/>
        </w:rPr>
      </w:pPr>
      <w:r>
        <w:rPr>
          <w:rFonts w:hint="eastAsia" w:cs="宋体"/>
          <w:b/>
          <w:bCs/>
          <w:spacing w:val="6"/>
          <w:sz w:val="21"/>
          <w:szCs w:val="21"/>
          <w:highlight w:val="none"/>
        </w:rPr>
        <w:t>说明：</w:t>
      </w:r>
      <w:r>
        <w:rPr>
          <w:rFonts w:hint="eastAsia" w:cs="宋体"/>
          <w:b/>
          <w:bCs/>
          <w:spacing w:val="6"/>
          <w:sz w:val="24"/>
          <w:szCs w:val="24"/>
          <w:highlight w:val="none"/>
          <w:lang w:val="en-US" w:eastAsia="zh-CN"/>
        </w:rPr>
        <w:t>1.重要提示：供应商应仔细阅读本函附件1“关于《中小企业声明函》的填写要求及提交要求”，否则，因填写或提交等产生的一切不利后果，须自行承担。</w:t>
      </w:r>
    </w:p>
    <w:p w14:paraId="645259F9">
      <w:pPr>
        <w:keepNext w:val="0"/>
        <w:keepLines w:val="0"/>
        <w:pageBreakBefore w:val="0"/>
        <w:widowControl w:val="0"/>
        <w:kinsoku/>
        <w:overflowPunct/>
        <w:topLinePunct w:val="0"/>
        <w:bidi w:val="0"/>
        <w:ind w:firstLine="506" w:firstLineChars="200"/>
        <w:textAlignment w:val="auto"/>
        <w:rPr>
          <w:rFonts w:hint="eastAsia" w:cs="宋体"/>
          <w:spacing w:val="6"/>
          <w:sz w:val="24"/>
          <w:szCs w:val="24"/>
          <w:highlight w:val="none"/>
        </w:rPr>
      </w:pPr>
      <w:r>
        <w:rPr>
          <w:rFonts w:hint="eastAsia" w:cs="宋体"/>
          <w:b/>
          <w:bCs/>
          <w:spacing w:val="6"/>
          <w:sz w:val="24"/>
          <w:szCs w:val="24"/>
          <w:highlight w:val="none"/>
          <w:lang w:val="en-US" w:eastAsia="zh-CN"/>
        </w:rPr>
        <w:t>2.</w:t>
      </w:r>
      <w:r>
        <w:rPr>
          <w:rFonts w:hint="eastAsia" w:cs="宋体"/>
          <w:spacing w:val="6"/>
          <w:sz w:val="24"/>
          <w:szCs w:val="24"/>
          <w:highlight w:val="none"/>
        </w:rPr>
        <w:t>从业人员、营业收入、资产总额填报上一年度数据，无上一年度数据的新成立企业可不填报。</w:t>
      </w:r>
    </w:p>
    <w:p w14:paraId="25F05CEB">
      <w:pPr>
        <w:keepNext w:val="0"/>
        <w:keepLines w:val="0"/>
        <w:pageBreakBefore w:val="0"/>
        <w:widowControl w:val="0"/>
        <w:kinsoku/>
        <w:overflowPunct/>
        <w:topLinePunct w:val="0"/>
        <w:bidi w:val="0"/>
        <w:textAlignment w:val="auto"/>
        <w:rPr>
          <w:rFonts w:cs="宋体"/>
          <w:spacing w:val="6"/>
          <w:sz w:val="21"/>
          <w:szCs w:val="21"/>
          <w:highlight w:val="none"/>
        </w:rPr>
      </w:pPr>
      <w:r>
        <w:rPr>
          <w:rFonts w:cs="宋体"/>
          <w:spacing w:val="6"/>
          <w:sz w:val="21"/>
          <w:szCs w:val="21"/>
          <w:highlight w:val="none"/>
        </w:rPr>
        <w:br w:type="page"/>
      </w:r>
    </w:p>
    <w:p w14:paraId="11295E45">
      <w:pPr>
        <w:keepNext w:val="0"/>
        <w:keepLines w:val="0"/>
        <w:pageBreakBefore w:val="0"/>
        <w:widowControl w:val="0"/>
        <w:kinsoku/>
        <w:overflowPunct/>
        <w:topLinePunct w:val="0"/>
        <w:bidi w:val="0"/>
        <w:textAlignment w:val="auto"/>
        <w:rPr>
          <w:rFonts w:hint="eastAsia" w:ascii="宋体" w:hAnsi="宋体" w:eastAsia="宋体"/>
          <w:b/>
          <w:bCs/>
          <w:sz w:val="28"/>
          <w:szCs w:val="28"/>
          <w:highlight w:val="none"/>
        </w:rPr>
      </w:pPr>
      <w:r>
        <w:rPr>
          <w:rFonts w:hint="eastAsia" w:ascii="宋体" w:hAnsi="宋体" w:eastAsia="宋体"/>
          <w:b/>
          <w:bCs/>
          <w:sz w:val="28"/>
          <w:szCs w:val="28"/>
          <w:highlight w:val="none"/>
        </w:rPr>
        <w:t>（2）中小企业声明函（工程、服务）</w:t>
      </w:r>
    </w:p>
    <w:p w14:paraId="7B1227B3">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14:paraId="0289E56F">
      <w:pPr>
        <w:keepNext w:val="0"/>
        <w:keepLines w:val="0"/>
        <w:pageBreakBefore w:val="0"/>
        <w:widowControl w:val="0"/>
        <w:kinsoku/>
        <w:overflowPunct/>
        <w:topLinePunct w:val="0"/>
        <w:bidi w:val="0"/>
        <w:ind w:firstLine="504" w:firstLineChars="200"/>
        <w:textAlignment w:val="auto"/>
        <w:rPr>
          <w:rFonts w:cs="宋体"/>
          <w:spacing w:val="6"/>
          <w:szCs w:val="24"/>
          <w:highlight w:val="none"/>
          <w:u w:val="single"/>
        </w:rPr>
      </w:pPr>
      <w:r>
        <w:rPr>
          <w:rFonts w:hint="eastAsia" w:cs="宋体"/>
          <w:spacing w:val="6"/>
          <w:szCs w:val="24"/>
          <w:highlight w:val="none"/>
        </w:rPr>
        <w:t>1.</w:t>
      </w:r>
      <w:r>
        <w:rPr>
          <w:rFonts w:hint="eastAsia" w:cs="宋体"/>
          <w:spacing w:val="6"/>
          <w:szCs w:val="24"/>
          <w:highlight w:val="none"/>
          <w:u w:val="single"/>
        </w:rPr>
        <w:t xml:space="preserve"> （标的名称） </w:t>
      </w:r>
      <w:r>
        <w:rPr>
          <w:rFonts w:hint="eastAsia" w:cs="宋体"/>
          <w:spacing w:val="6"/>
          <w:szCs w:val="24"/>
          <w:highlight w:val="none"/>
        </w:rPr>
        <w:t>，属于</w:t>
      </w:r>
      <w:r>
        <w:rPr>
          <w:rFonts w:hint="eastAsia" w:cs="宋体"/>
          <w:spacing w:val="6"/>
          <w:szCs w:val="24"/>
          <w:highlight w:val="none"/>
          <w:u w:val="single"/>
        </w:rPr>
        <w:t xml:space="preserve"> （采购文件中明确的所属行业） </w:t>
      </w:r>
      <w:r>
        <w:rPr>
          <w:rFonts w:hint="eastAsia" w:cs="宋体"/>
          <w:spacing w:val="6"/>
          <w:szCs w:val="24"/>
          <w:highlight w:val="none"/>
        </w:rPr>
        <w:t>；承建（承接）企业为</w:t>
      </w:r>
      <w:r>
        <w:rPr>
          <w:rFonts w:hint="eastAsia" w:cs="宋体"/>
          <w:spacing w:val="6"/>
          <w:szCs w:val="24"/>
          <w:highlight w:val="none"/>
          <w:u w:val="single"/>
        </w:rPr>
        <w:t xml:space="preserve"> （企业名称）  </w:t>
      </w:r>
      <w:r>
        <w:rPr>
          <w:rFonts w:hint="eastAsia" w:cs="宋体"/>
          <w:spacing w:val="6"/>
          <w:szCs w:val="24"/>
          <w:highlight w:val="none"/>
        </w:rPr>
        <w:t>，从业人员人，营业收入为万元，资产总额为万元，属于</w:t>
      </w:r>
      <w:r>
        <w:rPr>
          <w:rFonts w:hint="eastAsia" w:cs="宋体"/>
          <w:spacing w:val="6"/>
          <w:szCs w:val="24"/>
          <w:highlight w:val="none"/>
          <w:u w:val="single"/>
        </w:rPr>
        <w:t>（中型企业、小型企业、微型企业）</w:t>
      </w:r>
      <w:r>
        <w:rPr>
          <w:rFonts w:hint="eastAsia" w:cs="宋体"/>
          <w:spacing w:val="6"/>
          <w:szCs w:val="24"/>
          <w:highlight w:val="none"/>
        </w:rPr>
        <w:t>；</w:t>
      </w:r>
    </w:p>
    <w:p w14:paraId="7F3379E9">
      <w:pPr>
        <w:keepNext w:val="0"/>
        <w:keepLines w:val="0"/>
        <w:pageBreakBefore w:val="0"/>
        <w:widowControl w:val="0"/>
        <w:kinsoku/>
        <w:overflowPunct/>
        <w:topLinePunct w:val="0"/>
        <w:bidi w:val="0"/>
        <w:ind w:firstLine="504" w:firstLineChars="200"/>
        <w:textAlignment w:val="auto"/>
        <w:rPr>
          <w:rFonts w:cs="宋体"/>
          <w:spacing w:val="6"/>
          <w:szCs w:val="24"/>
          <w:highlight w:val="none"/>
          <w:u w:val="single"/>
        </w:rPr>
      </w:pPr>
      <w:r>
        <w:rPr>
          <w:rFonts w:hint="eastAsia" w:cs="宋体"/>
          <w:spacing w:val="6"/>
          <w:szCs w:val="24"/>
          <w:highlight w:val="none"/>
        </w:rPr>
        <w:t>2.</w:t>
      </w:r>
      <w:r>
        <w:rPr>
          <w:rFonts w:hint="eastAsia" w:cs="宋体"/>
          <w:spacing w:val="6"/>
          <w:szCs w:val="24"/>
          <w:highlight w:val="none"/>
          <w:u w:val="single"/>
        </w:rPr>
        <w:t xml:space="preserve"> （标的名称） </w:t>
      </w:r>
      <w:r>
        <w:rPr>
          <w:rFonts w:hint="eastAsia" w:cs="宋体"/>
          <w:spacing w:val="6"/>
          <w:szCs w:val="24"/>
          <w:highlight w:val="none"/>
        </w:rPr>
        <w:t>，属于</w:t>
      </w:r>
      <w:r>
        <w:rPr>
          <w:rFonts w:hint="eastAsia" w:cs="宋体"/>
          <w:spacing w:val="6"/>
          <w:szCs w:val="24"/>
          <w:highlight w:val="none"/>
          <w:u w:val="single"/>
        </w:rPr>
        <w:t xml:space="preserve"> （采购文件中明确的所属行业） </w:t>
      </w:r>
      <w:r>
        <w:rPr>
          <w:rFonts w:hint="eastAsia" w:cs="宋体"/>
          <w:spacing w:val="6"/>
          <w:szCs w:val="24"/>
          <w:highlight w:val="none"/>
        </w:rPr>
        <w:t>；承建（承接）企业为</w:t>
      </w:r>
      <w:r>
        <w:rPr>
          <w:rFonts w:hint="eastAsia" w:cs="宋体"/>
          <w:spacing w:val="6"/>
          <w:szCs w:val="24"/>
          <w:highlight w:val="none"/>
          <w:u w:val="single"/>
        </w:rPr>
        <w:t xml:space="preserve"> （企业名称）  </w:t>
      </w:r>
      <w:r>
        <w:rPr>
          <w:rFonts w:hint="eastAsia" w:cs="宋体"/>
          <w:spacing w:val="6"/>
          <w:szCs w:val="24"/>
          <w:highlight w:val="none"/>
        </w:rPr>
        <w:t>，从业人员人，营业收入为万元，资产总额为万元，属于</w:t>
      </w:r>
      <w:r>
        <w:rPr>
          <w:rFonts w:hint="eastAsia" w:cs="宋体"/>
          <w:spacing w:val="6"/>
          <w:szCs w:val="24"/>
          <w:highlight w:val="none"/>
          <w:u w:val="single"/>
        </w:rPr>
        <w:t>（中型企业、小型企业、微型企业）</w:t>
      </w:r>
      <w:r>
        <w:rPr>
          <w:rFonts w:hint="eastAsia" w:cs="宋体"/>
          <w:spacing w:val="6"/>
          <w:szCs w:val="24"/>
          <w:highlight w:val="none"/>
        </w:rPr>
        <w:t>；</w:t>
      </w:r>
    </w:p>
    <w:p w14:paraId="74D8CE63">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w:t>
      </w:r>
    </w:p>
    <w:p w14:paraId="3C72AEB7">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以上企业，不属于大企业的分支机构，不存在控股股东为大企业的情形，也不存在与大企业的负责人为同一人的情形。</w:t>
      </w:r>
    </w:p>
    <w:p w14:paraId="16A57AF9">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r>
        <w:rPr>
          <w:rFonts w:hint="eastAsia" w:cs="宋体"/>
          <w:spacing w:val="6"/>
          <w:szCs w:val="24"/>
          <w:highlight w:val="none"/>
        </w:rPr>
        <w:t>本企业对上述声明内容的真实性负责。如有虚假，将依法承担相应责任。</w:t>
      </w:r>
    </w:p>
    <w:p w14:paraId="656B69C9">
      <w:pPr>
        <w:keepNext w:val="0"/>
        <w:keepLines w:val="0"/>
        <w:pageBreakBefore w:val="0"/>
        <w:widowControl w:val="0"/>
        <w:kinsoku/>
        <w:overflowPunct/>
        <w:topLinePunct w:val="0"/>
        <w:bidi w:val="0"/>
        <w:ind w:right="1008" w:firstLine="4788" w:firstLineChars="1900"/>
        <w:textAlignment w:val="auto"/>
        <w:rPr>
          <w:rFonts w:cs="宋体"/>
          <w:spacing w:val="6"/>
          <w:szCs w:val="24"/>
          <w:highlight w:val="none"/>
        </w:rPr>
      </w:pPr>
    </w:p>
    <w:p w14:paraId="64C64139">
      <w:pPr>
        <w:keepNext w:val="0"/>
        <w:keepLines w:val="0"/>
        <w:pageBreakBefore w:val="0"/>
        <w:widowControl w:val="0"/>
        <w:kinsoku/>
        <w:overflowPunct/>
        <w:topLinePunct w:val="0"/>
        <w:bidi w:val="0"/>
        <w:ind w:right="1008" w:firstLine="4788" w:firstLineChars="1900"/>
        <w:textAlignment w:val="auto"/>
        <w:rPr>
          <w:rFonts w:cs="宋体"/>
          <w:spacing w:val="6"/>
          <w:szCs w:val="24"/>
          <w:highlight w:val="none"/>
        </w:rPr>
      </w:pPr>
      <w:r>
        <w:rPr>
          <w:rFonts w:hint="eastAsia" w:cs="宋体"/>
          <w:spacing w:val="6"/>
          <w:szCs w:val="24"/>
          <w:highlight w:val="none"/>
        </w:rPr>
        <w:t>申请人：</w:t>
      </w:r>
    </w:p>
    <w:p w14:paraId="24C1158E">
      <w:pPr>
        <w:keepNext w:val="0"/>
        <w:keepLines w:val="0"/>
        <w:pageBreakBefore w:val="0"/>
        <w:widowControl w:val="0"/>
        <w:kinsoku/>
        <w:overflowPunct/>
        <w:topLinePunct w:val="0"/>
        <w:bidi w:val="0"/>
        <w:ind w:right="1008" w:firstLine="4788" w:firstLineChars="1900"/>
        <w:textAlignment w:val="auto"/>
        <w:rPr>
          <w:rFonts w:cs="宋体"/>
          <w:spacing w:val="6"/>
          <w:szCs w:val="24"/>
          <w:highlight w:val="none"/>
        </w:rPr>
      </w:pPr>
      <w:r>
        <w:rPr>
          <w:rFonts w:hint="eastAsia" w:cs="宋体"/>
          <w:spacing w:val="6"/>
          <w:szCs w:val="24"/>
          <w:highlight w:val="none"/>
        </w:rPr>
        <w:t>日 期：</w:t>
      </w:r>
    </w:p>
    <w:p w14:paraId="1E64A701">
      <w:pPr>
        <w:keepNext w:val="0"/>
        <w:keepLines w:val="0"/>
        <w:pageBreakBefore w:val="0"/>
        <w:widowControl w:val="0"/>
        <w:kinsoku/>
        <w:overflowPunct/>
        <w:topLinePunct w:val="0"/>
        <w:bidi w:val="0"/>
        <w:ind w:firstLine="504" w:firstLineChars="200"/>
        <w:textAlignment w:val="auto"/>
        <w:rPr>
          <w:rFonts w:cs="宋体"/>
          <w:spacing w:val="6"/>
          <w:szCs w:val="24"/>
          <w:highlight w:val="none"/>
        </w:rPr>
      </w:pPr>
    </w:p>
    <w:p w14:paraId="63406694">
      <w:pPr>
        <w:keepNext w:val="0"/>
        <w:keepLines w:val="0"/>
        <w:pageBreakBefore w:val="0"/>
        <w:widowControl w:val="0"/>
        <w:kinsoku/>
        <w:overflowPunct/>
        <w:topLinePunct w:val="0"/>
        <w:bidi w:val="0"/>
        <w:textAlignment w:val="auto"/>
        <w:rPr>
          <w:rFonts w:hint="default" w:cs="宋体"/>
          <w:b/>
          <w:bCs/>
          <w:spacing w:val="6"/>
          <w:sz w:val="24"/>
          <w:szCs w:val="24"/>
          <w:highlight w:val="none"/>
          <w:lang w:val="en-US" w:eastAsia="zh-CN"/>
        </w:rPr>
      </w:pPr>
      <w:r>
        <w:rPr>
          <w:rFonts w:hint="eastAsia" w:cs="宋体"/>
          <w:b/>
          <w:bCs/>
          <w:spacing w:val="6"/>
          <w:sz w:val="21"/>
          <w:szCs w:val="21"/>
          <w:highlight w:val="none"/>
        </w:rPr>
        <w:t>说明：</w:t>
      </w:r>
      <w:r>
        <w:rPr>
          <w:rFonts w:hint="eastAsia" w:cs="宋体"/>
          <w:b/>
          <w:bCs/>
          <w:spacing w:val="6"/>
          <w:sz w:val="24"/>
          <w:szCs w:val="24"/>
          <w:highlight w:val="none"/>
          <w:lang w:val="en-US" w:eastAsia="zh-CN"/>
        </w:rPr>
        <w:t>1.重要提示：供应商应仔细阅读本函附件1“关于《中小企业声明函》的填写要求及提交要求”，否则，因填写或提交等产生的一切不利后果，须自行承担。</w:t>
      </w:r>
    </w:p>
    <w:p w14:paraId="1DA801D2">
      <w:pPr>
        <w:keepNext w:val="0"/>
        <w:keepLines w:val="0"/>
        <w:pageBreakBefore w:val="0"/>
        <w:widowControl w:val="0"/>
        <w:kinsoku/>
        <w:overflowPunct/>
        <w:topLinePunct w:val="0"/>
        <w:bidi w:val="0"/>
        <w:ind w:firstLine="506" w:firstLineChars="200"/>
        <w:textAlignment w:val="auto"/>
        <w:rPr>
          <w:rFonts w:cs="宋体"/>
          <w:spacing w:val="6"/>
          <w:sz w:val="21"/>
          <w:szCs w:val="21"/>
          <w:highlight w:val="none"/>
        </w:rPr>
      </w:pPr>
      <w:r>
        <w:rPr>
          <w:rFonts w:hint="eastAsia" w:cs="宋体"/>
          <w:b/>
          <w:bCs/>
          <w:spacing w:val="6"/>
          <w:sz w:val="24"/>
          <w:szCs w:val="24"/>
          <w:highlight w:val="none"/>
          <w:lang w:val="en-US" w:eastAsia="zh-CN"/>
        </w:rPr>
        <w:t>2.</w:t>
      </w:r>
      <w:r>
        <w:rPr>
          <w:rFonts w:hint="eastAsia" w:cs="宋体"/>
          <w:spacing w:val="6"/>
          <w:sz w:val="24"/>
          <w:szCs w:val="24"/>
          <w:highlight w:val="none"/>
        </w:rPr>
        <w:t>从业人员、营业收入、资产总额填报上一年度数据，无上一年度数据的新成立企业可不填报。</w:t>
      </w:r>
    </w:p>
    <w:p w14:paraId="1A49B5C9">
      <w:pPr>
        <w:keepNext w:val="0"/>
        <w:keepLines w:val="0"/>
        <w:pageBreakBefore w:val="0"/>
        <w:widowControl w:val="0"/>
        <w:kinsoku/>
        <w:overflowPunct/>
        <w:topLinePunct w:val="0"/>
        <w:bidi w:val="0"/>
        <w:textAlignment w:val="auto"/>
        <w:rPr>
          <w:rFonts w:cs="宋体"/>
          <w:spacing w:val="6"/>
          <w:sz w:val="21"/>
          <w:szCs w:val="21"/>
          <w:highlight w:val="none"/>
        </w:rPr>
      </w:pPr>
    </w:p>
    <w:p w14:paraId="297AF9B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highlight w:val="none"/>
          <w:lang w:val="en-US" w:eastAsia="zh-CN"/>
        </w:rPr>
      </w:pPr>
    </w:p>
    <w:p w14:paraId="2CBC1E0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highlight w:val="none"/>
          <w:lang w:val="en-US" w:eastAsia="zh-CN"/>
        </w:rPr>
      </w:pPr>
    </w:p>
    <w:p w14:paraId="73C1F0E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highlight w:val="none"/>
          <w:lang w:val="en-US" w:eastAsia="zh-CN"/>
        </w:rPr>
      </w:pPr>
    </w:p>
    <w:p w14:paraId="4D107C9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highlight w:val="none"/>
          <w:lang w:val="en-US" w:eastAsia="zh-CN"/>
        </w:rPr>
      </w:pPr>
    </w:p>
    <w:p w14:paraId="52079DA5">
      <w:pPr>
        <w:pStyle w:val="9"/>
        <w:keepNext w:val="0"/>
        <w:keepLines w:val="0"/>
        <w:pageBreakBefore w:val="0"/>
        <w:widowControl w:val="0"/>
        <w:kinsoku/>
        <w:overflowPunct/>
        <w:topLinePunct w:val="0"/>
        <w:bidi w:val="0"/>
        <w:textAlignment w:val="auto"/>
        <w:rPr>
          <w:rFonts w:hint="eastAsia"/>
          <w:highlight w:val="none"/>
          <w:lang w:val="en-US" w:eastAsia="zh-CN"/>
        </w:rPr>
      </w:pPr>
    </w:p>
    <w:p w14:paraId="74BBA619">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highlight w:val="none"/>
          <w:lang w:val="en-US" w:eastAsia="zh-CN"/>
        </w:rPr>
      </w:pPr>
      <w:r>
        <w:rPr>
          <w:rFonts w:hint="eastAsia"/>
          <w:b/>
          <w:bCs/>
          <w:highlight w:val="none"/>
          <w:lang w:val="en-US" w:eastAsia="zh-CN"/>
        </w:rPr>
        <w:t xml:space="preserve">附件1 </w:t>
      </w:r>
    </w:p>
    <w:p w14:paraId="1B7EF9B9">
      <w:pPr>
        <w:keepNext w:val="0"/>
        <w:keepLines w:val="0"/>
        <w:pageBreakBefore w:val="0"/>
        <w:widowControl w:val="0"/>
        <w:suppressLineNumbers w:val="0"/>
        <w:kinsoku/>
        <w:overflowPunct/>
        <w:topLinePunct w:val="0"/>
        <w:bidi w:val="0"/>
        <w:ind w:firstLine="562" w:firstLineChars="200"/>
        <w:jc w:val="left"/>
        <w:textAlignment w:val="auto"/>
        <w:rPr>
          <w:rStyle w:val="26"/>
          <w:rFonts w:hint="eastAsia" w:ascii="宋体" w:hAnsi="宋体" w:eastAsia="宋体" w:cs="宋体"/>
          <w:color w:val="auto"/>
          <w:kern w:val="0"/>
          <w:sz w:val="28"/>
          <w:szCs w:val="28"/>
          <w:highlight w:val="none"/>
          <w:lang w:val="en-US" w:eastAsia="zh-CN" w:bidi="ar"/>
        </w:rPr>
      </w:pPr>
    </w:p>
    <w:p w14:paraId="2B5549A9">
      <w:pPr>
        <w:keepNext w:val="0"/>
        <w:keepLines w:val="0"/>
        <w:pageBreakBefore w:val="0"/>
        <w:widowControl w:val="0"/>
        <w:suppressLineNumbers w:val="0"/>
        <w:kinsoku/>
        <w:overflowPunct/>
        <w:topLinePunct w:val="0"/>
        <w:bidi w:val="0"/>
        <w:ind w:firstLine="482" w:firstLineChars="200"/>
        <w:jc w:val="left"/>
        <w:textAlignment w:val="auto"/>
        <w:rPr>
          <w:rStyle w:val="26"/>
          <w:rFonts w:hint="eastAsia" w:ascii="宋体" w:hAnsi="宋体" w:eastAsia="宋体" w:cs="宋体"/>
          <w:color w:val="auto"/>
          <w:kern w:val="0"/>
          <w:sz w:val="24"/>
          <w:szCs w:val="24"/>
          <w:highlight w:val="none"/>
          <w:lang w:val="en-US" w:eastAsia="zh-CN" w:bidi="ar"/>
        </w:rPr>
      </w:pPr>
      <w:r>
        <w:rPr>
          <w:rStyle w:val="26"/>
          <w:rFonts w:hint="eastAsia" w:ascii="宋体" w:hAnsi="宋体" w:eastAsia="宋体" w:cs="宋体"/>
          <w:color w:val="auto"/>
          <w:kern w:val="0"/>
          <w:sz w:val="24"/>
          <w:szCs w:val="24"/>
          <w:highlight w:val="none"/>
          <w:lang w:val="en-US" w:eastAsia="zh-CN" w:bidi="ar"/>
        </w:rPr>
        <w:t>（一）关于</w:t>
      </w:r>
      <w:r>
        <w:rPr>
          <w:rStyle w:val="26"/>
          <w:rFonts w:hint="eastAsia" w:cs="宋体"/>
          <w:color w:val="auto"/>
          <w:kern w:val="0"/>
          <w:sz w:val="24"/>
          <w:szCs w:val="24"/>
          <w:highlight w:val="none"/>
          <w:lang w:val="en-US" w:eastAsia="zh-CN" w:bidi="ar"/>
        </w:rPr>
        <w:t>“</w:t>
      </w:r>
      <w:r>
        <w:rPr>
          <w:rStyle w:val="26"/>
          <w:rFonts w:hint="eastAsia" w:ascii="宋体" w:hAnsi="宋体" w:eastAsia="宋体" w:cs="宋体"/>
          <w:color w:val="auto"/>
          <w:kern w:val="0"/>
          <w:sz w:val="24"/>
          <w:szCs w:val="24"/>
          <w:highlight w:val="none"/>
          <w:lang w:val="en-US" w:eastAsia="zh-CN" w:bidi="ar"/>
        </w:rPr>
        <w:t>中小企业声明函</w:t>
      </w:r>
      <w:r>
        <w:rPr>
          <w:rStyle w:val="26"/>
          <w:rFonts w:hint="eastAsia" w:cs="宋体"/>
          <w:color w:val="auto"/>
          <w:kern w:val="0"/>
          <w:sz w:val="24"/>
          <w:szCs w:val="24"/>
          <w:highlight w:val="none"/>
          <w:lang w:val="en-US" w:eastAsia="zh-CN" w:bidi="ar"/>
        </w:rPr>
        <w:t>”</w:t>
      </w:r>
      <w:r>
        <w:rPr>
          <w:rStyle w:val="26"/>
          <w:rFonts w:hint="eastAsia" w:ascii="宋体" w:hAnsi="宋体" w:eastAsia="宋体" w:cs="宋体"/>
          <w:color w:val="auto"/>
          <w:kern w:val="0"/>
          <w:sz w:val="24"/>
          <w:szCs w:val="24"/>
          <w:highlight w:val="none"/>
          <w:lang w:val="en-US" w:eastAsia="zh-CN" w:bidi="ar"/>
        </w:rPr>
        <w:t>的填写要求</w:t>
      </w:r>
    </w:p>
    <w:p w14:paraId="6BC4DFBE">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具体填写要求如下：</w:t>
      </w:r>
    </w:p>
    <w:p w14:paraId="414BDEE0">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1.“单位名称”应填写采购人名称。</w:t>
      </w:r>
    </w:p>
    <w:p w14:paraId="3C11145C">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5.“企业名称”应填写投标（响应）的货物制造商/服务承接商/工程承建商（根据项目属性确定）。</w:t>
      </w:r>
    </w:p>
    <w:p w14:paraId="1A04AFA6">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pageBreakBefore w:val="0"/>
        <w:widowControl w:val="0"/>
        <w:suppressLineNumbers w:val="0"/>
        <w:kinsoku/>
        <w:overflowPunct/>
        <w:topLinePunct w:val="0"/>
        <w:bidi w:val="0"/>
        <w:ind w:firstLine="482" w:firstLineChars="200"/>
        <w:jc w:val="left"/>
        <w:textAlignment w:val="auto"/>
        <w:rPr>
          <w:rStyle w:val="26"/>
          <w:rFonts w:hint="eastAsia" w:ascii="宋体" w:hAnsi="宋体" w:eastAsia="宋体" w:cs="宋体"/>
          <w:color w:val="auto"/>
          <w:kern w:val="0"/>
          <w:sz w:val="24"/>
          <w:szCs w:val="24"/>
          <w:highlight w:val="none"/>
          <w:lang w:val="en-US" w:eastAsia="zh-CN" w:bidi="ar"/>
        </w:rPr>
      </w:pPr>
      <w:r>
        <w:rPr>
          <w:rStyle w:val="26"/>
          <w:rFonts w:hint="eastAsia" w:ascii="宋体" w:hAnsi="宋体" w:eastAsia="宋体" w:cs="宋体"/>
          <w:color w:val="auto"/>
          <w:kern w:val="0"/>
          <w:sz w:val="24"/>
          <w:szCs w:val="24"/>
          <w:highlight w:val="none"/>
          <w:lang w:val="en-US" w:eastAsia="zh-CN" w:bidi="ar"/>
        </w:rPr>
        <w:t>（二）关于</w:t>
      </w:r>
      <w:r>
        <w:rPr>
          <w:rStyle w:val="26"/>
          <w:rFonts w:hint="eastAsia" w:cs="宋体"/>
          <w:color w:val="auto"/>
          <w:kern w:val="0"/>
          <w:sz w:val="24"/>
          <w:szCs w:val="24"/>
          <w:highlight w:val="none"/>
          <w:lang w:val="en-US" w:eastAsia="zh-CN" w:bidi="ar"/>
        </w:rPr>
        <w:t>“</w:t>
      </w:r>
      <w:r>
        <w:rPr>
          <w:rStyle w:val="26"/>
          <w:rFonts w:hint="eastAsia" w:ascii="宋体" w:hAnsi="宋体" w:eastAsia="宋体" w:cs="宋体"/>
          <w:color w:val="auto"/>
          <w:kern w:val="0"/>
          <w:sz w:val="24"/>
          <w:szCs w:val="24"/>
          <w:highlight w:val="none"/>
          <w:lang w:val="en-US" w:eastAsia="zh-CN" w:bidi="ar"/>
        </w:rPr>
        <w:t>中小企业声明函</w:t>
      </w:r>
      <w:r>
        <w:rPr>
          <w:rStyle w:val="26"/>
          <w:rFonts w:hint="eastAsia" w:cs="宋体"/>
          <w:color w:val="auto"/>
          <w:kern w:val="0"/>
          <w:sz w:val="24"/>
          <w:szCs w:val="24"/>
          <w:highlight w:val="none"/>
          <w:lang w:val="en-US" w:eastAsia="zh-CN" w:bidi="ar"/>
        </w:rPr>
        <w:t>”</w:t>
      </w:r>
      <w:r>
        <w:rPr>
          <w:rStyle w:val="26"/>
          <w:rFonts w:hint="eastAsia" w:ascii="宋体" w:hAnsi="宋体" w:eastAsia="宋体" w:cs="宋体"/>
          <w:color w:val="auto"/>
          <w:kern w:val="0"/>
          <w:sz w:val="24"/>
          <w:szCs w:val="24"/>
          <w:highlight w:val="none"/>
          <w:lang w:val="en-US" w:eastAsia="zh-CN" w:bidi="ar"/>
        </w:rPr>
        <w:t>的提交要求</w:t>
      </w:r>
    </w:p>
    <w:p w14:paraId="5F29A0D2">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1.投标（响应）供应商对</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w:t>
      </w:r>
    </w:p>
    <w:p w14:paraId="49FFD352">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2.鼓励供应商在投标（响应）时一并提供对货物制造商、服务承接商、工程承建商相关信息的核实核验情况以及其他佐证材料。</w:t>
      </w:r>
    </w:p>
    <w:p w14:paraId="15483C28">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3.如供应商提供的</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C89E81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kern w:val="0"/>
          <w:sz w:val="24"/>
          <w:szCs w:val="28"/>
          <w:highlight w:val="none"/>
          <w:lang w:val="en-US" w:eastAsia="zh-CN" w:bidi="ar"/>
        </w:rPr>
      </w:pPr>
    </w:p>
    <w:p w14:paraId="6E224C04">
      <w:pPr>
        <w:keepNext w:val="0"/>
        <w:keepLines w:val="0"/>
        <w:pageBreakBefore w:val="0"/>
        <w:widowControl w:val="0"/>
        <w:kinsoku/>
        <w:overflowPunct/>
        <w:topLinePunct w:val="0"/>
        <w:bidi w:val="0"/>
        <w:textAlignment w:val="auto"/>
        <w:rPr>
          <w:rFonts w:cs="宋体"/>
          <w:color w:val="auto"/>
          <w:spacing w:val="6"/>
          <w:sz w:val="21"/>
          <w:szCs w:val="21"/>
          <w:highlight w:val="none"/>
        </w:rPr>
      </w:pPr>
      <w:bookmarkStart w:id="250" w:name="_Toc163493622"/>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附件2：</w:t>
      </w:r>
    </w:p>
    <w:p w14:paraId="133C4A88">
      <w:pPr>
        <w:pStyle w:val="1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关于印发中小企业划型标准规定的通知</w:t>
      </w:r>
    </w:p>
    <w:p w14:paraId="0B5E65A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26"/>
          <w:rFonts w:hint="eastAsia" w:ascii="宋体" w:hAnsi="宋体" w:eastAsia="宋体" w:cs="宋体"/>
          <w:b w:val="0"/>
          <w:color w:val="auto"/>
          <w:sz w:val="24"/>
          <w:szCs w:val="24"/>
          <w:highlight w:val="none"/>
        </w:rPr>
      </w:pPr>
      <w:r>
        <w:rPr>
          <w:rStyle w:val="26"/>
          <w:rFonts w:hint="eastAsia" w:ascii="宋体" w:hAnsi="宋体" w:eastAsia="宋体" w:cs="宋体"/>
          <w:b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26"/>
          <w:rFonts w:hint="eastAsia" w:ascii="宋体" w:hAnsi="宋体" w:eastAsia="宋体" w:cs="宋体"/>
          <w:b w:val="0"/>
          <w:color w:val="auto"/>
          <w:sz w:val="24"/>
          <w:szCs w:val="24"/>
          <w:highlight w:val="none"/>
        </w:rPr>
      </w:pPr>
    </w:p>
    <w:p w14:paraId="5E566FFB">
      <w:pPr>
        <w:keepNext w:val="0"/>
        <w:keepLines w:val="0"/>
        <w:pageBreakBefore w:val="0"/>
        <w:widowControl w:val="0"/>
        <w:kinsoku/>
        <w:wordWrap/>
        <w:overflowPunct/>
        <w:topLinePunct w:val="0"/>
        <w:autoSpaceDE/>
        <w:autoSpaceDN/>
        <w:bidi w:val="0"/>
        <w:adjustRightInd/>
        <w:snapToGrid/>
        <w:spacing w:line="360" w:lineRule="exact"/>
        <w:textAlignment w:val="auto"/>
        <w:rPr>
          <w:rStyle w:val="26"/>
          <w:rFonts w:hint="eastAsia" w:ascii="宋体" w:hAnsi="宋体" w:eastAsia="宋体" w:cs="宋体"/>
          <w:b w:val="0"/>
          <w:color w:val="auto"/>
          <w:sz w:val="24"/>
          <w:szCs w:val="24"/>
          <w:highlight w:val="none"/>
        </w:rPr>
      </w:pPr>
      <w:r>
        <w:rPr>
          <w:rStyle w:val="26"/>
          <w:rFonts w:hint="eastAsia" w:ascii="宋体" w:hAnsi="宋体" w:eastAsia="宋体" w:cs="宋体"/>
          <w:b w:val="0"/>
          <w:color w:val="auto"/>
          <w:sz w:val="24"/>
          <w:szCs w:val="24"/>
          <w:highlight w:val="none"/>
        </w:rPr>
        <w:t>各省、自治区、直辖市人民政府，国务院各部委、各直属机构及有关单位：</w:t>
      </w:r>
    </w:p>
    <w:p w14:paraId="2DBF248C">
      <w:pPr>
        <w:keepNext w:val="0"/>
        <w:keepLines w:val="0"/>
        <w:pageBreakBefore w:val="0"/>
        <w:widowControl w:val="0"/>
        <w:kinsoku/>
        <w:wordWrap/>
        <w:overflowPunct/>
        <w:topLinePunct w:val="0"/>
        <w:autoSpaceDE/>
        <w:autoSpaceDN/>
        <w:bidi w:val="0"/>
        <w:adjustRightInd/>
        <w:snapToGrid/>
        <w:spacing w:line="36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26659B7">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工业和信息化部　国家统计局</w:t>
      </w:r>
    </w:p>
    <w:p w14:paraId="63A48290">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国家发展和改革委员会　财政部</w:t>
      </w:r>
    </w:p>
    <w:p w14:paraId="7ADFBC60">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二○一一年六月十八日</w:t>
      </w:r>
    </w:p>
    <w:p w14:paraId="544A82EC">
      <w:pPr>
        <w:keepNext w:val="0"/>
        <w:keepLines w:val="0"/>
        <w:pageBreakBefore w:val="0"/>
        <w:widowControl w:val="0"/>
        <w:kinsoku/>
        <w:wordWrap/>
        <w:overflowPunct/>
        <w:topLinePunct w:val="0"/>
        <w:autoSpaceDE/>
        <w:autoSpaceDN/>
        <w:bidi w:val="0"/>
        <w:adjustRightInd/>
        <w:snapToGrid/>
        <w:spacing w:line="36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xml:space="preserve"> </w:t>
      </w:r>
    </w:p>
    <w:p w14:paraId="4A577C1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6"/>
          <w:rFonts w:hint="eastAsia" w:ascii="宋体" w:hAnsi="宋体" w:eastAsia="宋体" w:cs="宋体"/>
          <w:b/>
          <w:bCs w:val="0"/>
          <w:color w:val="auto"/>
          <w:sz w:val="28"/>
          <w:szCs w:val="28"/>
          <w:highlight w:val="none"/>
        </w:rPr>
      </w:pPr>
      <w:r>
        <w:rPr>
          <w:rStyle w:val="26"/>
          <w:rFonts w:hint="eastAsia" w:ascii="宋体" w:hAnsi="宋体" w:eastAsia="宋体" w:cs="宋体"/>
          <w:b/>
          <w:bCs w:val="0"/>
          <w:color w:val="auto"/>
          <w:sz w:val="28"/>
          <w:szCs w:val="28"/>
          <w:highlight w:val="none"/>
        </w:rPr>
        <w:t>中小企业划型标准规定</w:t>
      </w:r>
    </w:p>
    <w:p w14:paraId="43661563">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一、根据《中华人民共和国中小企业促进法》和《国务院关于进一步促进中小企业发展的若干意见》(国发〔2009〕36号)，制定本规定。</w:t>
      </w:r>
    </w:p>
    <w:p w14:paraId="4BE6DA2A">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二、中小企业划分为中型、小型、微型三种类型，具体标准根据企业从业人员、营业收入、资产总额等指标，结合行业特点制定。</w:t>
      </w:r>
    </w:p>
    <w:p w14:paraId="29259C03">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CDD5065">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四、各行业划型标准为：</w:t>
      </w:r>
    </w:p>
    <w:p w14:paraId="09445E81">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42474898">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D9B2ED1">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13F6516">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ACD186B">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036FE02">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B964FE7">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7AE0579">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DC20EFA">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CC19F0E">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BC41DC">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E6BA698">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645AD61">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2F5DA7E">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FE228E6">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53571B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2F7D51A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五、企业类型的划分以统计部门的统计数据为依据。</w:t>
      </w:r>
    </w:p>
    <w:p w14:paraId="789E4A73">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六、本规定适用于在中华人民共和国境内依法设立的各类所有制和各种组织形式的企业。个体工商户和本规定以外的行业，参照本规定进行划型。</w:t>
      </w:r>
    </w:p>
    <w:p w14:paraId="79EA5A2A">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44AD9B0F">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八、本规定由工业和信息化部、国家统计局会同有关部门根据《国民经济行业分类》修订情况和企业发展变化情况适时修订。</w:t>
      </w:r>
    </w:p>
    <w:p w14:paraId="1A98D217">
      <w:pPr>
        <w:keepNext w:val="0"/>
        <w:keepLines w:val="0"/>
        <w:pageBreakBefore w:val="0"/>
        <w:widowControl w:val="0"/>
        <w:kinsoku/>
        <w:wordWrap/>
        <w:overflowPunct/>
        <w:topLinePunct w:val="0"/>
        <w:autoSpaceDE/>
        <w:autoSpaceDN/>
        <w:bidi w:val="0"/>
        <w:adjustRightInd/>
        <w:snapToGrid/>
        <w:spacing w:line="40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九、本规定由工业和信息化部、国家统计局会同有关部门负责解释。</w:t>
      </w:r>
    </w:p>
    <w:p w14:paraId="0397BBD1">
      <w:pPr>
        <w:keepNext w:val="0"/>
        <w:keepLines w:val="0"/>
        <w:pageBreakBefore w:val="0"/>
        <w:widowControl w:val="0"/>
        <w:kinsoku/>
        <w:wordWrap/>
        <w:overflowPunct/>
        <w:topLinePunct w:val="0"/>
        <w:autoSpaceDE/>
        <w:autoSpaceDN/>
        <w:bidi w:val="0"/>
        <w:adjustRightInd/>
        <w:snapToGrid/>
        <w:spacing w:line="400" w:lineRule="exact"/>
        <w:textAlignment w:val="auto"/>
        <w:rPr>
          <w:rFonts w:cs="宋体"/>
          <w:color w:val="auto"/>
          <w:spacing w:val="6"/>
          <w:sz w:val="21"/>
          <w:szCs w:val="21"/>
          <w:highlight w:val="none"/>
        </w:rPr>
      </w:pPr>
      <w:r>
        <w:rPr>
          <w:rStyle w:val="26"/>
          <w:rFonts w:hint="eastAsia" w:ascii="宋体" w:hAnsi="宋体" w:eastAsia="宋体" w:cs="宋体"/>
          <w:b w:val="0"/>
          <w:bCs w:val="0"/>
          <w:color w:val="auto"/>
          <w:sz w:val="24"/>
          <w:szCs w:val="24"/>
          <w:highlight w:val="none"/>
        </w:rPr>
        <w:t>十、本规定自发布之日起执行，原国家经贸委、原国家计委、财政部和国家统计局2003年颁布的《中小企业标准暂行规定》同时废止。</w:t>
      </w:r>
    </w:p>
    <w:p w14:paraId="2CABEDA6">
      <w:pPr>
        <w:keepNext w:val="0"/>
        <w:keepLines w:val="0"/>
        <w:pageBreakBefore w:val="0"/>
        <w:widowControl w:val="0"/>
        <w:kinsoku/>
        <w:overflowPunct/>
        <w:topLinePunct w:val="0"/>
        <w:bidi w:val="0"/>
        <w:textAlignment w:val="auto"/>
        <w:rPr>
          <w:rFonts w:cs="宋体"/>
          <w:color w:val="auto"/>
          <w:spacing w:val="6"/>
          <w:sz w:val="21"/>
          <w:szCs w:val="21"/>
          <w:highlight w:val="none"/>
        </w:rPr>
      </w:pPr>
    </w:p>
    <w:p w14:paraId="69E3A359">
      <w:pPr>
        <w:keepNext w:val="0"/>
        <w:keepLines w:val="0"/>
        <w:pageBreakBefore w:val="0"/>
        <w:widowControl w:val="0"/>
        <w:kinsoku/>
        <w:overflowPunct/>
        <w:topLinePunct w:val="0"/>
        <w:bidi w:val="0"/>
        <w:textAlignment w:val="auto"/>
        <w:rPr>
          <w:rFonts w:cs="宋体"/>
          <w:color w:val="auto"/>
          <w:spacing w:val="6"/>
          <w:sz w:val="21"/>
          <w:szCs w:val="21"/>
          <w:highlight w:val="none"/>
        </w:rPr>
      </w:pPr>
    </w:p>
    <w:p w14:paraId="2DA82083">
      <w:pPr>
        <w:keepNext w:val="0"/>
        <w:keepLines w:val="0"/>
        <w:pageBreakBefore w:val="0"/>
        <w:widowControl w:val="0"/>
        <w:kinsoku/>
        <w:overflowPunct/>
        <w:topLinePunct w:val="0"/>
        <w:bidi w:val="0"/>
        <w:textAlignment w:val="auto"/>
        <w:rPr>
          <w:rFonts w:cs="宋体"/>
          <w:color w:val="auto"/>
          <w:spacing w:val="6"/>
          <w:sz w:val="21"/>
          <w:szCs w:val="21"/>
          <w:highlight w:val="none"/>
        </w:rPr>
      </w:pPr>
    </w:p>
    <w:p w14:paraId="1140213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附件3：</w:t>
      </w:r>
    </w:p>
    <w:p w14:paraId="69CF5111">
      <w:pPr>
        <w:keepNext w:val="0"/>
        <w:keepLines w:val="0"/>
        <w:pageBreakBefore w:val="0"/>
        <w:widowControl w:val="0"/>
        <w:kinsoku/>
        <w:overflowPunct/>
        <w:topLinePunct w:val="0"/>
        <w:bidi w:val="0"/>
        <w:textAlignment w:val="auto"/>
        <w:rPr>
          <w:rFonts w:hint="eastAsia" w:cs="宋体"/>
          <w:color w:val="auto"/>
          <w:spacing w:val="6"/>
          <w:sz w:val="21"/>
          <w:szCs w:val="21"/>
          <w:highlight w:val="none"/>
        </w:rPr>
      </w:pPr>
    </w:p>
    <w:p w14:paraId="1C50A461">
      <w:pPr>
        <w:pStyle w:val="1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关于印发《金融业企业划型标准规定》的通知</w:t>
      </w:r>
    </w:p>
    <w:p w14:paraId="2EC1ECF3">
      <w:pPr>
        <w:keepNext w:val="0"/>
        <w:keepLines w:val="0"/>
        <w:pageBreakBefore w:val="0"/>
        <w:widowControl w:val="0"/>
        <w:kinsoku/>
        <w:overflowPunct/>
        <w:topLinePunct w:val="0"/>
        <w:bidi w:val="0"/>
        <w:jc w:val="center"/>
        <w:textAlignment w:val="auto"/>
        <w:rPr>
          <w:rStyle w:val="26"/>
          <w:rFonts w:hint="eastAsia" w:ascii="宋体" w:hAnsi="宋体" w:eastAsia="宋体" w:cs="宋体"/>
          <w:b w:val="0"/>
          <w:color w:val="auto"/>
          <w:sz w:val="24"/>
          <w:szCs w:val="24"/>
          <w:highlight w:val="none"/>
        </w:rPr>
      </w:pPr>
      <w:r>
        <w:rPr>
          <w:rStyle w:val="26"/>
          <w:rFonts w:hint="eastAsia" w:ascii="宋体" w:hAnsi="宋体" w:eastAsia="宋体" w:cs="宋体"/>
          <w:b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6"/>
          <w:rFonts w:hint="eastAsia" w:ascii="宋体" w:hAnsi="宋体" w:eastAsia="宋体" w:cs="宋体"/>
          <w:b w:val="0"/>
          <w:b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26"/>
          <w:rFonts w:hint="eastAsia" w:ascii="宋体" w:hAnsi="宋体" w:eastAsia="宋体" w:cs="宋体"/>
          <w:b w:val="0"/>
          <w:bCs w:val="0"/>
          <w:color w:val="auto"/>
          <w:sz w:val="24"/>
          <w:szCs w:val="24"/>
          <w:highlight w:val="none"/>
        </w:rPr>
      </w:pPr>
      <w:r>
        <w:rPr>
          <w:rFonts w:hint="eastAsia" w:cs="宋体"/>
          <w:color w:val="auto"/>
          <w:spacing w:val="6"/>
          <w:sz w:val="24"/>
          <w:szCs w:val="24"/>
          <w:highlight w:val="none"/>
        </w:rPr>
        <w:t>                                      </w:t>
      </w:r>
      <w:r>
        <w:rPr>
          <w:rStyle w:val="26"/>
          <w:rFonts w:hint="eastAsia" w:ascii="宋体" w:hAnsi="宋体" w:eastAsia="宋体" w:cs="宋体"/>
          <w:b w:val="0"/>
          <w:bCs w:val="0"/>
          <w:color w:val="auto"/>
          <w:sz w:val="24"/>
          <w:szCs w:val="24"/>
          <w:highlight w:val="none"/>
        </w:rPr>
        <w:t>       </w:t>
      </w:r>
      <w:r>
        <w:rPr>
          <w:rStyle w:val="26"/>
          <w:rFonts w:hint="eastAsia" w:cs="宋体"/>
          <w:b w:val="0"/>
          <w:bCs w:val="0"/>
          <w:color w:val="auto"/>
          <w:sz w:val="24"/>
          <w:szCs w:val="24"/>
          <w:highlight w:val="none"/>
          <w:lang w:val="en-US" w:eastAsia="zh-CN"/>
        </w:rPr>
        <w:t xml:space="preserve">                            </w:t>
      </w:r>
      <w:r>
        <w:rPr>
          <w:rStyle w:val="26"/>
          <w:rFonts w:hint="eastAsia" w:ascii="宋体" w:hAnsi="宋体" w:eastAsia="宋体" w:cs="宋体"/>
          <w:b w:val="0"/>
          <w:b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                                                     </w:t>
      </w:r>
      <w:r>
        <w:rPr>
          <w:rStyle w:val="26"/>
          <w:rFonts w:hint="eastAsia" w:cs="宋体"/>
          <w:b w:val="0"/>
          <w:bCs w:val="0"/>
          <w:color w:val="auto"/>
          <w:sz w:val="24"/>
          <w:szCs w:val="24"/>
          <w:highlight w:val="none"/>
          <w:lang w:val="en-US" w:eastAsia="zh-CN"/>
        </w:rPr>
        <w:t xml:space="preserve">     </w:t>
      </w:r>
      <w:r>
        <w:rPr>
          <w:rStyle w:val="26"/>
          <w:rFonts w:hint="eastAsia" w:ascii="宋体" w:hAnsi="宋体" w:eastAsia="宋体" w:cs="宋体"/>
          <w:b w:val="0"/>
          <w:bCs w:val="0"/>
          <w:color w:val="auto"/>
          <w:sz w:val="24"/>
          <w:szCs w:val="24"/>
          <w:highlight w:val="none"/>
        </w:rPr>
        <w:t> 2015年9月28日</w:t>
      </w:r>
    </w:p>
    <w:p w14:paraId="2D875BF0">
      <w:pPr>
        <w:keepNext w:val="0"/>
        <w:keepLines w:val="0"/>
        <w:pageBreakBefore w:val="0"/>
        <w:widowControl w:val="0"/>
        <w:kinsoku/>
        <w:overflowPunct/>
        <w:topLinePunct w:val="0"/>
        <w:bidi w:val="0"/>
        <w:textAlignment w:val="auto"/>
        <w:rPr>
          <w:rFonts w:hint="eastAsia" w:cs="宋体"/>
          <w:color w:val="auto"/>
          <w:spacing w:val="6"/>
          <w:sz w:val="21"/>
          <w:szCs w:val="21"/>
          <w:highlight w:val="none"/>
        </w:rPr>
      </w:pPr>
    </w:p>
    <w:p w14:paraId="3D3E2F07">
      <w:pPr>
        <w:keepNext w:val="0"/>
        <w:keepLines w:val="0"/>
        <w:pageBreakBefore w:val="0"/>
        <w:widowControl w:val="0"/>
        <w:kinsoku/>
        <w:overflowPunct/>
        <w:topLinePunct w:val="0"/>
        <w:bidi w:val="0"/>
        <w:textAlignment w:val="auto"/>
        <w:rPr>
          <w:rFonts w:hint="eastAsia" w:cs="宋体"/>
          <w:color w:val="auto"/>
          <w:spacing w:val="6"/>
          <w:sz w:val="21"/>
          <w:szCs w:val="21"/>
          <w:highlight w:val="none"/>
          <w:lang w:val="en-US" w:eastAsia="zh-CN"/>
        </w:rPr>
      </w:pPr>
    </w:p>
    <w:p w14:paraId="7D55D2C4">
      <w:pPr>
        <w:keepNext w:val="0"/>
        <w:keepLines w:val="0"/>
        <w:pageBreakBefore w:val="0"/>
        <w:widowControl w:val="0"/>
        <w:kinsoku/>
        <w:overflowPunct/>
        <w:topLinePunct w:val="0"/>
        <w:bidi w:val="0"/>
        <w:textAlignment w:val="auto"/>
        <w:rPr>
          <w:rFonts w:hint="eastAsia" w:cs="宋体"/>
          <w:color w:val="auto"/>
          <w:spacing w:val="6"/>
          <w:sz w:val="21"/>
          <w:szCs w:val="21"/>
          <w:highlight w:val="none"/>
          <w:lang w:val="en-US" w:eastAsia="zh-CN"/>
        </w:rPr>
      </w:pPr>
    </w:p>
    <w:p w14:paraId="535B7B3C">
      <w:pPr>
        <w:keepNext w:val="0"/>
        <w:keepLines w:val="0"/>
        <w:pageBreakBefore w:val="0"/>
        <w:widowControl w:val="0"/>
        <w:kinsoku/>
        <w:overflowPunct/>
        <w:topLinePunct w:val="0"/>
        <w:bidi w:val="0"/>
        <w:textAlignment w:val="auto"/>
        <w:rPr>
          <w:rFonts w:hint="eastAsia" w:cs="宋体"/>
          <w:color w:val="auto"/>
          <w:spacing w:val="6"/>
          <w:sz w:val="21"/>
          <w:szCs w:val="21"/>
          <w:highlight w:val="none"/>
          <w:lang w:val="en-US" w:eastAsia="zh-CN"/>
        </w:rPr>
      </w:pPr>
    </w:p>
    <w:p w14:paraId="0003DA46">
      <w:pPr>
        <w:keepNext w:val="0"/>
        <w:keepLines w:val="0"/>
        <w:pageBreakBefore w:val="0"/>
        <w:widowControl w:val="0"/>
        <w:kinsoku/>
        <w:overflowPunct/>
        <w:topLinePunct w:val="0"/>
        <w:bidi w:val="0"/>
        <w:textAlignment w:val="auto"/>
        <w:rPr>
          <w:rFonts w:hint="eastAsia" w:cs="宋体"/>
          <w:color w:val="auto"/>
          <w:spacing w:val="6"/>
          <w:sz w:val="21"/>
          <w:szCs w:val="21"/>
          <w:highlight w:val="none"/>
          <w:lang w:val="en-US" w:eastAsia="zh-CN"/>
        </w:rPr>
      </w:pPr>
    </w:p>
    <w:p w14:paraId="2EB5298D">
      <w:pPr>
        <w:keepNext w:val="0"/>
        <w:keepLines w:val="0"/>
        <w:pageBreakBefore w:val="0"/>
        <w:widowControl w:val="0"/>
        <w:kinsoku/>
        <w:overflowPunct/>
        <w:topLinePunct w:val="0"/>
        <w:bidi w:val="0"/>
        <w:textAlignment w:val="auto"/>
        <w:rPr>
          <w:rFonts w:hint="eastAsia" w:cs="宋体"/>
          <w:color w:val="auto"/>
          <w:spacing w:val="6"/>
          <w:sz w:val="21"/>
          <w:szCs w:val="21"/>
          <w:highlight w:val="none"/>
          <w:lang w:val="en-US" w:eastAsia="zh-CN"/>
        </w:rPr>
      </w:pPr>
    </w:p>
    <w:p w14:paraId="56C175D4">
      <w:pPr>
        <w:keepNext w:val="0"/>
        <w:keepLines w:val="0"/>
        <w:pageBreakBefore w:val="0"/>
        <w:widowControl w:val="0"/>
        <w:kinsoku/>
        <w:overflowPunct/>
        <w:topLinePunct w:val="0"/>
        <w:bidi w:val="0"/>
        <w:textAlignment w:val="auto"/>
        <w:rPr>
          <w:rFonts w:hint="eastAsia" w:cs="宋体"/>
          <w:color w:val="auto"/>
          <w:spacing w:val="6"/>
          <w:sz w:val="21"/>
          <w:szCs w:val="21"/>
          <w:highlight w:val="none"/>
          <w:lang w:val="en-US" w:eastAsia="zh-CN"/>
        </w:rPr>
      </w:pPr>
    </w:p>
    <w:p w14:paraId="4E7B262E">
      <w:pPr>
        <w:keepNext w:val="0"/>
        <w:keepLines w:val="0"/>
        <w:pageBreakBefore w:val="0"/>
        <w:widowControl w:val="0"/>
        <w:kinsoku/>
        <w:overflowPunct/>
        <w:topLinePunct w:val="0"/>
        <w:bidi w:val="0"/>
        <w:textAlignment w:val="auto"/>
        <w:rPr>
          <w:rFonts w:hint="eastAsia" w:cs="宋体"/>
          <w:color w:val="auto"/>
          <w:spacing w:val="6"/>
          <w:sz w:val="21"/>
          <w:szCs w:val="21"/>
          <w:highlight w:val="none"/>
        </w:rPr>
      </w:pPr>
      <w:r>
        <w:rPr>
          <w:rFonts w:hint="eastAsia" w:cs="宋体"/>
          <w:color w:val="auto"/>
          <w:spacing w:val="6"/>
          <w:sz w:val="21"/>
          <w:szCs w:val="21"/>
          <w:highlight w:val="none"/>
          <w:lang w:val="en-US" w:eastAsia="zh-CN"/>
        </w:rPr>
        <w:t>附件</w:t>
      </w:r>
      <w:r>
        <w:rPr>
          <w:rFonts w:hint="eastAsia" w:cs="宋体"/>
          <w:color w:val="auto"/>
          <w:spacing w:val="6"/>
          <w:sz w:val="21"/>
          <w:szCs w:val="21"/>
          <w:highlight w:val="none"/>
        </w:rPr>
        <w:t>              </w:t>
      </w:r>
    </w:p>
    <w:p w14:paraId="23A68F67">
      <w:pPr>
        <w:pStyle w:val="1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lang w:eastAsia="zh-CN"/>
        </w:rPr>
      </w:pPr>
      <w:r>
        <w:rPr>
          <w:rStyle w:val="26"/>
          <w:rFonts w:hint="eastAsia" w:ascii="宋体" w:hAnsi="宋体" w:eastAsia="宋体" w:cs="宋体"/>
          <w:b w:val="0"/>
          <w:b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26"/>
          <w:rFonts w:hint="eastAsia" w:cs="宋体"/>
          <w:b w:val="0"/>
          <w:b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26"/>
          <w:rFonts w:hint="eastAsia" w:cs="宋体"/>
          <w:b w:val="0"/>
          <w:bCs w:val="0"/>
          <w:color w:val="auto"/>
          <w:sz w:val="24"/>
          <w:szCs w:val="24"/>
          <w:highlight w:val="none"/>
          <w:lang w:eastAsia="zh-CN"/>
        </w:rPr>
        <w:t>，</w:t>
      </w:r>
      <w:r>
        <w:rPr>
          <w:rStyle w:val="26"/>
          <w:rFonts w:hint="eastAsia" w:ascii="宋体" w:hAnsi="宋体" w:eastAsia="宋体" w:cs="宋体"/>
          <w:b w:val="0"/>
          <w:b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lang w:eastAsia="zh-CN"/>
        </w:rPr>
      </w:pPr>
      <w:r>
        <w:rPr>
          <w:rStyle w:val="26"/>
          <w:rFonts w:hint="eastAsia" w:ascii="宋体" w:hAnsi="宋体" w:eastAsia="宋体" w:cs="宋体"/>
          <w:b w:val="0"/>
          <w:b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26"/>
          <w:rFonts w:hint="eastAsia" w:cs="宋体"/>
          <w:b w:val="0"/>
          <w:b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lang w:eastAsia="zh-CN"/>
        </w:rPr>
      </w:pPr>
      <w:r>
        <w:rPr>
          <w:rStyle w:val="26"/>
          <w:rFonts w:hint="eastAsia" w:ascii="宋体" w:hAnsi="宋体" w:eastAsia="宋体" w:cs="宋体"/>
          <w:b w:val="0"/>
          <w:bCs w:val="0"/>
          <w:color w:val="auto"/>
          <w:sz w:val="24"/>
          <w:szCs w:val="24"/>
          <w:highlight w:val="none"/>
        </w:rPr>
        <w:t>九、融资担保公司参照本规定中“除贷款公司、小额贷款公司、典当行以外的其他金融机构”标准划型</w:t>
      </w:r>
      <w:r>
        <w:rPr>
          <w:rStyle w:val="26"/>
          <w:rFonts w:hint="eastAsia" w:cs="宋体"/>
          <w:b w:val="0"/>
          <w:b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lang w:eastAsia="zh-CN"/>
        </w:rPr>
      </w:pPr>
      <w:r>
        <w:rPr>
          <w:rStyle w:val="26"/>
          <w:rFonts w:hint="eastAsia" w:ascii="宋体" w:hAnsi="宋体" w:eastAsia="宋体" w:cs="宋体"/>
          <w:b w:val="0"/>
          <w:bCs w:val="0"/>
          <w:color w:val="auto"/>
          <w:sz w:val="24"/>
          <w:szCs w:val="24"/>
          <w:highlight w:val="none"/>
        </w:rPr>
        <w:t>十一、本规定自发布之日起实施</w:t>
      </w:r>
      <w:r>
        <w:rPr>
          <w:rStyle w:val="26"/>
          <w:rFonts w:hint="eastAsia" w:cs="宋体"/>
          <w:b w:val="0"/>
          <w:bCs w:val="0"/>
          <w:color w:val="auto"/>
          <w:sz w:val="24"/>
          <w:szCs w:val="24"/>
          <w:highlight w:val="none"/>
          <w:lang w:eastAsia="zh-CN"/>
        </w:rPr>
        <w:t>。</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6"/>
          <w:rFonts w:hint="eastAsia" w:ascii="宋体" w:hAnsi="宋体" w:eastAsia="宋体" w:cs="宋体"/>
          <w:b w:val="0"/>
          <w:bCs w:val="0"/>
          <w:color w:val="auto"/>
          <w:sz w:val="24"/>
          <w:szCs w:val="24"/>
          <w:highlight w:val="none"/>
        </w:rPr>
      </w:pPr>
      <w:r>
        <w:rPr>
          <w:rStyle w:val="26"/>
          <w:rFonts w:hint="eastAsia" w:ascii="宋体" w:hAnsi="宋体" w:eastAsia="宋体" w:cs="宋体"/>
          <w:b w:val="0"/>
          <w:bCs w:val="0"/>
          <w:color w:val="auto"/>
          <w:sz w:val="24"/>
          <w:szCs w:val="24"/>
          <w:highlight w:val="none"/>
        </w:rPr>
        <w:t>附:金融业企业划型标准</w:t>
      </w:r>
    </w:p>
    <w:p w14:paraId="4CB94869">
      <w:pPr>
        <w:keepNext w:val="0"/>
        <w:keepLines w:val="0"/>
        <w:pageBreakBefore w:val="0"/>
        <w:widowControl w:val="0"/>
        <w:kinsoku/>
        <w:overflowPunct/>
        <w:topLinePunct w:val="0"/>
        <w:bidi w:val="0"/>
        <w:textAlignment w:val="auto"/>
        <w:rPr>
          <w:rFonts w:cs="宋体"/>
          <w:color w:val="auto"/>
          <w:spacing w:val="6"/>
          <w:sz w:val="21"/>
          <w:szCs w:val="21"/>
          <w:highlight w:val="none"/>
        </w:rPr>
      </w:pPr>
    </w:p>
    <w:p w14:paraId="018058A8">
      <w:pPr>
        <w:keepNext w:val="0"/>
        <w:keepLines w:val="0"/>
        <w:pageBreakBefore w:val="0"/>
        <w:widowControl w:val="0"/>
        <w:kinsoku/>
        <w:overflowPunct/>
        <w:topLinePunct w:val="0"/>
        <w:bidi w:val="0"/>
        <w:textAlignment w:val="auto"/>
        <w:rPr>
          <w:rFonts w:hint="eastAsia" w:cs="宋体"/>
          <w:color w:val="auto"/>
          <w:spacing w:val="6"/>
          <w:sz w:val="24"/>
          <w:szCs w:val="24"/>
          <w:highlight w:val="none"/>
          <w:lang w:val="en-US" w:eastAsia="zh-CN"/>
        </w:rPr>
      </w:pPr>
    </w:p>
    <w:p w14:paraId="5023B69E">
      <w:pPr>
        <w:keepNext w:val="0"/>
        <w:keepLines w:val="0"/>
        <w:pageBreakBefore w:val="0"/>
        <w:widowControl w:val="0"/>
        <w:kinsoku/>
        <w:overflowPunct/>
        <w:topLinePunct w:val="0"/>
        <w:bidi w:val="0"/>
        <w:textAlignment w:val="auto"/>
        <w:rPr>
          <w:rFonts w:hint="eastAsia" w:cs="宋体"/>
          <w:color w:val="auto"/>
          <w:spacing w:val="6"/>
          <w:sz w:val="24"/>
          <w:szCs w:val="24"/>
          <w:highlight w:val="none"/>
          <w:lang w:val="en-US" w:eastAsia="zh-CN"/>
        </w:rPr>
      </w:pPr>
    </w:p>
    <w:p w14:paraId="5F7D4B83">
      <w:pPr>
        <w:keepNext w:val="0"/>
        <w:keepLines w:val="0"/>
        <w:pageBreakBefore w:val="0"/>
        <w:widowControl w:val="0"/>
        <w:kinsoku/>
        <w:overflowPunct/>
        <w:topLinePunct w:val="0"/>
        <w:bidi w:val="0"/>
        <w:textAlignment w:val="auto"/>
        <w:rPr>
          <w:rFonts w:hint="eastAsia" w:cs="宋体"/>
          <w:color w:val="auto"/>
          <w:spacing w:val="6"/>
          <w:sz w:val="24"/>
          <w:szCs w:val="24"/>
          <w:highlight w:val="none"/>
          <w:lang w:val="en-US" w:eastAsia="zh-CN"/>
        </w:rPr>
      </w:pPr>
    </w:p>
    <w:p w14:paraId="20B74F82">
      <w:pPr>
        <w:keepNext w:val="0"/>
        <w:keepLines w:val="0"/>
        <w:pageBreakBefore w:val="0"/>
        <w:widowControl w:val="0"/>
        <w:kinsoku/>
        <w:overflowPunct/>
        <w:topLinePunct w:val="0"/>
        <w:bidi w:val="0"/>
        <w:textAlignment w:val="auto"/>
        <w:rPr>
          <w:rFonts w:hint="eastAsia" w:cs="宋体"/>
          <w:color w:val="auto"/>
          <w:spacing w:val="6"/>
          <w:sz w:val="24"/>
          <w:szCs w:val="24"/>
          <w:highlight w:val="none"/>
          <w:lang w:val="en-US" w:eastAsia="zh-CN"/>
        </w:rPr>
      </w:pPr>
    </w:p>
    <w:p w14:paraId="2C0B2223">
      <w:pPr>
        <w:keepNext w:val="0"/>
        <w:keepLines w:val="0"/>
        <w:pageBreakBefore w:val="0"/>
        <w:widowControl w:val="0"/>
        <w:kinsoku/>
        <w:overflowPunct/>
        <w:topLinePunct w:val="0"/>
        <w:bidi w:val="0"/>
        <w:textAlignment w:val="auto"/>
        <w:rPr>
          <w:rFonts w:hint="eastAsia" w:cs="宋体"/>
          <w:color w:val="auto"/>
          <w:spacing w:val="6"/>
          <w:sz w:val="24"/>
          <w:szCs w:val="24"/>
          <w:highlight w:val="none"/>
          <w:lang w:val="en-US" w:eastAsia="zh-CN"/>
        </w:rPr>
      </w:pPr>
    </w:p>
    <w:p w14:paraId="651DF8D4">
      <w:pPr>
        <w:keepNext w:val="0"/>
        <w:keepLines w:val="0"/>
        <w:pageBreakBefore w:val="0"/>
        <w:widowControl w:val="0"/>
        <w:kinsoku/>
        <w:overflowPunct/>
        <w:topLinePunct w:val="0"/>
        <w:bidi w:val="0"/>
        <w:textAlignment w:val="auto"/>
        <w:rPr>
          <w:rFonts w:hint="eastAsia" w:cs="宋体"/>
          <w:color w:val="auto"/>
          <w:spacing w:val="6"/>
          <w:sz w:val="24"/>
          <w:szCs w:val="24"/>
          <w:highlight w:val="none"/>
          <w:lang w:val="en-US" w:eastAsia="zh-CN"/>
        </w:rPr>
      </w:pPr>
    </w:p>
    <w:p w14:paraId="70123D58">
      <w:pPr>
        <w:keepNext w:val="0"/>
        <w:keepLines w:val="0"/>
        <w:pageBreakBefore w:val="0"/>
        <w:widowControl w:val="0"/>
        <w:kinsoku/>
        <w:overflowPunct/>
        <w:topLinePunct w:val="0"/>
        <w:bidi w:val="0"/>
        <w:textAlignment w:val="auto"/>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附</w:t>
      </w:r>
    </w:p>
    <w:p w14:paraId="7EB97DB1">
      <w:pPr>
        <w:pStyle w:val="1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金融业企业划型标准</w:t>
      </w:r>
    </w:p>
    <w:tbl>
      <w:tblPr>
        <w:tblStyle w:val="24"/>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2287" w:type="dxa"/>
            <w:gridSpan w:val="2"/>
            <w:vAlign w:val="center"/>
          </w:tcPr>
          <w:p w14:paraId="25F9841A">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行业</w:t>
            </w:r>
          </w:p>
        </w:tc>
        <w:tc>
          <w:tcPr>
            <w:tcW w:w="1817" w:type="dxa"/>
            <w:vAlign w:val="center"/>
          </w:tcPr>
          <w:p w14:paraId="3B4008BC">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类别</w:t>
            </w:r>
          </w:p>
        </w:tc>
        <w:tc>
          <w:tcPr>
            <w:tcW w:w="1143" w:type="dxa"/>
            <w:vAlign w:val="center"/>
          </w:tcPr>
          <w:p w14:paraId="199F0882">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类型</w:t>
            </w:r>
          </w:p>
        </w:tc>
        <w:tc>
          <w:tcPr>
            <w:tcW w:w="3251" w:type="dxa"/>
            <w:vAlign w:val="center"/>
          </w:tcPr>
          <w:p w14:paraId="715E5C3B">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货币金融服务</w:t>
            </w:r>
          </w:p>
        </w:tc>
        <w:tc>
          <w:tcPr>
            <w:tcW w:w="1168" w:type="dxa"/>
            <w:vMerge w:val="restart"/>
            <w:vAlign w:val="center"/>
          </w:tcPr>
          <w:p w14:paraId="4350DE89">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货币银行服务</w:t>
            </w:r>
          </w:p>
        </w:tc>
        <w:tc>
          <w:tcPr>
            <w:tcW w:w="1817" w:type="dxa"/>
            <w:vMerge w:val="restart"/>
            <w:vAlign w:val="center"/>
          </w:tcPr>
          <w:p w14:paraId="6D5CDA82">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银行业存款类金融机构</w:t>
            </w:r>
          </w:p>
        </w:tc>
        <w:tc>
          <w:tcPr>
            <w:tcW w:w="1143" w:type="dxa"/>
            <w:vAlign w:val="center"/>
          </w:tcPr>
          <w:p w14:paraId="18DA8CED">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中型</w:t>
            </w:r>
          </w:p>
        </w:tc>
        <w:tc>
          <w:tcPr>
            <w:tcW w:w="3251" w:type="dxa"/>
            <w:vAlign w:val="center"/>
          </w:tcPr>
          <w:p w14:paraId="6553EDDF">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5CFC2BC">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392AD96A">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vAlign w:val="center"/>
          </w:tcPr>
          <w:p w14:paraId="146F4352">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C955763">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47E3A4E">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43C1290">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vAlign w:val="center"/>
          </w:tcPr>
          <w:p w14:paraId="0A8569B9">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29C9E0F4">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sz w:val="21"/>
                <w:szCs w:val="21"/>
                <w:highlight w:val="none"/>
                <w:vertAlign w:val="baseline"/>
                <w:lang w:val="en-US"/>
              </w:rPr>
            </w:pPr>
            <w:r>
              <w:rPr>
                <w:rFonts w:hint="eastAsia" w:ascii="宋体" w:hAnsi="宋体" w:eastAsia="宋体" w:cs="宋体"/>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56574B6D">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非货币银行服务</w:t>
            </w:r>
          </w:p>
        </w:tc>
        <w:tc>
          <w:tcPr>
            <w:tcW w:w="1817" w:type="dxa"/>
            <w:vMerge w:val="restart"/>
            <w:vAlign w:val="center"/>
          </w:tcPr>
          <w:p w14:paraId="7DD2F497">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8F5BE5">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EF9025F">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CC015F9">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0699B1D7">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56E78EC6">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17EDCC4">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DEB5E22">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4E9D4A7">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00D701CA">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95688AF">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restart"/>
            <w:vAlign w:val="center"/>
          </w:tcPr>
          <w:p w14:paraId="2420EBEF">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07BBC2E">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078270CB">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0CBA7696">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EA1A43D">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220FC05B">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693061F1">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41FB1E">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76913A">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03E9BD7B">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资本市场服务</w:t>
            </w:r>
          </w:p>
        </w:tc>
        <w:tc>
          <w:tcPr>
            <w:tcW w:w="1817" w:type="dxa"/>
            <w:vMerge w:val="restart"/>
            <w:vAlign w:val="center"/>
          </w:tcPr>
          <w:p w14:paraId="6E78CF81">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444928A">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9421CAF">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4B5A7F4">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A9C4DFF">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ADD78C9">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F7AF91">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43D0131F">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保险业</w:t>
            </w:r>
          </w:p>
        </w:tc>
        <w:tc>
          <w:tcPr>
            <w:tcW w:w="1817" w:type="dxa"/>
            <w:vMerge w:val="restart"/>
            <w:vAlign w:val="center"/>
          </w:tcPr>
          <w:p w14:paraId="73A1B699">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1B9BB44">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2ACF5AB">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361981C2">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7F195A7E">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1A95E01E">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DD1435F">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F4DBB0">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其他金融业</w:t>
            </w:r>
          </w:p>
        </w:tc>
        <w:tc>
          <w:tcPr>
            <w:tcW w:w="1168" w:type="dxa"/>
            <w:vMerge w:val="restart"/>
            <w:vAlign w:val="center"/>
          </w:tcPr>
          <w:p w14:paraId="741CF031">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金融信托与管理服务</w:t>
            </w:r>
          </w:p>
        </w:tc>
        <w:tc>
          <w:tcPr>
            <w:tcW w:w="1817" w:type="dxa"/>
            <w:vMerge w:val="restart"/>
            <w:vAlign w:val="center"/>
          </w:tcPr>
          <w:p w14:paraId="70836B6C">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C96EEDA">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343FC29">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EB960A0">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D76C176">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E689FDB">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41AB74F">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15F254D">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60C098A">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33182E48">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65B75359">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控股公司服务</w:t>
            </w:r>
          </w:p>
        </w:tc>
        <w:tc>
          <w:tcPr>
            <w:tcW w:w="1817" w:type="dxa"/>
            <w:vMerge w:val="restart"/>
            <w:vAlign w:val="center"/>
          </w:tcPr>
          <w:p w14:paraId="5AA3A788">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63D8FC">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774A5596">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58174A6">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3D84EB3">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434D1F52">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DB4D286">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B6EDD2">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72A904B">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FC344BB">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10B14656">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其他未包括的金融业</w:t>
            </w:r>
          </w:p>
        </w:tc>
        <w:tc>
          <w:tcPr>
            <w:tcW w:w="1817" w:type="dxa"/>
            <w:vMerge w:val="restart"/>
            <w:vAlign w:val="center"/>
          </w:tcPr>
          <w:p w14:paraId="3E665F4F">
            <w:pPr>
              <w:keepNext w:val="0"/>
              <w:keepLines w:val="0"/>
              <w:pageBreakBefore w:val="0"/>
              <w:widowControl w:val="0"/>
              <w:kinsoku/>
              <w:overflowPunct/>
              <w:topLinePunct w:val="0"/>
              <w:bidi w:val="0"/>
              <w:spacing w:line="240" w:lineRule="auto"/>
              <w:jc w:val="both"/>
              <w:textAlignment w:val="auto"/>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6033F5D6">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keepNext w:val="0"/>
              <w:keepLines w:val="0"/>
              <w:pageBreakBefore w:val="0"/>
              <w:widowControl w:val="0"/>
              <w:kinsoku/>
              <w:overflowPunct/>
              <w:topLinePunct w:val="0"/>
              <w:bidi w:val="0"/>
              <w:spacing w:line="240" w:lineRule="auto"/>
              <w:textAlignment w:val="auto"/>
              <w:rPr>
                <w:rFonts w:hint="eastAsia" w:ascii="宋体" w:hAnsi="宋体" w:eastAsia="宋体" w:cs="宋体"/>
                <w:color w:val="auto"/>
                <w:spacing w:val="6"/>
                <w:sz w:val="21"/>
                <w:szCs w:val="21"/>
                <w:highlight w:val="none"/>
                <w:vertAlign w:val="baseline"/>
              </w:rPr>
            </w:pPr>
          </w:p>
        </w:tc>
        <w:tc>
          <w:tcPr>
            <w:tcW w:w="1168" w:type="dxa"/>
            <w:vMerge w:val="continue"/>
          </w:tcPr>
          <w:p w14:paraId="2F2E72F9">
            <w:pPr>
              <w:keepNext w:val="0"/>
              <w:keepLines w:val="0"/>
              <w:pageBreakBefore w:val="0"/>
              <w:widowControl w:val="0"/>
              <w:kinsoku/>
              <w:overflowPunct/>
              <w:topLinePunct w:val="0"/>
              <w:bidi w:val="0"/>
              <w:spacing w:line="240" w:lineRule="auto"/>
              <w:textAlignment w:val="auto"/>
              <w:rPr>
                <w:rFonts w:hint="eastAsia" w:ascii="宋体" w:hAnsi="宋体" w:eastAsia="宋体" w:cs="宋体"/>
                <w:color w:val="auto"/>
                <w:spacing w:val="6"/>
                <w:sz w:val="21"/>
                <w:szCs w:val="21"/>
                <w:highlight w:val="none"/>
                <w:vertAlign w:val="baseline"/>
              </w:rPr>
            </w:pPr>
          </w:p>
        </w:tc>
        <w:tc>
          <w:tcPr>
            <w:tcW w:w="1817" w:type="dxa"/>
            <w:vMerge w:val="continue"/>
          </w:tcPr>
          <w:p w14:paraId="179DE2D0">
            <w:pPr>
              <w:keepNext w:val="0"/>
              <w:keepLines w:val="0"/>
              <w:pageBreakBefore w:val="0"/>
              <w:widowControl w:val="0"/>
              <w:kinsoku/>
              <w:overflowPunct/>
              <w:topLinePunct w:val="0"/>
              <w:bidi w:val="0"/>
              <w:spacing w:line="240" w:lineRule="auto"/>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E623338">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2916BB7">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keepNext w:val="0"/>
              <w:keepLines w:val="0"/>
              <w:pageBreakBefore w:val="0"/>
              <w:widowControl w:val="0"/>
              <w:kinsoku/>
              <w:overflowPunct/>
              <w:topLinePunct w:val="0"/>
              <w:bidi w:val="0"/>
              <w:spacing w:line="240" w:lineRule="auto"/>
              <w:textAlignment w:val="auto"/>
              <w:rPr>
                <w:rFonts w:hint="eastAsia" w:ascii="宋体" w:hAnsi="宋体" w:eastAsia="宋体" w:cs="宋体"/>
                <w:color w:val="auto"/>
                <w:spacing w:val="6"/>
                <w:sz w:val="21"/>
                <w:szCs w:val="21"/>
                <w:highlight w:val="none"/>
                <w:vertAlign w:val="baseline"/>
              </w:rPr>
            </w:pPr>
          </w:p>
        </w:tc>
        <w:tc>
          <w:tcPr>
            <w:tcW w:w="1168" w:type="dxa"/>
            <w:vMerge w:val="continue"/>
          </w:tcPr>
          <w:p w14:paraId="08010151">
            <w:pPr>
              <w:keepNext w:val="0"/>
              <w:keepLines w:val="0"/>
              <w:pageBreakBefore w:val="0"/>
              <w:widowControl w:val="0"/>
              <w:kinsoku/>
              <w:overflowPunct/>
              <w:topLinePunct w:val="0"/>
              <w:bidi w:val="0"/>
              <w:spacing w:line="240" w:lineRule="auto"/>
              <w:textAlignment w:val="auto"/>
              <w:rPr>
                <w:rFonts w:hint="eastAsia" w:ascii="宋体" w:hAnsi="宋体" w:eastAsia="宋体" w:cs="宋体"/>
                <w:color w:val="auto"/>
                <w:spacing w:val="6"/>
                <w:sz w:val="21"/>
                <w:szCs w:val="21"/>
                <w:highlight w:val="none"/>
                <w:vertAlign w:val="baseline"/>
              </w:rPr>
            </w:pPr>
          </w:p>
        </w:tc>
        <w:tc>
          <w:tcPr>
            <w:tcW w:w="1817" w:type="dxa"/>
            <w:vMerge w:val="continue"/>
          </w:tcPr>
          <w:p w14:paraId="71A393FF">
            <w:pPr>
              <w:keepNext w:val="0"/>
              <w:keepLines w:val="0"/>
              <w:pageBreakBefore w:val="0"/>
              <w:widowControl w:val="0"/>
              <w:kinsoku/>
              <w:overflowPunct/>
              <w:topLinePunct w:val="0"/>
              <w:bidi w:val="0"/>
              <w:spacing w:line="240" w:lineRule="auto"/>
              <w:textAlignment w:val="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68714F1">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13FA3F">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bl>
    <w:p w14:paraId="236E99A0">
      <w:pPr>
        <w:keepNext w:val="0"/>
        <w:keepLines w:val="0"/>
        <w:pageBreakBefore w:val="0"/>
        <w:widowControl w:val="0"/>
        <w:kinsoku/>
        <w:overflowPunct/>
        <w:topLinePunct w:val="0"/>
        <w:bidi w:val="0"/>
        <w:textAlignment w:val="auto"/>
        <w:rPr>
          <w:rFonts w:cs="宋体"/>
          <w:color w:val="auto"/>
          <w:spacing w:val="6"/>
          <w:sz w:val="21"/>
          <w:szCs w:val="21"/>
          <w:highlight w:val="none"/>
        </w:rPr>
      </w:pPr>
      <w:r>
        <w:rPr>
          <w:rFonts w:cs="宋体"/>
          <w:color w:val="auto"/>
          <w:spacing w:val="6"/>
          <w:sz w:val="21"/>
          <w:szCs w:val="21"/>
          <w:highlight w:val="none"/>
        </w:rPr>
        <w:br w:type="page"/>
      </w:r>
    </w:p>
    <w:p w14:paraId="4AC68584">
      <w:pPr>
        <w:pStyle w:val="4"/>
        <w:keepNext w:val="0"/>
        <w:keepLines w:val="0"/>
        <w:pageBreakBefore w:val="0"/>
        <w:widowControl w:val="0"/>
        <w:numPr>
          <w:ilvl w:val="0"/>
          <w:numId w:val="0"/>
        </w:numPr>
        <w:kinsoku/>
        <w:overflowPunct/>
        <w:topLinePunct w:val="0"/>
        <w:bidi w:val="0"/>
        <w:ind w:left="420" w:leftChars="0" w:hanging="420" w:firstLineChars="0"/>
        <w:textAlignment w:val="auto"/>
        <w:rPr>
          <w:sz w:val="30"/>
          <w:szCs w:val="30"/>
          <w:highlight w:val="none"/>
        </w:rPr>
      </w:pPr>
      <w:bookmarkStart w:id="251" w:name="_Toc28564"/>
      <w:bookmarkStart w:id="252" w:name="_Toc22110"/>
      <w:r>
        <w:rPr>
          <w:rFonts w:hint="eastAsia" w:ascii="宋体" w:hAnsi="宋体" w:eastAsia="宋体"/>
          <w:sz w:val="30"/>
          <w:szCs w:val="30"/>
          <w:highlight w:val="none"/>
          <w:lang w:val="en-US" w:eastAsia="zh-CN"/>
        </w:rPr>
        <w:t>2.</w:t>
      </w:r>
      <w:r>
        <w:rPr>
          <w:rFonts w:hint="eastAsia" w:ascii="宋体" w:hAnsi="宋体" w:eastAsia="宋体"/>
          <w:sz w:val="30"/>
          <w:szCs w:val="30"/>
          <w:highlight w:val="none"/>
        </w:rPr>
        <w:t>监狱企业证明</w:t>
      </w:r>
      <w:r>
        <w:rPr>
          <w:rFonts w:hint="eastAsia"/>
          <w:sz w:val="30"/>
          <w:szCs w:val="30"/>
          <w:highlight w:val="none"/>
        </w:rPr>
        <w:t>文件</w:t>
      </w:r>
      <w:r>
        <w:rPr>
          <w:rFonts w:hint="eastAsia"/>
          <w:color w:val="D820EE"/>
          <w:sz w:val="30"/>
          <w:szCs w:val="30"/>
          <w:highlight w:val="none"/>
        </w:rPr>
        <w:t>【如适用】</w:t>
      </w:r>
      <w:bookmarkEnd w:id="250"/>
      <w:bookmarkEnd w:id="251"/>
      <w:bookmarkEnd w:id="252"/>
    </w:p>
    <w:p w14:paraId="23D1BFCD">
      <w:pPr>
        <w:keepNext w:val="0"/>
        <w:keepLines w:val="0"/>
        <w:pageBreakBefore w:val="0"/>
        <w:widowControl w:val="0"/>
        <w:kinsoku/>
        <w:overflowPunct/>
        <w:topLinePunct w:val="0"/>
        <w:bidi w:val="0"/>
        <w:adjustRightInd w:val="0"/>
        <w:snapToGrid w:val="0"/>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sz w:val="24"/>
          <w:szCs w:val="24"/>
          <w:highlight w:val="none"/>
          <w:lang w:val="en-US" w:eastAsia="zh-CN"/>
        </w:rPr>
        <w:t>如下</w:t>
      </w:r>
      <w:r>
        <w:rPr>
          <w:rFonts w:hint="eastAsia" w:ascii="宋体" w:hAnsi="宋体" w:eastAsia="宋体" w:cs="宋体"/>
          <w:sz w:val="24"/>
          <w:szCs w:val="24"/>
          <w:highlight w:val="none"/>
        </w:rPr>
        <w:t>）】。</w:t>
      </w:r>
    </w:p>
    <w:p w14:paraId="75238DB1">
      <w:pPr>
        <w:pStyle w:val="12"/>
        <w:keepNext w:val="0"/>
        <w:keepLines w:val="0"/>
        <w:pageBreakBefore w:val="0"/>
        <w:widowControl w:val="0"/>
        <w:kinsoku/>
        <w:overflowPunct/>
        <w:topLinePunct w:val="0"/>
        <w:bidi w:val="0"/>
        <w:spacing w:line="360" w:lineRule="auto"/>
        <w:jc w:val="center"/>
        <w:textAlignment w:val="auto"/>
        <w:rPr>
          <w:rFonts w:hint="eastAsia" w:ascii="宋体" w:hAnsi="宋体" w:eastAsia="宋体" w:cs="宋体"/>
          <w:b/>
          <w:bCs w:val="0"/>
          <w:sz w:val="32"/>
          <w:szCs w:val="32"/>
          <w:highlight w:val="none"/>
        </w:rPr>
      </w:pPr>
    </w:p>
    <w:p w14:paraId="3EAA5E2A">
      <w:pPr>
        <w:pStyle w:val="12"/>
        <w:keepNext w:val="0"/>
        <w:keepLines w:val="0"/>
        <w:pageBreakBefore w:val="0"/>
        <w:widowControl w:val="0"/>
        <w:kinsoku/>
        <w:overflowPunct/>
        <w:topLinePunct w:val="0"/>
        <w:bidi w:val="0"/>
        <w:spacing w:line="360" w:lineRule="auto"/>
        <w:jc w:val="center"/>
        <w:textAlignment w:val="auto"/>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监狱企业证明函</w:t>
      </w:r>
    </w:p>
    <w:p w14:paraId="73EFA9C1">
      <w:pPr>
        <w:keepNext w:val="0"/>
        <w:keepLines w:val="0"/>
        <w:pageBreakBefore w:val="0"/>
        <w:widowControl w:val="0"/>
        <w:kinsoku/>
        <w:overflowPunct/>
        <w:topLinePunct w:val="0"/>
        <w:bidi w:val="0"/>
        <w:spacing w:line="360" w:lineRule="auto"/>
        <w:textAlignment w:val="auto"/>
        <w:rPr>
          <w:rFonts w:hint="eastAsia" w:ascii="仿宋_GB2312" w:hAnsi="仿宋_GB2312" w:eastAsia="仿宋_GB2312" w:cs="仿宋_GB2312"/>
          <w:sz w:val="32"/>
          <w:szCs w:val="32"/>
          <w:highlight w:val="none"/>
        </w:rPr>
      </w:pPr>
    </w:p>
    <w:p w14:paraId="7E6FDB37">
      <w:pPr>
        <w:keepNext w:val="0"/>
        <w:keepLines w:val="0"/>
        <w:pageBreakBefore w:val="0"/>
        <w:widowControl w:val="0"/>
        <w:kinsoku/>
        <w:overflowPunct/>
        <w:topLinePunct w:val="0"/>
        <w:bidi w:val="0"/>
        <w:ind w:firstLine="504" w:firstLineChars="200"/>
        <w:textAlignment w:val="auto"/>
        <w:rPr>
          <w:rFonts w:hint="eastAsia" w:cs="宋体"/>
          <w:spacing w:val="6"/>
          <w:szCs w:val="24"/>
          <w:highlight w:val="none"/>
        </w:rPr>
      </w:pPr>
      <w:r>
        <w:rPr>
          <w:rFonts w:hint="eastAsia" w:cs="宋体"/>
          <w:spacing w:val="6"/>
          <w:szCs w:val="24"/>
          <w:highlight w:val="none"/>
        </w:rPr>
        <w:t>本公司郑重声明，根据财政部、司法部《关于政府采购支持监狱企业发展有关问题的通知》（财库【2014】68号）的规定，本公司为监狱企业。</w:t>
      </w:r>
    </w:p>
    <w:p w14:paraId="3C2CE4C6">
      <w:pPr>
        <w:keepNext w:val="0"/>
        <w:keepLines w:val="0"/>
        <w:pageBreakBefore w:val="0"/>
        <w:widowControl w:val="0"/>
        <w:kinsoku/>
        <w:overflowPunct/>
        <w:topLinePunct w:val="0"/>
        <w:bidi w:val="0"/>
        <w:spacing w:line="360" w:lineRule="auto"/>
        <w:textAlignment w:val="auto"/>
        <w:rPr>
          <w:rFonts w:hint="eastAsia" w:ascii="宋体" w:hAnsi="宋体" w:eastAsia="宋体" w:cs="宋体"/>
          <w:sz w:val="24"/>
          <w:szCs w:val="24"/>
          <w:highlight w:val="none"/>
        </w:rPr>
      </w:pPr>
    </w:p>
    <w:p w14:paraId="25406F97">
      <w:pPr>
        <w:keepNext w:val="0"/>
        <w:keepLines w:val="0"/>
        <w:pageBreakBefore w:val="0"/>
        <w:widowControl w:val="0"/>
        <w:kinsoku/>
        <w:overflowPunct/>
        <w:topLinePunct w:val="0"/>
        <w:bidi w:val="0"/>
        <w:ind w:firstLine="4440" w:firstLineChars="1850"/>
        <w:textAlignment w:val="auto"/>
        <w:rPr>
          <w:rFonts w:hint="eastAsia" w:ascii="宋体" w:hAnsi="宋体" w:eastAsia="宋体" w:cs="宋体"/>
          <w:sz w:val="24"/>
          <w:szCs w:val="24"/>
          <w:highlight w:val="none"/>
        </w:rPr>
      </w:pPr>
    </w:p>
    <w:p w14:paraId="44FF352C">
      <w:pPr>
        <w:keepNext w:val="0"/>
        <w:keepLines w:val="0"/>
        <w:pageBreakBefore w:val="0"/>
        <w:widowControl w:val="0"/>
        <w:kinsoku/>
        <w:overflowPunct/>
        <w:topLinePunct w:val="0"/>
        <w:bidi w:val="0"/>
        <w:ind w:firstLine="4440" w:firstLineChars="1850"/>
        <w:textAlignment w:val="auto"/>
        <w:rPr>
          <w:rFonts w:hint="eastAsia" w:ascii="宋体" w:hAnsi="宋体" w:eastAsia="宋体" w:cs="宋体"/>
          <w:sz w:val="24"/>
          <w:szCs w:val="24"/>
          <w:highlight w:val="none"/>
        </w:rPr>
      </w:pPr>
    </w:p>
    <w:p w14:paraId="2C6CC27B">
      <w:pPr>
        <w:pStyle w:val="29"/>
        <w:keepNext w:val="0"/>
        <w:keepLines w:val="0"/>
        <w:pageBreakBefore w:val="0"/>
        <w:widowControl w:val="0"/>
        <w:kinsoku/>
        <w:overflowPunct/>
        <w:topLinePunct w:val="0"/>
        <w:bidi w:val="0"/>
        <w:ind w:firstLine="5040" w:firstLineChars="2100"/>
        <w:textAlignment w:val="auto"/>
        <w:rPr>
          <w:highlight w:val="none"/>
        </w:rPr>
      </w:pPr>
      <w:r>
        <w:rPr>
          <w:rFonts w:hint="eastAsia"/>
          <w:highlight w:val="none"/>
        </w:rPr>
        <w:t>申请人：</w:t>
      </w:r>
    </w:p>
    <w:p w14:paraId="70788B4F">
      <w:pPr>
        <w:pStyle w:val="29"/>
        <w:keepNext w:val="0"/>
        <w:keepLines w:val="0"/>
        <w:pageBreakBefore w:val="0"/>
        <w:widowControl w:val="0"/>
        <w:kinsoku/>
        <w:overflowPunct/>
        <w:topLinePunct w:val="0"/>
        <w:bidi w:val="0"/>
        <w:ind w:firstLine="5040" w:firstLineChars="2100"/>
        <w:textAlignment w:val="auto"/>
        <w:rPr>
          <w:highlight w:val="none"/>
        </w:rPr>
      </w:pPr>
      <w:r>
        <w:rPr>
          <w:rFonts w:hint="eastAsia"/>
          <w:highlight w:val="none"/>
        </w:rPr>
        <w:t>日  期：</w:t>
      </w:r>
    </w:p>
    <w:p w14:paraId="75D11779">
      <w:pPr>
        <w:keepNext w:val="0"/>
        <w:keepLines w:val="0"/>
        <w:pageBreakBefore w:val="0"/>
        <w:widowControl w:val="0"/>
        <w:kinsoku/>
        <w:overflowPunct/>
        <w:topLinePunct w:val="0"/>
        <w:bidi w:val="0"/>
        <w:spacing w:line="360" w:lineRule="auto"/>
        <w:ind w:firstLine="240" w:firstLineChars="100"/>
        <w:textAlignment w:val="auto"/>
        <w:rPr>
          <w:rFonts w:hint="eastAsia" w:ascii="宋体" w:hAnsi="宋体" w:eastAsia="宋体" w:cs="宋体"/>
          <w:sz w:val="24"/>
          <w:szCs w:val="24"/>
          <w:highlight w:val="none"/>
        </w:rPr>
      </w:pPr>
    </w:p>
    <w:p w14:paraId="7B8735C9">
      <w:pPr>
        <w:keepNext w:val="0"/>
        <w:keepLines w:val="0"/>
        <w:pageBreakBefore w:val="0"/>
        <w:widowControl w:val="0"/>
        <w:kinsoku/>
        <w:overflowPunct/>
        <w:topLinePunct w:val="0"/>
        <w:bidi w:val="0"/>
        <w:spacing w:line="360" w:lineRule="auto"/>
        <w:ind w:firstLine="240" w:firstLineChars="100"/>
        <w:textAlignment w:val="auto"/>
        <w:rPr>
          <w:rFonts w:hint="eastAsia" w:ascii="宋体" w:hAnsi="宋体" w:eastAsia="宋体" w:cs="宋体"/>
          <w:sz w:val="24"/>
          <w:szCs w:val="24"/>
          <w:highlight w:val="none"/>
        </w:rPr>
      </w:pPr>
    </w:p>
    <w:p w14:paraId="32722C7E">
      <w:pPr>
        <w:keepNext w:val="0"/>
        <w:keepLines w:val="0"/>
        <w:pageBreakBefore w:val="0"/>
        <w:widowControl w:val="0"/>
        <w:kinsoku/>
        <w:overflowPunct/>
        <w:topLinePunct w:val="0"/>
        <w:bidi w:val="0"/>
        <w:spacing w:line="360" w:lineRule="auto"/>
        <w:ind w:firstLine="3360" w:firstLineChars="1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省级以上监狱管理局、戒毒管理局</w:t>
      </w:r>
    </w:p>
    <w:p w14:paraId="20204BC0">
      <w:pPr>
        <w:keepNext w:val="0"/>
        <w:keepLines w:val="0"/>
        <w:pageBreakBefore w:val="0"/>
        <w:widowControl w:val="0"/>
        <w:kinsoku/>
        <w:overflowPunct/>
        <w:topLinePunct w:val="0"/>
        <w:bidi w:val="0"/>
        <w:ind w:firstLine="3360" w:firstLineChars="1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（含新疆生产建设兵团）（盖章）：  </w:t>
      </w:r>
    </w:p>
    <w:p w14:paraId="4A414B41">
      <w:pPr>
        <w:keepNext w:val="0"/>
        <w:keepLines w:val="0"/>
        <w:pageBreakBefore w:val="0"/>
        <w:widowControl w:val="0"/>
        <w:kinsoku/>
        <w:overflowPunct/>
        <w:topLinePunct w:val="0"/>
        <w:bidi w:val="0"/>
        <w:ind w:firstLine="4320" w:firstLineChars="18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pacing w:val="6"/>
          <w:sz w:val="24"/>
          <w:szCs w:val="24"/>
          <w:highlight w:val="none"/>
          <w:lang w:val="en-US" w:eastAsia="zh-CN"/>
        </w:rPr>
        <w:t xml:space="preserve">   年  月  日</w:t>
      </w:r>
    </w:p>
    <w:p w14:paraId="028B0253">
      <w:pPr>
        <w:keepNext w:val="0"/>
        <w:keepLines w:val="0"/>
        <w:pageBreakBefore w:val="0"/>
        <w:widowControl w:val="0"/>
        <w:kinsoku/>
        <w:overflowPunct/>
        <w:topLinePunct w:val="0"/>
        <w:bidi w:val="0"/>
        <w:spacing w:line="360" w:lineRule="auto"/>
        <w:ind w:firstLine="240" w:firstLineChars="100"/>
        <w:textAlignment w:val="auto"/>
        <w:rPr>
          <w:rFonts w:hint="eastAsia" w:ascii="宋体" w:hAnsi="宋体" w:eastAsia="宋体" w:cs="宋体"/>
          <w:sz w:val="24"/>
          <w:szCs w:val="24"/>
          <w:highlight w:val="none"/>
        </w:rPr>
      </w:pPr>
    </w:p>
    <w:p w14:paraId="6712A9F8">
      <w:pPr>
        <w:keepNext w:val="0"/>
        <w:keepLines w:val="0"/>
        <w:pageBreakBefore w:val="0"/>
        <w:widowControl w:val="0"/>
        <w:kinsoku/>
        <w:overflowPunct/>
        <w:topLinePunct w:val="0"/>
        <w:bidi w:val="0"/>
        <w:textAlignment w:val="auto"/>
        <w:rPr>
          <w:rFonts w:cs="仿宋_GB2312"/>
          <w:b/>
          <w:sz w:val="28"/>
          <w:szCs w:val="28"/>
          <w:highlight w:val="none"/>
        </w:rPr>
      </w:pPr>
      <w:r>
        <w:rPr>
          <w:rFonts w:cs="仿宋_GB2312"/>
          <w:b/>
          <w:sz w:val="28"/>
          <w:szCs w:val="28"/>
          <w:highlight w:val="none"/>
        </w:rPr>
        <w:br w:type="page"/>
      </w:r>
    </w:p>
    <w:p w14:paraId="520F77C5">
      <w:pPr>
        <w:pStyle w:val="4"/>
        <w:keepNext w:val="0"/>
        <w:keepLines w:val="0"/>
        <w:pageBreakBefore w:val="0"/>
        <w:widowControl w:val="0"/>
        <w:numPr>
          <w:ilvl w:val="0"/>
          <w:numId w:val="0"/>
        </w:numPr>
        <w:kinsoku/>
        <w:overflowPunct/>
        <w:topLinePunct w:val="0"/>
        <w:bidi w:val="0"/>
        <w:ind w:left="420" w:leftChars="0" w:hanging="420" w:firstLineChars="0"/>
        <w:textAlignment w:val="auto"/>
        <w:rPr>
          <w:sz w:val="30"/>
          <w:szCs w:val="30"/>
          <w:highlight w:val="none"/>
        </w:rPr>
      </w:pPr>
      <w:bookmarkStart w:id="253" w:name="_Toc163493623"/>
      <w:bookmarkStart w:id="254" w:name="_Toc31746"/>
      <w:bookmarkStart w:id="255" w:name="_Toc27805"/>
      <w:r>
        <w:rPr>
          <w:rFonts w:hint="eastAsia" w:ascii="宋体" w:hAnsi="宋体" w:eastAsia="宋体"/>
          <w:sz w:val="30"/>
          <w:szCs w:val="30"/>
          <w:highlight w:val="none"/>
          <w:lang w:val="en-US" w:eastAsia="zh-CN"/>
        </w:rPr>
        <w:t>3.残疾人福利性单位声明函</w:t>
      </w:r>
      <w:r>
        <w:rPr>
          <w:rFonts w:hint="eastAsia"/>
          <w:color w:val="D820EE"/>
          <w:sz w:val="30"/>
          <w:szCs w:val="30"/>
          <w:highlight w:val="none"/>
        </w:rPr>
        <w:t>【如适用】</w:t>
      </w:r>
      <w:bookmarkEnd w:id="253"/>
      <w:bookmarkEnd w:id="254"/>
      <w:bookmarkEnd w:id="255"/>
    </w:p>
    <w:p w14:paraId="367290E4">
      <w:pPr>
        <w:pStyle w:val="34"/>
        <w:keepNext w:val="0"/>
        <w:keepLines w:val="0"/>
        <w:pageBreakBefore w:val="0"/>
        <w:widowControl w:val="0"/>
        <w:numPr>
          <w:ilvl w:val="0"/>
          <w:numId w:val="0"/>
        </w:numPr>
        <w:kinsoku/>
        <w:overflowPunct/>
        <w:topLinePunct w:val="0"/>
        <w:bidi w:val="0"/>
        <w:ind w:left="420" w:leftChars="0" w:hanging="420" w:firstLineChars="0"/>
        <w:jc w:val="center"/>
        <w:textAlignment w:val="auto"/>
        <w:rPr>
          <w:rFonts w:hint="eastAsia" w:ascii="宋体" w:hAnsi="宋体" w:eastAsia="宋体"/>
          <w:b/>
          <w:bCs/>
          <w:sz w:val="32"/>
          <w:szCs w:val="32"/>
          <w:highlight w:val="none"/>
        </w:rPr>
      </w:pPr>
      <w:bookmarkStart w:id="256" w:name="OLE_LINK14"/>
      <w:bookmarkStart w:id="257" w:name="OLE_LINK13"/>
      <w:r>
        <w:rPr>
          <w:rFonts w:hint="eastAsia" w:ascii="宋体" w:hAnsi="宋体" w:eastAsia="宋体"/>
          <w:b/>
          <w:bCs/>
          <w:sz w:val="32"/>
          <w:szCs w:val="32"/>
          <w:highlight w:val="none"/>
        </w:rPr>
        <w:t>残疾人福利性单位声明函</w:t>
      </w:r>
    </w:p>
    <w:bookmarkEnd w:id="256"/>
    <w:bookmarkEnd w:id="257"/>
    <w:p w14:paraId="2B2B6A0A">
      <w:pPr>
        <w:keepNext w:val="0"/>
        <w:keepLines w:val="0"/>
        <w:pageBreakBefore w:val="0"/>
        <w:widowControl w:val="0"/>
        <w:kinsoku/>
        <w:wordWrap w:val="0"/>
        <w:overflowPunct/>
        <w:topLinePunct w:val="0"/>
        <w:autoSpaceDE/>
        <w:autoSpaceDN/>
        <w:bidi w:val="0"/>
        <w:adjustRightInd/>
        <w:snapToGrid/>
        <w:spacing w:line="380" w:lineRule="exact"/>
        <w:ind w:firstLine="480" w:firstLineChars="200"/>
        <w:textAlignment w:val="auto"/>
        <w:rPr>
          <w:szCs w:val="24"/>
          <w:highlight w:val="none"/>
        </w:rPr>
      </w:pPr>
      <w:r>
        <w:rPr>
          <w:rFonts w:hint="eastAsia"/>
          <w:szCs w:val="24"/>
          <w:highlight w:val="none"/>
        </w:rPr>
        <w:t>本公司（联合体）郑重声明，根据《财政部 民政部 中国残疾人联合会关于促进残疾人就业政府采购政策的通知》（财库〔2017〕141号）的规定，本公司（联合体）参加</w:t>
      </w:r>
      <w:r>
        <w:rPr>
          <w:rFonts w:hint="eastAsia"/>
          <w:szCs w:val="24"/>
          <w:highlight w:val="none"/>
          <w:u w:val="single"/>
        </w:rPr>
        <w:t xml:space="preserve"> </w:t>
      </w:r>
      <w:r>
        <w:rPr>
          <w:rFonts w:hint="eastAsia"/>
          <w:i w:val="0"/>
          <w:iCs/>
          <w:szCs w:val="24"/>
          <w:highlight w:val="none"/>
          <w:u w:val="single"/>
        </w:rPr>
        <w:t xml:space="preserve">（单位名称） </w:t>
      </w:r>
      <w:r>
        <w:rPr>
          <w:rFonts w:hint="eastAsia"/>
          <w:i w:val="0"/>
          <w:iCs/>
          <w:szCs w:val="24"/>
          <w:highlight w:val="none"/>
        </w:rPr>
        <w:t>的</w:t>
      </w:r>
      <w:r>
        <w:rPr>
          <w:rFonts w:hint="eastAsia"/>
          <w:i w:val="0"/>
          <w:iCs/>
          <w:szCs w:val="24"/>
          <w:highlight w:val="none"/>
          <w:u w:val="single"/>
        </w:rPr>
        <w:t xml:space="preserve"> （项目名称） </w:t>
      </w:r>
      <w:r>
        <w:rPr>
          <w:rFonts w:hint="eastAsia"/>
          <w:szCs w:val="24"/>
          <w:highlight w:val="none"/>
        </w:rPr>
        <w:t>采购活动，提供的</w:t>
      </w:r>
      <w:r>
        <w:rPr>
          <w:rFonts w:hint="eastAsia"/>
          <w:szCs w:val="24"/>
          <w:highlight w:val="none"/>
          <w:lang w:val="en-US" w:eastAsia="zh-CN"/>
        </w:rPr>
        <w:t>工程、货物或服务</w:t>
      </w:r>
      <w:r>
        <w:rPr>
          <w:rFonts w:hint="eastAsia"/>
          <w:b/>
          <w:szCs w:val="24"/>
          <w:highlight w:val="none"/>
        </w:rPr>
        <w:t>全部由</w:t>
      </w:r>
      <w:r>
        <w:rPr>
          <w:rFonts w:hint="eastAsia"/>
          <w:szCs w:val="24"/>
          <w:highlight w:val="none"/>
        </w:rPr>
        <w:t>符合政策要求的</w:t>
      </w:r>
      <w:r>
        <w:rPr>
          <w:rFonts w:hint="eastAsia"/>
          <w:b/>
          <w:szCs w:val="24"/>
          <w:highlight w:val="none"/>
        </w:rPr>
        <w:t>残疾人福利性单位</w:t>
      </w:r>
      <w:r>
        <w:rPr>
          <w:rFonts w:hint="eastAsia"/>
          <w:b/>
          <w:szCs w:val="24"/>
          <w:highlight w:val="none"/>
          <w:lang w:val="en-US" w:eastAsia="zh-CN"/>
        </w:rPr>
        <w:t>提供或</w:t>
      </w:r>
      <w:r>
        <w:rPr>
          <w:rFonts w:hint="eastAsia"/>
          <w:b/>
          <w:szCs w:val="24"/>
          <w:highlight w:val="none"/>
        </w:rPr>
        <w:t>制造</w:t>
      </w:r>
      <w:r>
        <w:rPr>
          <w:rFonts w:hint="eastAsia"/>
          <w:szCs w:val="24"/>
          <w:highlight w:val="none"/>
        </w:rPr>
        <w:t>。相关企业（含联合体中的残疾人福利性单位、签订分包意向协议</w:t>
      </w:r>
      <w:r>
        <w:rPr>
          <w:rFonts w:hint="eastAsia"/>
          <w:szCs w:val="24"/>
          <w:highlight w:val="none"/>
          <w:lang w:val="en-US" w:eastAsia="zh-CN"/>
        </w:rPr>
        <w:t>书</w:t>
      </w:r>
      <w:r>
        <w:rPr>
          <w:rFonts w:hint="eastAsia"/>
          <w:szCs w:val="24"/>
          <w:highlight w:val="none"/>
        </w:rPr>
        <w:t>的残疾人福利性单位）的具体情况如下：</w:t>
      </w:r>
    </w:p>
    <w:p w14:paraId="2B0D31AB">
      <w:pPr>
        <w:keepNext w:val="0"/>
        <w:keepLines w:val="0"/>
        <w:pageBreakBefore w:val="0"/>
        <w:widowControl w:val="0"/>
        <w:kinsoku/>
        <w:wordWrap w:val="0"/>
        <w:overflowPunct/>
        <w:topLinePunct w:val="0"/>
        <w:autoSpaceDE/>
        <w:autoSpaceDN/>
        <w:bidi w:val="0"/>
        <w:adjustRightInd/>
        <w:snapToGrid/>
        <w:spacing w:line="380" w:lineRule="exact"/>
        <w:ind w:firstLine="480" w:firstLineChars="200"/>
        <w:textAlignment w:val="auto"/>
        <w:rPr>
          <w:szCs w:val="24"/>
          <w:highlight w:val="none"/>
        </w:rPr>
      </w:pPr>
      <w:r>
        <w:rPr>
          <w:rFonts w:hint="eastAsia"/>
          <w:szCs w:val="24"/>
          <w:highlight w:val="none"/>
        </w:rPr>
        <w:t>1.</w:t>
      </w:r>
      <w:r>
        <w:rPr>
          <w:rFonts w:hint="eastAsia"/>
          <w:szCs w:val="24"/>
          <w:highlight w:val="none"/>
          <w:u w:val="single"/>
        </w:rPr>
        <w:t xml:space="preserve"> </w:t>
      </w:r>
      <w:r>
        <w:rPr>
          <w:rFonts w:hint="eastAsia"/>
          <w:i w:val="0"/>
          <w:iCs/>
          <w:szCs w:val="24"/>
          <w:highlight w:val="none"/>
          <w:u w:val="single"/>
        </w:rPr>
        <w:t>（标的名称）</w:t>
      </w:r>
      <w:r>
        <w:rPr>
          <w:rFonts w:hint="eastAsia"/>
          <w:szCs w:val="24"/>
          <w:highlight w:val="none"/>
          <w:u w:val="single"/>
        </w:rPr>
        <w:t xml:space="preserve"> </w:t>
      </w:r>
      <w:r>
        <w:rPr>
          <w:rFonts w:hint="eastAsia"/>
          <w:szCs w:val="24"/>
          <w:highlight w:val="none"/>
        </w:rPr>
        <w:t>，</w:t>
      </w:r>
      <w:r>
        <w:rPr>
          <w:rFonts w:hint="eastAsia"/>
          <w:szCs w:val="24"/>
          <w:highlight w:val="none"/>
          <w:lang w:val="en-US" w:eastAsia="zh-CN"/>
        </w:rPr>
        <w:t>承接单位</w:t>
      </w:r>
      <w:r>
        <w:rPr>
          <w:rFonts w:hint="eastAsia"/>
          <w:szCs w:val="24"/>
          <w:highlight w:val="none"/>
        </w:rPr>
        <w:t xml:space="preserve">为 </w:t>
      </w:r>
      <w:r>
        <w:rPr>
          <w:szCs w:val="24"/>
          <w:highlight w:val="none"/>
          <w:u w:val="single"/>
        </w:rPr>
        <w:t xml:space="preserve">  </w:t>
      </w:r>
      <w:r>
        <w:rPr>
          <w:rFonts w:hint="eastAsia"/>
          <w:i w:val="0"/>
          <w:iCs/>
          <w:szCs w:val="24"/>
          <w:highlight w:val="none"/>
          <w:u w:val="single"/>
        </w:rPr>
        <w:t>（企业名称）</w:t>
      </w:r>
      <w:r>
        <w:rPr>
          <w:rFonts w:hint="eastAsia"/>
          <w:szCs w:val="24"/>
          <w:highlight w:val="none"/>
          <w:u w:val="single"/>
        </w:rPr>
        <w:t xml:space="preserve"> </w:t>
      </w:r>
      <w:r>
        <w:rPr>
          <w:rFonts w:hint="eastAsia"/>
          <w:szCs w:val="24"/>
          <w:highlight w:val="none"/>
        </w:rPr>
        <w:t>，属于残疾人福利性单位；</w:t>
      </w:r>
    </w:p>
    <w:p w14:paraId="138F8FD5">
      <w:pPr>
        <w:keepNext w:val="0"/>
        <w:keepLines w:val="0"/>
        <w:pageBreakBefore w:val="0"/>
        <w:widowControl w:val="0"/>
        <w:kinsoku/>
        <w:wordWrap w:val="0"/>
        <w:overflowPunct/>
        <w:topLinePunct w:val="0"/>
        <w:autoSpaceDE/>
        <w:autoSpaceDN/>
        <w:bidi w:val="0"/>
        <w:adjustRightInd/>
        <w:snapToGrid/>
        <w:spacing w:line="380" w:lineRule="exact"/>
        <w:ind w:firstLine="480" w:firstLineChars="200"/>
        <w:textAlignment w:val="auto"/>
        <w:rPr>
          <w:szCs w:val="24"/>
          <w:highlight w:val="none"/>
        </w:rPr>
      </w:pPr>
      <w:r>
        <w:rPr>
          <w:rFonts w:hint="eastAsia"/>
          <w:szCs w:val="24"/>
          <w:highlight w:val="none"/>
        </w:rPr>
        <w:t xml:space="preserve">2. </w:t>
      </w:r>
      <w:r>
        <w:rPr>
          <w:rFonts w:hint="eastAsia"/>
          <w:i w:val="0"/>
          <w:iCs/>
          <w:szCs w:val="24"/>
          <w:highlight w:val="none"/>
          <w:u w:val="single"/>
        </w:rPr>
        <w:t>（标的名称）</w:t>
      </w:r>
      <w:r>
        <w:rPr>
          <w:rFonts w:hint="eastAsia"/>
          <w:szCs w:val="24"/>
          <w:highlight w:val="none"/>
          <w:u w:val="single"/>
        </w:rPr>
        <w:t xml:space="preserve"> </w:t>
      </w:r>
      <w:r>
        <w:rPr>
          <w:rFonts w:hint="eastAsia"/>
          <w:szCs w:val="24"/>
          <w:highlight w:val="none"/>
        </w:rPr>
        <w:t>，</w:t>
      </w:r>
      <w:r>
        <w:rPr>
          <w:rFonts w:hint="eastAsia"/>
          <w:szCs w:val="24"/>
          <w:highlight w:val="none"/>
          <w:lang w:val="en-US" w:eastAsia="zh-CN"/>
        </w:rPr>
        <w:t>承接单位</w:t>
      </w:r>
      <w:r>
        <w:rPr>
          <w:rFonts w:hint="eastAsia"/>
          <w:szCs w:val="24"/>
          <w:highlight w:val="none"/>
        </w:rPr>
        <w:t xml:space="preserve">为 </w:t>
      </w:r>
      <w:r>
        <w:rPr>
          <w:szCs w:val="24"/>
          <w:highlight w:val="none"/>
          <w:u w:val="single"/>
        </w:rPr>
        <w:t xml:space="preserve">  </w:t>
      </w:r>
      <w:r>
        <w:rPr>
          <w:rFonts w:hint="eastAsia"/>
          <w:i w:val="0"/>
          <w:iCs/>
          <w:szCs w:val="24"/>
          <w:highlight w:val="none"/>
          <w:u w:val="single"/>
        </w:rPr>
        <w:t>（企业名称）</w:t>
      </w:r>
      <w:r>
        <w:rPr>
          <w:rFonts w:hint="eastAsia"/>
          <w:szCs w:val="24"/>
          <w:highlight w:val="none"/>
          <w:u w:val="single"/>
        </w:rPr>
        <w:t xml:space="preserve"> </w:t>
      </w:r>
      <w:r>
        <w:rPr>
          <w:rFonts w:hint="eastAsia"/>
          <w:szCs w:val="24"/>
          <w:highlight w:val="none"/>
        </w:rPr>
        <w:t>，属于残疾人福利性单位；</w:t>
      </w:r>
    </w:p>
    <w:p w14:paraId="7FB12063">
      <w:pPr>
        <w:keepNext w:val="0"/>
        <w:keepLines w:val="0"/>
        <w:pageBreakBefore w:val="0"/>
        <w:widowControl w:val="0"/>
        <w:kinsoku/>
        <w:wordWrap w:val="0"/>
        <w:overflowPunct/>
        <w:topLinePunct w:val="0"/>
        <w:autoSpaceDE/>
        <w:autoSpaceDN/>
        <w:bidi w:val="0"/>
        <w:adjustRightInd/>
        <w:snapToGrid/>
        <w:spacing w:line="380" w:lineRule="exact"/>
        <w:ind w:firstLine="480" w:firstLineChars="200"/>
        <w:textAlignment w:val="auto"/>
        <w:rPr>
          <w:szCs w:val="24"/>
          <w:highlight w:val="none"/>
        </w:rPr>
      </w:pPr>
      <w:r>
        <w:rPr>
          <w:rFonts w:hint="eastAsia"/>
          <w:szCs w:val="24"/>
          <w:highlight w:val="none"/>
        </w:rPr>
        <w:t>……</w:t>
      </w:r>
    </w:p>
    <w:p w14:paraId="7B8F3287">
      <w:pPr>
        <w:keepNext w:val="0"/>
        <w:keepLines w:val="0"/>
        <w:pageBreakBefore w:val="0"/>
        <w:widowControl w:val="0"/>
        <w:kinsoku/>
        <w:wordWrap w:val="0"/>
        <w:overflowPunct/>
        <w:topLinePunct w:val="0"/>
        <w:autoSpaceDE/>
        <w:autoSpaceDN/>
        <w:bidi w:val="0"/>
        <w:adjustRightInd/>
        <w:snapToGrid/>
        <w:spacing w:line="380" w:lineRule="exact"/>
        <w:ind w:firstLine="480" w:firstLineChars="200"/>
        <w:textAlignment w:val="auto"/>
        <w:rPr>
          <w:szCs w:val="24"/>
          <w:highlight w:val="none"/>
        </w:rPr>
      </w:pPr>
      <w:r>
        <w:rPr>
          <w:rFonts w:hint="eastAsia"/>
          <w:szCs w:val="24"/>
          <w:highlight w:val="none"/>
        </w:rPr>
        <w:t>以上企业，不属于大企业的分支机构，不存在控股股东为大企业的情形，也不存在与大企业的负责人为同一人的情形。</w:t>
      </w:r>
    </w:p>
    <w:p w14:paraId="18EB7223">
      <w:pPr>
        <w:keepNext w:val="0"/>
        <w:keepLines w:val="0"/>
        <w:pageBreakBefore w:val="0"/>
        <w:widowControl w:val="0"/>
        <w:kinsoku/>
        <w:wordWrap w:val="0"/>
        <w:overflowPunct/>
        <w:topLinePunct w:val="0"/>
        <w:autoSpaceDE/>
        <w:autoSpaceDN/>
        <w:bidi w:val="0"/>
        <w:adjustRightInd/>
        <w:snapToGrid/>
        <w:spacing w:line="380" w:lineRule="exact"/>
        <w:ind w:firstLine="480" w:firstLineChars="200"/>
        <w:textAlignment w:val="auto"/>
        <w:rPr>
          <w:szCs w:val="24"/>
          <w:highlight w:val="none"/>
        </w:rPr>
      </w:pPr>
      <w:r>
        <w:rPr>
          <w:rFonts w:hint="eastAsia"/>
          <w:szCs w:val="24"/>
          <w:highlight w:val="none"/>
        </w:rPr>
        <w:t>本公司（联合体）对上述声明内容的真实性负责。如有虚假，将依法承担相应责任。</w:t>
      </w:r>
    </w:p>
    <w:p w14:paraId="6FE7B5E1">
      <w:pPr>
        <w:pStyle w:val="29"/>
        <w:keepNext w:val="0"/>
        <w:keepLines w:val="0"/>
        <w:pageBreakBefore w:val="0"/>
        <w:widowControl w:val="0"/>
        <w:kinsoku/>
        <w:wordWrap w:val="0"/>
        <w:overflowPunct/>
        <w:topLinePunct w:val="0"/>
        <w:autoSpaceDE/>
        <w:autoSpaceDN/>
        <w:bidi w:val="0"/>
        <w:adjustRightInd/>
        <w:snapToGrid/>
        <w:spacing w:line="380" w:lineRule="exact"/>
        <w:textAlignment w:val="auto"/>
        <w:rPr>
          <w:highlight w:val="none"/>
        </w:rPr>
      </w:pPr>
    </w:p>
    <w:p w14:paraId="27395DBE">
      <w:pPr>
        <w:pStyle w:val="29"/>
        <w:keepNext w:val="0"/>
        <w:keepLines w:val="0"/>
        <w:pageBreakBefore w:val="0"/>
        <w:widowControl w:val="0"/>
        <w:kinsoku/>
        <w:wordWrap w:val="0"/>
        <w:overflowPunct/>
        <w:topLinePunct w:val="0"/>
        <w:autoSpaceDE/>
        <w:autoSpaceDN/>
        <w:bidi w:val="0"/>
        <w:adjustRightInd/>
        <w:snapToGrid/>
        <w:spacing w:line="380" w:lineRule="exact"/>
        <w:textAlignment w:val="auto"/>
        <w:rPr>
          <w:highlight w:val="none"/>
        </w:rPr>
      </w:pPr>
      <w:r>
        <w:rPr>
          <w:rFonts w:hint="eastAsia"/>
          <w:highlight w:val="none"/>
        </w:rPr>
        <w:t>申请人：</w:t>
      </w:r>
    </w:p>
    <w:p w14:paraId="5ECE162B">
      <w:pPr>
        <w:pStyle w:val="29"/>
        <w:keepNext w:val="0"/>
        <w:keepLines w:val="0"/>
        <w:pageBreakBefore w:val="0"/>
        <w:widowControl w:val="0"/>
        <w:kinsoku/>
        <w:wordWrap w:val="0"/>
        <w:overflowPunct/>
        <w:topLinePunct w:val="0"/>
        <w:autoSpaceDE/>
        <w:autoSpaceDN/>
        <w:bidi w:val="0"/>
        <w:adjustRightInd/>
        <w:snapToGrid/>
        <w:spacing w:line="380" w:lineRule="exact"/>
        <w:textAlignment w:val="auto"/>
        <w:rPr>
          <w:highlight w:val="none"/>
        </w:rPr>
      </w:pPr>
      <w:r>
        <w:rPr>
          <w:rFonts w:hint="eastAsia"/>
          <w:highlight w:val="none"/>
        </w:rPr>
        <w:t>日  期：</w:t>
      </w:r>
    </w:p>
    <w:p w14:paraId="32268A13">
      <w:pPr>
        <w:pStyle w:val="29"/>
        <w:keepNext w:val="0"/>
        <w:keepLines w:val="0"/>
        <w:pageBreakBefore w:val="0"/>
        <w:widowControl w:val="0"/>
        <w:kinsoku/>
        <w:overflowPunct/>
        <w:topLinePunct w:val="0"/>
        <w:bidi w:val="0"/>
        <w:spacing w:line="240" w:lineRule="auto"/>
        <w:textAlignment w:val="auto"/>
        <w:rPr>
          <w:highlight w:val="none"/>
        </w:rPr>
      </w:pPr>
    </w:p>
    <w:p w14:paraId="4E3626B4">
      <w:pPr>
        <w:keepNext w:val="0"/>
        <w:keepLines w:val="0"/>
        <w:pageBreakBefore w:val="0"/>
        <w:widowControl w:val="0"/>
        <w:kinsoku/>
        <w:wordWrap/>
        <w:overflowPunct/>
        <w:topLinePunct w:val="0"/>
        <w:autoSpaceDE/>
        <w:autoSpaceDN/>
        <w:bidi w:val="0"/>
        <w:adjustRightInd/>
        <w:snapToGrid w:val="0"/>
        <w:spacing w:line="300" w:lineRule="exact"/>
        <w:textAlignment w:val="auto"/>
        <w:rPr>
          <w:sz w:val="21"/>
          <w:szCs w:val="21"/>
          <w:highlight w:val="none"/>
        </w:rPr>
      </w:pPr>
      <w:r>
        <w:rPr>
          <w:rFonts w:hint="eastAsia"/>
          <w:b/>
          <w:bCs/>
          <w:sz w:val="21"/>
          <w:szCs w:val="21"/>
          <w:highlight w:val="none"/>
        </w:rPr>
        <w:t>备注：</w:t>
      </w:r>
      <w:r>
        <w:rPr>
          <w:rFonts w:hint="eastAsia"/>
          <w:sz w:val="21"/>
          <w:szCs w:val="21"/>
          <w:highlight w:val="none"/>
        </w:rPr>
        <w:t>享受政府采购支持政策的残疾人福利性单位应当同时满足以下条件：</w:t>
      </w:r>
    </w:p>
    <w:p w14:paraId="0E779F82">
      <w:pPr>
        <w:keepNext w:val="0"/>
        <w:keepLines w:val="0"/>
        <w:pageBreakBefore w:val="0"/>
        <w:widowControl w:val="0"/>
        <w:kinsoku/>
        <w:wordWrap/>
        <w:overflowPunct/>
        <w:topLinePunct w:val="0"/>
        <w:autoSpaceDE/>
        <w:autoSpaceDN/>
        <w:bidi w:val="0"/>
        <w:adjustRightInd/>
        <w:snapToGrid w:val="0"/>
        <w:spacing w:line="300" w:lineRule="exact"/>
        <w:ind w:firstLine="420" w:firstLineChars="200"/>
        <w:textAlignment w:val="auto"/>
        <w:rPr>
          <w:sz w:val="21"/>
          <w:szCs w:val="21"/>
          <w:highlight w:val="none"/>
        </w:rPr>
      </w:pPr>
      <w:r>
        <w:rPr>
          <w:rFonts w:hint="eastAsia"/>
          <w:sz w:val="21"/>
          <w:szCs w:val="21"/>
          <w:highlight w:val="none"/>
        </w:rPr>
        <w:t>（1）安置的残疾人占本单位在职职工人数的比例不低于25%（含25%），并且安置的残疾人人数不少于10人（含10人）；</w:t>
      </w:r>
    </w:p>
    <w:p w14:paraId="1E2F0915">
      <w:pPr>
        <w:keepNext w:val="0"/>
        <w:keepLines w:val="0"/>
        <w:pageBreakBefore w:val="0"/>
        <w:widowControl w:val="0"/>
        <w:kinsoku/>
        <w:wordWrap/>
        <w:overflowPunct/>
        <w:topLinePunct w:val="0"/>
        <w:autoSpaceDE/>
        <w:autoSpaceDN/>
        <w:bidi w:val="0"/>
        <w:adjustRightInd/>
        <w:snapToGrid w:val="0"/>
        <w:spacing w:line="300" w:lineRule="exact"/>
        <w:ind w:firstLine="420" w:firstLineChars="200"/>
        <w:textAlignment w:val="auto"/>
        <w:rPr>
          <w:sz w:val="21"/>
          <w:szCs w:val="21"/>
          <w:highlight w:val="none"/>
        </w:rPr>
      </w:pPr>
      <w:r>
        <w:rPr>
          <w:rFonts w:hint="eastAsia"/>
          <w:sz w:val="21"/>
          <w:szCs w:val="21"/>
          <w:highlight w:val="none"/>
        </w:rPr>
        <w:t>（2）依法与安置的每位残疾人签订了一年以上（含一年）的劳动合同或服务协议；</w:t>
      </w:r>
    </w:p>
    <w:p w14:paraId="0D7C2FB7">
      <w:pPr>
        <w:keepNext w:val="0"/>
        <w:keepLines w:val="0"/>
        <w:pageBreakBefore w:val="0"/>
        <w:widowControl w:val="0"/>
        <w:kinsoku/>
        <w:wordWrap/>
        <w:overflowPunct/>
        <w:topLinePunct w:val="0"/>
        <w:autoSpaceDE/>
        <w:autoSpaceDN/>
        <w:bidi w:val="0"/>
        <w:adjustRightInd/>
        <w:snapToGrid w:val="0"/>
        <w:spacing w:line="300" w:lineRule="exact"/>
        <w:ind w:firstLine="420" w:firstLineChars="200"/>
        <w:textAlignment w:val="auto"/>
        <w:rPr>
          <w:sz w:val="21"/>
          <w:szCs w:val="21"/>
          <w:highlight w:val="none"/>
        </w:rPr>
      </w:pPr>
      <w:r>
        <w:rPr>
          <w:rFonts w:hint="eastAsia"/>
          <w:sz w:val="21"/>
          <w:szCs w:val="21"/>
          <w:highlight w:val="none"/>
        </w:rPr>
        <w:t>（3）为安置的每位残疾人按月足额缴纳了基本养老保险、基本医疗保险、失业保险、工伤保险和生育保险等社会保险费；</w:t>
      </w:r>
    </w:p>
    <w:p w14:paraId="703F4516">
      <w:pPr>
        <w:keepNext w:val="0"/>
        <w:keepLines w:val="0"/>
        <w:pageBreakBefore w:val="0"/>
        <w:widowControl w:val="0"/>
        <w:kinsoku/>
        <w:wordWrap/>
        <w:overflowPunct/>
        <w:topLinePunct w:val="0"/>
        <w:autoSpaceDE/>
        <w:autoSpaceDN/>
        <w:bidi w:val="0"/>
        <w:adjustRightInd/>
        <w:snapToGrid w:val="0"/>
        <w:spacing w:line="300" w:lineRule="exact"/>
        <w:ind w:firstLine="420" w:firstLineChars="200"/>
        <w:textAlignment w:val="auto"/>
        <w:rPr>
          <w:sz w:val="21"/>
          <w:szCs w:val="21"/>
          <w:highlight w:val="none"/>
        </w:rPr>
      </w:pPr>
      <w:r>
        <w:rPr>
          <w:rFonts w:hint="eastAsia"/>
          <w:sz w:val="21"/>
          <w:szCs w:val="21"/>
          <w:highlight w:val="none"/>
        </w:rPr>
        <w:t>（4）通过银行等金融机构向安置的每位残疾人，按月支付了不低于单位所在区县适用的经省级人民政府批准的月最低工资标准的工资；</w:t>
      </w:r>
    </w:p>
    <w:p w14:paraId="464A5361">
      <w:pPr>
        <w:keepNext w:val="0"/>
        <w:keepLines w:val="0"/>
        <w:pageBreakBefore w:val="0"/>
        <w:widowControl w:val="0"/>
        <w:kinsoku/>
        <w:wordWrap/>
        <w:overflowPunct/>
        <w:topLinePunct w:val="0"/>
        <w:autoSpaceDE/>
        <w:autoSpaceDN/>
        <w:bidi w:val="0"/>
        <w:adjustRightInd/>
        <w:snapToGrid w:val="0"/>
        <w:spacing w:line="300" w:lineRule="exact"/>
        <w:ind w:firstLine="420" w:firstLineChars="200"/>
        <w:textAlignment w:val="auto"/>
        <w:rPr>
          <w:sz w:val="21"/>
          <w:szCs w:val="21"/>
          <w:highlight w:val="none"/>
        </w:rPr>
      </w:pPr>
      <w:r>
        <w:rPr>
          <w:rFonts w:hint="eastAsia"/>
          <w:sz w:val="21"/>
          <w:szCs w:val="21"/>
          <w:highlight w:val="none"/>
        </w:rPr>
        <w:t>（5）提供本单位制造的货物、承担的工程或者服务（以下简称产品），或者提供其他残疾人福利性单位制造的货物（不包括使用非残疾人福利性单位注册商标的货物）。</w:t>
      </w:r>
    </w:p>
    <w:p w14:paraId="2C6D89C7">
      <w:pPr>
        <w:keepNext w:val="0"/>
        <w:keepLines w:val="0"/>
        <w:pageBreakBefore w:val="0"/>
        <w:widowControl w:val="0"/>
        <w:kinsoku/>
        <w:wordWrap/>
        <w:overflowPunct/>
        <w:topLinePunct w:val="0"/>
        <w:autoSpaceDE/>
        <w:autoSpaceDN/>
        <w:bidi w:val="0"/>
        <w:adjustRightInd/>
        <w:snapToGrid w:val="0"/>
        <w:spacing w:line="300" w:lineRule="exact"/>
        <w:ind w:firstLine="420" w:firstLineChars="200"/>
        <w:textAlignment w:val="auto"/>
        <w:rPr>
          <w:rFonts w:hint="eastAsia"/>
          <w:sz w:val="21"/>
          <w:szCs w:val="21"/>
          <w:highlight w:val="none"/>
        </w:rPr>
      </w:pPr>
      <w:r>
        <w:rPr>
          <w:rFonts w:hint="eastAsia"/>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805720B">
      <w:pPr>
        <w:pStyle w:val="9"/>
        <w:keepNext w:val="0"/>
        <w:keepLines w:val="0"/>
        <w:pageBreakBefore w:val="0"/>
        <w:widowControl w:val="0"/>
        <w:kinsoku/>
        <w:overflowPunct/>
        <w:topLinePunct w:val="0"/>
        <w:bidi w:val="0"/>
        <w:textAlignment w:val="auto"/>
        <w:rPr>
          <w:highlight w:val="none"/>
        </w:rPr>
      </w:pPr>
    </w:p>
    <w:p w14:paraId="46991304">
      <w:pPr>
        <w:pStyle w:val="4"/>
        <w:keepNext w:val="0"/>
        <w:keepLines w:val="0"/>
        <w:pageBreakBefore w:val="0"/>
        <w:widowControl w:val="0"/>
        <w:numPr>
          <w:ilvl w:val="0"/>
          <w:numId w:val="0"/>
        </w:numPr>
        <w:kinsoku/>
        <w:overflowPunct/>
        <w:topLinePunct w:val="0"/>
        <w:bidi w:val="0"/>
        <w:ind w:left="420" w:leftChars="0" w:hanging="420" w:firstLineChars="0"/>
        <w:textAlignment w:val="auto"/>
        <w:rPr>
          <w:rFonts w:hint="eastAsia" w:ascii="宋体" w:hAnsi="宋体" w:eastAsia="宋体"/>
          <w:sz w:val="30"/>
          <w:szCs w:val="30"/>
          <w:highlight w:val="none"/>
          <w:lang w:val="en-US" w:eastAsia="zh-CN"/>
        </w:rPr>
      </w:pPr>
      <w:bookmarkStart w:id="258" w:name="_Toc14340"/>
      <w:bookmarkStart w:id="259" w:name="_Toc11671"/>
      <w:bookmarkStart w:id="260" w:name="_Toc163493624"/>
      <w:r>
        <w:rPr>
          <w:rFonts w:hint="eastAsia" w:ascii="宋体" w:hAnsi="宋体" w:eastAsia="宋体"/>
          <w:sz w:val="30"/>
          <w:szCs w:val="30"/>
          <w:highlight w:val="none"/>
          <w:lang w:val="en-US" w:eastAsia="zh-CN"/>
        </w:rPr>
        <w:t>4.其它落实政府采购政策的相关证明文件</w:t>
      </w:r>
      <w:r>
        <w:rPr>
          <w:rFonts w:hint="eastAsia" w:ascii="宋体" w:hAnsi="宋体" w:eastAsia="宋体"/>
          <w:color w:val="D820EE"/>
          <w:sz w:val="30"/>
          <w:szCs w:val="30"/>
          <w:highlight w:val="none"/>
          <w:lang w:val="en-US" w:eastAsia="zh-CN"/>
        </w:rPr>
        <w:t>【如适用】</w:t>
      </w:r>
      <w:bookmarkEnd w:id="258"/>
      <w:bookmarkEnd w:id="259"/>
      <w:bookmarkEnd w:id="260"/>
    </w:p>
    <w:p w14:paraId="0D1E63C5">
      <w:pPr>
        <w:keepNext w:val="0"/>
        <w:keepLines w:val="0"/>
        <w:pageBreakBefore w:val="0"/>
        <w:widowControl w:val="0"/>
        <w:kinsoku/>
        <w:overflowPunct/>
        <w:topLinePunct w:val="0"/>
        <w:bidi w:val="0"/>
        <w:textAlignment w:val="auto"/>
        <w:rPr>
          <w:highlight w:val="none"/>
        </w:rPr>
      </w:pPr>
    </w:p>
    <w:p w14:paraId="70D7F20B">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75FF23AC">
      <w:pPr>
        <w:jc w:val="center"/>
        <w:rPr>
          <w:rFonts w:hint="eastAsia"/>
          <w:color w:val="auto"/>
          <w:highlight w:val="none"/>
          <w:lang w:val="en-US" w:eastAsia="zh-CN"/>
        </w:rPr>
      </w:pPr>
      <w:r>
        <w:rPr>
          <w:rFonts w:hint="eastAsia" w:cstheme="majorBidi"/>
          <w:b/>
          <w:bCs/>
          <w:color w:val="auto"/>
          <w:kern w:val="2"/>
          <w:sz w:val="32"/>
          <w:szCs w:val="32"/>
          <w:highlight w:val="none"/>
          <w:lang w:val="en-US" w:eastAsia="zh-CN" w:bidi="ar-SA"/>
        </w:rPr>
        <w:t>九、不参与围标串标承诺书</w:t>
      </w:r>
    </w:p>
    <w:p w14:paraId="6B233C07">
      <w:pPr>
        <w:rPr>
          <w:rFonts w:hint="eastAsia"/>
          <w:color w:val="auto"/>
          <w:highlight w:val="none"/>
          <w:lang w:val="en-US" w:eastAsia="zh-CN"/>
        </w:rPr>
      </w:pPr>
      <w:r>
        <w:rPr>
          <w:rFonts w:hint="eastAsia"/>
          <w:color w:val="auto"/>
          <w:highlight w:val="none"/>
          <w:lang w:val="en-US" w:eastAsia="zh-CN"/>
        </w:rPr>
        <w:t>  </w:t>
      </w:r>
    </w:p>
    <w:p w14:paraId="1ACC5C3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本人作为经授权的投标人代表,清楚知晓我单位本项目投标活动,对以下事项作出承诺：</w:t>
      </w:r>
    </w:p>
    <w:p w14:paraId="398E608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p>
    <w:p w14:paraId="26BB11E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一、我单位和我本人遵循公开透明、公平竞争、公正和诚实信用的原则,依法依规参与本项目竞标。</w:t>
      </w:r>
    </w:p>
    <w:p w14:paraId="10BBFC5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二、我单位和我本人在本项目政府采购投标活动中,未参与围标串标。</w:t>
      </w:r>
    </w:p>
    <w:p w14:paraId="1A7E347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三、我单位如被查实在本项目政府采购投标活动中存在围标串标的，递交投标文件行为作为实施串通投标违法行为的关键环节,由我单位及法定代表人承担相应的法律责任，接受相应行政处罚和失信惩戒。</w:t>
      </w:r>
    </w:p>
    <w:p w14:paraId="29E3C848">
      <w:pPr>
        <w:pStyle w:val="9"/>
        <w:rPr>
          <w:rFonts w:hint="eastAsia"/>
          <w:color w:val="auto"/>
          <w:highlight w:val="none"/>
          <w:lang w:val="en-US" w:eastAsia="zh-CN"/>
        </w:rPr>
      </w:pPr>
    </w:p>
    <w:p w14:paraId="39CB3E48">
      <w:pPr>
        <w:spacing w:line="560" w:lineRule="exact"/>
        <w:rPr>
          <w:rFonts w:hint="eastAsia" w:ascii="宋体" w:hAnsi="宋体" w:eastAsia="宋体" w:cs="宋体"/>
          <w:color w:val="auto"/>
          <w:kern w:val="0"/>
          <w:sz w:val="24"/>
          <w:szCs w:val="24"/>
          <w:highlight w:val="none"/>
        </w:rPr>
      </w:pPr>
    </w:p>
    <w:p w14:paraId="19648C53">
      <w:pPr>
        <w:spacing w:line="560" w:lineRule="exact"/>
        <w:rPr>
          <w:rFonts w:hint="eastAsia" w:ascii="宋体" w:hAnsi="宋体" w:eastAsia="宋体" w:cs="宋体"/>
          <w:color w:val="auto"/>
          <w:kern w:val="0"/>
          <w:sz w:val="24"/>
          <w:szCs w:val="24"/>
          <w:highlight w:val="none"/>
        </w:rPr>
      </w:pPr>
      <w:r>
        <w:rPr>
          <w:rFonts w:hint="eastAsia" w:cs="宋体"/>
          <w:color w:val="auto"/>
          <w:kern w:val="0"/>
          <w:sz w:val="24"/>
          <w:szCs w:val="24"/>
          <w:highlight w:val="none"/>
          <w:lang w:val="en-US" w:eastAsia="zh-CN"/>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eastAsia="宋体" w:cs="宋体"/>
          <w:color w:val="auto"/>
          <w:kern w:val="0"/>
          <w:sz w:val="24"/>
          <w:szCs w:val="24"/>
          <w:highlight w:val="none"/>
        </w:rPr>
        <w:t>：</w:t>
      </w:r>
    </w:p>
    <w:p w14:paraId="2CCE383A">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692B3277">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3DA43E0">
      <w:pPr>
        <w:widowControl/>
        <w:spacing w:line="560" w:lineRule="exact"/>
        <w:ind w:firstLine="630"/>
        <w:jc w:val="left"/>
        <w:rPr>
          <w:rFonts w:hint="eastAsia" w:ascii="宋体" w:hAnsi="宋体" w:eastAsia="宋体" w:cs="宋体"/>
          <w:color w:val="auto"/>
          <w:kern w:val="0"/>
          <w:sz w:val="24"/>
          <w:szCs w:val="24"/>
          <w:highlight w:val="none"/>
        </w:rPr>
      </w:pPr>
    </w:p>
    <w:p w14:paraId="7CD72A88">
      <w:pPr>
        <w:pStyle w:val="9"/>
        <w:rPr>
          <w:rFonts w:hint="eastAsia"/>
          <w:color w:val="auto"/>
          <w:highlight w:val="none"/>
          <w:lang w:val="en-US" w:eastAsia="zh-CN"/>
        </w:rPr>
      </w:pPr>
    </w:p>
    <w:p w14:paraId="6FC519D1">
      <w:pPr>
        <w:pStyle w:val="9"/>
        <w:rPr>
          <w:rFonts w:hint="eastAsia"/>
          <w:color w:val="auto"/>
          <w:highlight w:val="none"/>
          <w:lang w:val="en-US" w:eastAsia="zh-CN"/>
        </w:rPr>
      </w:pPr>
    </w:p>
    <w:p w14:paraId="7DAF14AD">
      <w:pPr>
        <w:pStyle w:val="9"/>
        <w:rPr>
          <w:rFonts w:hint="eastAsia"/>
          <w:color w:val="auto"/>
          <w:highlight w:val="none"/>
          <w:lang w:val="en-US" w:eastAsia="zh-CN"/>
        </w:rPr>
      </w:pPr>
    </w:p>
    <w:p w14:paraId="4B6A26FC">
      <w:pPr>
        <w:pStyle w:val="9"/>
        <w:rPr>
          <w:rFonts w:hint="eastAsia"/>
          <w:color w:val="auto"/>
          <w:highlight w:val="none"/>
          <w:lang w:val="en-US" w:eastAsia="zh-CN"/>
        </w:rPr>
      </w:pPr>
    </w:p>
    <w:p w14:paraId="132B56D0">
      <w:pPr>
        <w:pStyle w:val="9"/>
        <w:rPr>
          <w:rFonts w:hint="eastAsia"/>
          <w:color w:val="auto"/>
          <w:highlight w:val="none"/>
          <w:lang w:val="en-US" w:eastAsia="zh-CN"/>
        </w:rPr>
      </w:pPr>
    </w:p>
    <w:p w14:paraId="6B98526D">
      <w:pPr>
        <w:pStyle w:val="9"/>
        <w:rPr>
          <w:rFonts w:hint="eastAsia"/>
          <w:color w:val="auto"/>
          <w:highlight w:val="none"/>
          <w:lang w:val="en-US" w:eastAsia="zh-CN"/>
        </w:rPr>
      </w:pPr>
    </w:p>
    <w:p w14:paraId="122A9245">
      <w:pPr>
        <w:pStyle w:val="9"/>
        <w:rPr>
          <w:rFonts w:hint="eastAsia"/>
          <w:color w:val="auto"/>
          <w:highlight w:val="none"/>
          <w:lang w:val="en-US" w:eastAsia="zh-CN"/>
        </w:rPr>
      </w:pPr>
    </w:p>
    <w:p w14:paraId="08656DBF">
      <w:pPr>
        <w:pStyle w:val="9"/>
        <w:rPr>
          <w:rFonts w:hint="eastAsia"/>
          <w:color w:val="auto"/>
          <w:highlight w:val="none"/>
          <w:lang w:val="en-US" w:eastAsia="zh-CN"/>
        </w:rPr>
      </w:pPr>
    </w:p>
    <w:p w14:paraId="7500053D">
      <w:pPr>
        <w:pStyle w:val="9"/>
        <w:rPr>
          <w:rFonts w:hint="eastAsia"/>
          <w:color w:val="auto"/>
          <w:highlight w:val="none"/>
          <w:lang w:val="en-US" w:eastAsia="zh-CN"/>
        </w:rPr>
      </w:pPr>
    </w:p>
    <w:p w14:paraId="1AC85D25">
      <w:pPr>
        <w:pStyle w:val="9"/>
        <w:keepNext w:val="0"/>
        <w:keepLines w:val="0"/>
        <w:pageBreakBefore w:val="0"/>
        <w:widowControl w:val="0"/>
        <w:kinsoku/>
        <w:overflowPunct/>
        <w:topLinePunct w:val="0"/>
        <w:bidi w:val="0"/>
        <w:textAlignment w:val="auto"/>
        <w:rPr>
          <w:highlight w:val="none"/>
        </w:rPr>
      </w:pPr>
    </w:p>
    <w:p w14:paraId="3EF5A440">
      <w:pPr>
        <w:pStyle w:val="9"/>
        <w:keepNext w:val="0"/>
        <w:keepLines w:val="0"/>
        <w:pageBreakBefore w:val="0"/>
        <w:widowControl w:val="0"/>
        <w:kinsoku/>
        <w:overflowPunct/>
        <w:topLinePunct w:val="0"/>
        <w:bidi w:val="0"/>
        <w:textAlignment w:val="auto"/>
        <w:rPr>
          <w:highlight w:val="none"/>
        </w:rPr>
      </w:pPr>
    </w:p>
    <w:p w14:paraId="15874646">
      <w:pPr>
        <w:pStyle w:val="9"/>
        <w:keepNext w:val="0"/>
        <w:keepLines w:val="0"/>
        <w:pageBreakBefore w:val="0"/>
        <w:widowControl w:val="0"/>
        <w:kinsoku/>
        <w:overflowPunct/>
        <w:topLinePunct w:val="0"/>
        <w:bidi w:val="0"/>
        <w:textAlignment w:val="auto"/>
        <w:rPr>
          <w:highlight w:val="none"/>
        </w:rPr>
      </w:pPr>
    </w:p>
    <w:p w14:paraId="797B4D2D">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261" w:name="_Toc31606"/>
      <w:r>
        <w:rPr>
          <w:rFonts w:hint="eastAsia" w:cstheme="majorBidi"/>
          <w:b/>
          <w:bCs/>
          <w:color w:val="auto"/>
          <w:kern w:val="2"/>
          <w:sz w:val="32"/>
          <w:szCs w:val="32"/>
          <w:highlight w:val="none"/>
          <w:lang w:val="en-US" w:eastAsia="zh-CN" w:bidi="ar-SA"/>
        </w:rPr>
        <w:t>十、其他资格证明文件</w:t>
      </w:r>
      <w:bookmarkEnd w:id="245"/>
      <w:bookmarkEnd w:id="246"/>
      <w:bookmarkEnd w:id="261"/>
    </w:p>
    <w:p w14:paraId="3539F2FA">
      <w:pPr>
        <w:keepNext w:val="0"/>
        <w:keepLines w:val="0"/>
        <w:pageBreakBefore w:val="0"/>
        <w:widowControl w:val="0"/>
        <w:kinsoku/>
        <w:overflowPunct/>
        <w:topLinePunct w:val="0"/>
        <w:bidi w:val="0"/>
        <w:textAlignment w:val="auto"/>
        <w:rPr>
          <w:rFonts w:hint="eastAsia" w:cs="Courier New"/>
          <w:color w:val="0D0D0D"/>
          <w:szCs w:val="24"/>
          <w:highlight w:val="none"/>
        </w:rPr>
      </w:pPr>
      <w:r>
        <w:rPr>
          <w:rFonts w:hint="eastAsia"/>
          <w:b/>
          <w:bCs/>
          <w:color w:val="auto"/>
          <w:sz w:val="24"/>
          <w:szCs w:val="24"/>
          <w:highlight w:val="none"/>
          <w:lang w:eastAsia="zh-CN"/>
        </w:rPr>
        <w:t>（</w:t>
      </w:r>
      <w:r>
        <w:rPr>
          <w:rFonts w:hint="eastAsia"/>
          <w:b/>
          <w:bCs/>
          <w:color w:val="auto"/>
          <w:sz w:val="24"/>
          <w:szCs w:val="24"/>
          <w:highlight w:val="none"/>
          <w:lang w:val="en-US" w:eastAsia="zh-CN"/>
        </w:rPr>
        <w:t>一）供应商信息采集表</w:t>
      </w:r>
    </w:p>
    <w:tbl>
      <w:tblPr>
        <w:tblStyle w:val="24"/>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321A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1508E63E">
            <w:pPr>
              <w:keepNext w:val="0"/>
              <w:keepLines w:val="0"/>
              <w:pageBreakBefore w:val="0"/>
              <w:widowControl w:val="0"/>
              <w:suppressLineNumbers w:val="0"/>
              <w:kinsoku/>
              <w:overflowPunct/>
              <w:topLinePunct w:val="0"/>
              <w:bidi w:val="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供应商名称</w:t>
            </w:r>
          </w:p>
        </w:tc>
        <w:tc>
          <w:tcPr>
            <w:tcW w:w="2841" w:type="dxa"/>
            <w:vAlign w:val="center"/>
          </w:tcPr>
          <w:p w14:paraId="525F160D">
            <w:pPr>
              <w:keepNext w:val="0"/>
              <w:keepLines w:val="0"/>
              <w:pageBreakBefore w:val="0"/>
              <w:widowControl w:val="0"/>
              <w:suppressLineNumbers w:val="0"/>
              <w:kinsoku/>
              <w:overflowPunct/>
              <w:topLinePunct w:val="0"/>
              <w:bidi w:val="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供应商实际控制人性别</w:t>
            </w:r>
          </w:p>
        </w:tc>
        <w:tc>
          <w:tcPr>
            <w:tcW w:w="2743" w:type="dxa"/>
            <w:vAlign w:val="center"/>
          </w:tcPr>
          <w:p w14:paraId="6288AB90">
            <w:pPr>
              <w:keepNext w:val="0"/>
              <w:keepLines w:val="0"/>
              <w:pageBreakBefore w:val="0"/>
              <w:widowControl w:val="0"/>
              <w:suppressLineNumbers w:val="0"/>
              <w:kinsoku/>
              <w:overflowPunct/>
              <w:topLinePunct w:val="0"/>
              <w:bidi w:val="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外商投资类型</w:t>
            </w:r>
          </w:p>
        </w:tc>
      </w:tr>
      <w:tr w14:paraId="0694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5BC16E3C">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c>
          <w:tcPr>
            <w:tcW w:w="2841" w:type="dxa"/>
          </w:tcPr>
          <w:p w14:paraId="471F983C">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c>
          <w:tcPr>
            <w:tcW w:w="2743" w:type="dxa"/>
          </w:tcPr>
          <w:p w14:paraId="59E9D0CB">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r>
      <w:tr w14:paraId="6D8F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BE5BC20">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c>
          <w:tcPr>
            <w:tcW w:w="2841" w:type="dxa"/>
          </w:tcPr>
          <w:p w14:paraId="65335BA2">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c>
          <w:tcPr>
            <w:tcW w:w="2743" w:type="dxa"/>
          </w:tcPr>
          <w:p w14:paraId="331FBFA7">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r>
      <w:tr w14:paraId="1A91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99AB141">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c>
          <w:tcPr>
            <w:tcW w:w="2841" w:type="dxa"/>
          </w:tcPr>
          <w:p w14:paraId="00E4C5E8">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c>
          <w:tcPr>
            <w:tcW w:w="2743" w:type="dxa"/>
          </w:tcPr>
          <w:p w14:paraId="42125693">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r>
      <w:tr w14:paraId="24B4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995954E">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c>
          <w:tcPr>
            <w:tcW w:w="2841" w:type="dxa"/>
          </w:tcPr>
          <w:p w14:paraId="75889361">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c>
          <w:tcPr>
            <w:tcW w:w="2743" w:type="dxa"/>
          </w:tcPr>
          <w:p w14:paraId="760C7D5C">
            <w:pPr>
              <w:pStyle w:val="29"/>
              <w:keepNext w:val="0"/>
              <w:keepLines w:val="0"/>
              <w:pageBreakBefore w:val="0"/>
              <w:widowControl w:val="0"/>
              <w:kinsoku/>
              <w:overflowPunct/>
              <w:topLinePunct w:val="0"/>
              <w:bidi w:val="0"/>
              <w:textAlignment w:val="auto"/>
              <w:rPr>
                <w:rFonts w:hint="eastAsia" w:ascii="宋体" w:hAnsi="宋体" w:eastAsia="宋体" w:cs="宋体"/>
                <w:color w:val="auto"/>
                <w:sz w:val="24"/>
                <w:szCs w:val="24"/>
                <w:highlight w:val="none"/>
                <w:vertAlign w:val="baseline"/>
                <w:lang w:val="en-US" w:eastAsia="zh-CN"/>
              </w:rPr>
            </w:pPr>
          </w:p>
        </w:tc>
      </w:tr>
    </w:tbl>
    <w:p w14:paraId="799D1172">
      <w:pPr>
        <w:keepNext w:val="0"/>
        <w:keepLines w:val="0"/>
        <w:pageBreakBefore w:val="0"/>
        <w:widowControl w:val="0"/>
        <w:suppressLineNumbers w:val="0"/>
        <w:kinsoku/>
        <w:overflowPunct/>
        <w:topLinePunct w:val="0"/>
        <w:bidi w:val="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注：1.供应商如为联合体，则应填写联合体各成员信息。 </w:t>
      </w:r>
    </w:p>
    <w:p w14:paraId="429C5533">
      <w:pPr>
        <w:keepNext w:val="0"/>
        <w:keepLines w:val="0"/>
        <w:pageBreakBefore w:val="0"/>
        <w:widowControl w:val="0"/>
        <w:suppressLineNumbers w:val="0"/>
        <w:kinsoku/>
        <w:overflowPunct/>
        <w:topLinePunct w:val="0"/>
        <w:bidi w:val="0"/>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cs="宋体"/>
          <w:color w:val="auto"/>
          <w:kern w:val="0"/>
          <w:sz w:val="21"/>
          <w:szCs w:val="21"/>
          <w:highlight w:val="none"/>
          <w:lang w:val="en-US" w:eastAsia="zh-CN" w:bidi="ar"/>
        </w:rPr>
        <w:t>“供应商实际控制人性别”</w:t>
      </w:r>
      <w:r>
        <w:rPr>
          <w:rFonts w:hint="eastAsia" w:ascii="宋体" w:hAnsi="宋体" w:eastAsia="宋体" w:cs="宋体"/>
          <w:color w:val="auto"/>
          <w:kern w:val="0"/>
          <w:sz w:val="21"/>
          <w:szCs w:val="21"/>
          <w:highlight w:val="none"/>
          <w:lang w:val="en-US" w:eastAsia="zh-CN" w:bidi="ar"/>
        </w:rPr>
        <w:t>按供应商实际控制人性别划分请填写“男”或“女”，指拥有供应商 51%以上绝对所有权的性</w:t>
      </w:r>
      <w:r>
        <w:rPr>
          <w:rFonts w:hint="eastAsia" w:cs="宋体"/>
          <w:color w:val="auto"/>
          <w:kern w:val="0"/>
          <w:sz w:val="21"/>
          <w:szCs w:val="21"/>
          <w:highlight w:val="none"/>
          <w:lang w:val="en-US" w:eastAsia="zh-CN" w:bidi="ar"/>
        </w:rPr>
        <w:t>别</w:t>
      </w:r>
      <w:r>
        <w:rPr>
          <w:rFonts w:hint="eastAsia" w:ascii="宋体" w:hAnsi="宋体" w:eastAsia="宋体" w:cs="宋体"/>
          <w:color w:val="auto"/>
          <w:kern w:val="0"/>
          <w:sz w:val="21"/>
          <w:szCs w:val="21"/>
          <w:highlight w:val="none"/>
          <w:lang w:val="en-US" w:eastAsia="zh-CN" w:bidi="ar"/>
        </w:rPr>
        <w:t>；绝对所有权拥有者可以是一个人，也可以是多人合计计算。</w:t>
      </w:r>
    </w:p>
    <w:p w14:paraId="6C85D95C">
      <w:pPr>
        <w:pStyle w:val="29"/>
        <w:keepNext w:val="0"/>
        <w:keepLines w:val="0"/>
        <w:pageBreakBefore w:val="0"/>
        <w:widowControl w:val="0"/>
        <w:kinsoku/>
        <w:overflowPunct/>
        <w:topLinePunct w:val="0"/>
        <w:bidi w:val="0"/>
        <w:ind w:left="0" w:leftChars="0" w:firstLine="420" w:firstLineChars="200"/>
        <w:textAlignment w:val="auto"/>
        <w:rPr>
          <w:rFonts w:hint="eastAsia"/>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外商投资类型</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请填写“外商单独投资”、“外商部分投资”或“内资”。</w:t>
      </w:r>
    </w:p>
    <w:p w14:paraId="74B37C36">
      <w:pPr>
        <w:pStyle w:val="29"/>
        <w:keepNext w:val="0"/>
        <w:keepLines w:val="0"/>
        <w:pageBreakBefore w:val="0"/>
        <w:widowControl w:val="0"/>
        <w:kinsoku/>
        <w:overflowPunct/>
        <w:topLinePunct w:val="0"/>
        <w:bidi w:val="0"/>
        <w:textAlignment w:val="auto"/>
        <w:rPr>
          <w:rFonts w:hint="eastAsia"/>
          <w:color w:val="auto"/>
          <w:sz w:val="28"/>
          <w:szCs w:val="28"/>
          <w:highlight w:val="none"/>
          <w:lang w:val="en-US" w:eastAsia="zh-CN"/>
        </w:rPr>
      </w:pPr>
    </w:p>
    <w:p w14:paraId="0A4CC305">
      <w:pPr>
        <w:keepNext w:val="0"/>
        <w:keepLines w:val="0"/>
        <w:pageBreakBefore w:val="0"/>
        <w:widowControl w:val="0"/>
        <w:kinsoku/>
        <w:overflowPunct/>
        <w:topLinePunct w:val="0"/>
        <w:bidi w:val="0"/>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（二）申请人认为需提供的其它相关资格证明材料</w:t>
      </w:r>
    </w:p>
    <w:p w14:paraId="53DA474D">
      <w:pPr>
        <w:keepNext w:val="0"/>
        <w:keepLines w:val="0"/>
        <w:pageBreakBefore w:val="0"/>
        <w:widowControl w:val="0"/>
        <w:kinsoku/>
        <w:overflowPunct/>
        <w:topLinePunct w:val="0"/>
        <w:bidi w:val="0"/>
        <w:textAlignment w:val="auto"/>
        <w:rPr>
          <w:rFonts w:hint="eastAsia"/>
          <w:b/>
          <w:bCs/>
          <w:color w:val="auto"/>
          <w:sz w:val="24"/>
          <w:szCs w:val="24"/>
          <w:highlight w:val="none"/>
          <w:lang w:val="en-US" w:eastAsia="zh-CN"/>
        </w:rPr>
      </w:pPr>
    </w:p>
    <w:p w14:paraId="1E270FDD">
      <w:pPr>
        <w:keepNext w:val="0"/>
        <w:keepLines w:val="0"/>
        <w:pageBreakBefore w:val="0"/>
        <w:widowControl w:val="0"/>
        <w:kinsoku/>
        <w:overflowPunct/>
        <w:topLinePunct w:val="0"/>
        <w:bidi w:val="0"/>
        <w:textAlignment w:val="auto"/>
        <w:rPr>
          <w:rFonts w:hint="eastAsia"/>
          <w:b/>
          <w:bCs/>
          <w:color w:val="auto"/>
          <w:sz w:val="24"/>
          <w:szCs w:val="24"/>
          <w:highlight w:val="none"/>
          <w:lang w:val="en-US" w:eastAsia="zh-CN"/>
        </w:rPr>
      </w:pPr>
    </w:p>
    <w:bookmarkEnd w:id="262"/>
    <w:sectPr>
      <w:pgSz w:w="11906" w:h="16838"/>
      <w:pgMar w:top="1440" w:right="1800" w:bottom="1440" w:left="1800" w:header="851" w:footer="765" w:gutter="0"/>
      <w:pgNumType w:fmt="numberInDash"/>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10" w:usb3="00000000" w:csb0="00040000" w:csb1="00000000"/>
  </w:font>
  <w:font w:name="Helvetica">
    <w:altName w:val="Arial"/>
    <w:panose1 w:val="020B05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2542052"/>
      <w:docPartObj>
        <w:docPartGallery w:val="autotext"/>
      </w:docPartObj>
    </w:sdtPr>
    <w:sdtContent>
      <w:p w14:paraId="312DDB46">
        <w:pPr>
          <w:pStyle w:val="14"/>
          <w:jc w:val="center"/>
        </w:pPr>
      </w:p>
    </w:sdtContent>
  </w:sdt>
  <w:p w14:paraId="4741D4A9">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E4EC1">
    <w:pPr>
      <w:pStyle w:val="14"/>
      <w:jc w:val="center"/>
    </w:pPr>
    <w:r>
      <w:rPr>
        <w:sz w:val="21"/>
        <w:szCs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41552D">
                          <w:pPr>
                            <w:pStyle w:val="14"/>
                            <w:keepNext w:val="0"/>
                            <w:keepLines w:val="0"/>
                            <w:pageBreakBefore w:val="0"/>
                            <w:widowControl w:val="0"/>
                            <w:kinsoku/>
                            <w:wordWrap/>
                            <w:overflowPunct/>
                            <w:topLinePunct w:val="0"/>
                            <w:bidi w:val="0"/>
                            <w:adjustRightInd/>
                            <w:snapToGrid w:val="0"/>
                            <w:spacing w:line="240" w:lineRule="auto"/>
                            <w:textAlignment w:val="auto"/>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5</w:t>
                          </w:r>
                          <w:r>
                            <w:rPr>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41552D">
                    <w:pPr>
                      <w:pStyle w:val="14"/>
                      <w:keepNext w:val="0"/>
                      <w:keepLines w:val="0"/>
                      <w:pageBreakBefore w:val="0"/>
                      <w:widowControl w:val="0"/>
                      <w:kinsoku/>
                      <w:wordWrap/>
                      <w:overflowPunct/>
                      <w:topLinePunct w:val="0"/>
                      <w:bidi w:val="0"/>
                      <w:adjustRightInd/>
                      <w:snapToGrid w:val="0"/>
                      <w:spacing w:line="240" w:lineRule="auto"/>
                      <w:textAlignment w:val="auto"/>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5</w:t>
                    </w:r>
                    <w:r>
                      <w:rPr>
                        <w:sz w:val="21"/>
                        <w:szCs w:val="21"/>
                      </w:rPr>
                      <w:fldChar w:fldCharType="end"/>
                    </w:r>
                  </w:p>
                </w:txbxContent>
              </v:textbox>
            </v:shape>
          </w:pict>
        </mc:Fallback>
      </mc:AlternateContent>
    </w:r>
    <w:sdt>
      <w:sdtPr>
        <w:rPr>
          <w:sz w:val="21"/>
          <w:szCs w:val="21"/>
        </w:rPr>
        <w:id w:val="147476572"/>
        <w:showingPlcHdr/>
        <w:docPartObj>
          <w:docPartGallery w:val="autotext"/>
        </w:docPartObj>
      </w:sdtPr>
      <w:sdtEndPr>
        <w:rPr>
          <w:sz w:val="21"/>
          <w:szCs w:val="21"/>
        </w:rPr>
      </w:sdtEndPr>
      <w:sdtContent>
        <w:r>
          <w:rPr>
            <w:rFonts w:hint="eastAsia"/>
            <w:sz w:val="21"/>
            <w:szCs w:val="21"/>
            <w:lang w:eastAsia="zh-CN"/>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BE143">
    <w:pPr>
      <w:pStyle w:val="15"/>
      <w:spacing w:line="240" w:lineRule="auto"/>
      <w:jc w:val="right"/>
      <w:rPr>
        <w:rFonts w:hint="default" w:eastAsia="宋体"/>
        <w:lang w:val="en-US" w:eastAsia="zh-CN"/>
      </w:rPr>
    </w:pPr>
    <w:r>
      <w:rPr>
        <w:rFonts w:hint="eastAsia"/>
        <w:lang w:val="en-US" w:eastAsia="zh-CN"/>
      </w:rPr>
      <w:t>兵团政府采购项目</w:t>
    </w:r>
    <w:r>
      <w:rPr>
        <w:rFonts w:hint="eastAsia"/>
      </w:rPr>
      <w:t>资格预审文件</w:t>
    </w:r>
    <w:r>
      <w:rPr>
        <w:rFonts w:hint="eastAsia"/>
        <w:lang w:val="en-US" w:eastAsia="zh-CN"/>
      </w:rPr>
      <w:t>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99677A"/>
    <w:multiLevelType w:val="multilevel"/>
    <w:tmpl w:val="0299677A"/>
    <w:lvl w:ilvl="0" w:tentative="0">
      <w:start w:val="1"/>
      <w:numFmt w:val="decimal"/>
      <w:pStyle w:val="34"/>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A5223DD"/>
    <w:multiLevelType w:val="multilevel"/>
    <w:tmpl w:val="0A5223DD"/>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kNTg1OTJkZTA1ZDVhNGYzMmVkNzJiZGI5ZmNhNzAifQ=="/>
  </w:docVars>
  <w:rsids>
    <w:rsidRoot w:val="00D87CDC"/>
    <w:rsid w:val="00004A52"/>
    <w:rsid w:val="0001358B"/>
    <w:rsid w:val="00016C71"/>
    <w:rsid w:val="00025C9F"/>
    <w:rsid w:val="000266D9"/>
    <w:rsid w:val="00035796"/>
    <w:rsid w:val="000469A1"/>
    <w:rsid w:val="00046CF6"/>
    <w:rsid w:val="00052814"/>
    <w:rsid w:val="000769CE"/>
    <w:rsid w:val="000861C3"/>
    <w:rsid w:val="0009133C"/>
    <w:rsid w:val="000A67EB"/>
    <w:rsid w:val="000B7E98"/>
    <w:rsid w:val="000C2515"/>
    <w:rsid w:val="000C5F91"/>
    <w:rsid w:val="000D2F34"/>
    <w:rsid w:val="000E308C"/>
    <w:rsid w:val="0011594E"/>
    <w:rsid w:val="00120841"/>
    <w:rsid w:val="001222D7"/>
    <w:rsid w:val="001256C9"/>
    <w:rsid w:val="0013424C"/>
    <w:rsid w:val="00145A09"/>
    <w:rsid w:val="00151CC0"/>
    <w:rsid w:val="001564D7"/>
    <w:rsid w:val="001670EC"/>
    <w:rsid w:val="001825D4"/>
    <w:rsid w:val="00182CAB"/>
    <w:rsid w:val="00183106"/>
    <w:rsid w:val="00184A41"/>
    <w:rsid w:val="00190666"/>
    <w:rsid w:val="00196C65"/>
    <w:rsid w:val="00197CCD"/>
    <w:rsid w:val="001A293D"/>
    <w:rsid w:val="001A3D66"/>
    <w:rsid w:val="001D2948"/>
    <w:rsid w:val="001D4187"/>
    <w:rsid w:val="001E2E85"/>
    <w:rsid w:val="001F3F4B"/>
    <w:rsid w:val="001F49C0"/>
    <w:rsid w:val="00213A95"/>
    <w:rsid w:val="002328CB"/>
    <w:rsid w:val="0023552E"/>
    <w:rsid w:val="00252F7F"/>
    <w:rsid w:val="00254803"/>
    <w:rsid w:val="00262D39"/>
    <w:rsid w:val="00266D15"/>
    <w:rsid w:val="00281CA9"/>
    <w:rsid w:val="00285197"/>
    <w:rsid w:val="00292196"/>
    <w:rsid w:val="00293952"/>
    <w:rsid w:val="0029443E"/>
    <w:rsid w:val="002A1AEC"/>
    <w:rsid w:val="002A4BAD"/>
    <w:rsid w:val="002C735E"/>
    <w:rsid w:val="002D23A4"/>
    <w:rsid w:val="002E0B52"/>
    <w:rsid w:val="002E0E13"/>
    <w:rsid w:val="002E1739"/>
    <w:rsid w:val="002E68E8"/>
    <w:rsid w:val="002E7A45"/>
    <w:rsid w:val="002F7822"/>
    <w:rsid w:val="00301453"/>
    <w:rsid w:val="0030258C"/>
    <w:rsid w:val="00313E58"/>
    <w:rsid w:val="003204B3"/>
    <w:rsid w:val="00321615"/>
    <w:rsid w:val="0032178E"/>
    <w:rsid w:val="003325EB"/>
    <w:rsid w:val="0034135B"/>
    <w:rsid w:val="00342E33"/>
    <w:rsid w:val="00351F0F"/>
    <w:rsid w:val="0035489E"/>
    <w:rsid w:val="00355E95"/>
    <w:rsid w:val="00362139"/>
    <w:rsid w:val="00382DEE"/>
    <w:rsid w:val="00382F6E"/>
    <w:rsid w:val="0038435F"/>
    <w:rsid w:val="00385A54"/>
    <w:rsid w:val="00387DE0"/>
    <w:rsid w:val="00392B65"/>
    <w:rsid w:val="003A02D3"/>
    <w:rsid w:val="003A31DE"/>
    <w:rsid w:val="003A4878"/>
    <w:rsid w:val="003A6C59"/>
    <w:rsid w:val="003B39AF"/>
    <w:rsid w:val="003C1AB5"/>
    <w:rsid w:val="003D1C33"/>
    <w:rsid w:val="00403EE0"/>
    <w:rsid w:val="004040D2"/>
    <w:rsid w:val="00404834"/>
    <w:rsid w:val="00405E19"/>
    <w:rsid w:val="004220C6"/>
    <w:rsid w:val="0044221F"/>
    <w:rsid w:val="00443837"/>
    <w:rsid w:val="00444072"/>
    <w:rsid w:val="004770E7"/>
    <w:rsid w:val="0048656E"/>
    <w:rsid w:val="004978F9"/>
    <w:rsid w:val="004B2AD4"/>
    <w:rsid w:val="004D3535"/>
    <w:rsid w:val="004E48C1"/>
    <w:rsid w:val="00502747"/>
    <w:rsid w:val="00503F14"/>
    <w:rsid w:val="0050520B"/>
    <w:rsid w:val="005058A0"/>
    <w:rsid w:val="0052157D"/>
    <w:rsid w:val="00525118"/>
    <w:rsid w:val="005259C6"/>
    <w:rsid w:val="00533723"/>
    <w:rsid w:val="00541C56"/>
    <w:rsid w:val="00545016"/>
    <w:rsid w:val="00575F3B"/>
    <w:rsid w:val="0058334E"/>
    <w:rsid w:val="00591A9A"/>
    <w:rsid w:val="00595C96"/>
    <w:rsid w:val="005A0A2D"/>
    <w:rsid w:val="005B286E"/>
    <w:rsid w:val="005B2987"/>
    <w:rsid w:val="005B4EA6"/>
    <w:rsid w:val="005E110D"/>
    <w:rsid w:val="00601568"/>
    <w:rsid w:val="0064159E"/>
    <w:rsid w:val="0064251F"/>
    <w:rsid w:val="00643F74"/>
    <w:rsid w:val="0066144D"/>
    <w:rsid w:val="00667425"/>
    <w:rsid w:val="00684A06"/>
    <w:rsid w:val="00690958"/>
    <w:rsid w:val="006A1A9F"/>
    <w:rsid w:val="006A260A"/>
    <w:rsid w:val="006B301B"/>
    <w:rsid w:val="006C2306"/>
    <w:rsid w:val="006C723D"/>
    <w:rsid w:val="006E3138"/>
    <w:rsid w:val="006E7268"/>
    <w:rsid w:val="0071535C"/>
    <w:rsid w:val="00721BAD"/>
    <w:rsid w:val="007341B7"/>
    <w:rsid w:val="00735F23"/>
    <w:rsid w:val="007417DF"/>
    <w:rsid w:val="0075127D"/>
    <w:rsid w:val="0075714E"/>
    <w:rsid w:val="00760FD2"/>
    <w:rsid w:val="00763C66"/>
    <w:rsid w:val="00764D39"/>
    <w:rsid w:val="00770788"/>
    <w:rsid w:val="0078279A"/>
    <w:rsid w:val="00787766"/>
    <w:rsid w:val="007A5AF2"/>
    <w:rsid w:val="007A7F84"/>
    <w:rsid w:val="007B3C45"/>
    <w:rsid w:val="007B5AF2"/>
    <w:rsid w:val="007C1543"/>
    <w:rsid w:val="007D5054"/>
    <w:rsid w:val="007E0CAA"/>
    <w:rsid w:val="008015EA"/>
    <w:rsid w:val="00804995"/>
    <w:rsid w:val="00805751"/>
    <w:rsid w:val="00811A04"/>
    <w:rsid w:val="00814153"/>
    <w:rsid w:val="00814EEC"/>
    <w:rsid w:val="00815BDC"/>
    <w:rsid w:val="008301FF"/>
    <w:rsid w:val="00831577"/>
    <w:rsid w:val="0083496F"/>
    <w:rsid w:val="00840D10"/>
    <w:rsid w:val="0084281A"/>
    <w:rsid w:val="00842917"/>
    <w:rsid w:val="00872A1A"/>
    <w:rsid w:val="008A227D"/>
    <w:rsid w:val="008A56AE"/>
    <w:rsid w:val="008B1593"/>
    <w:rsid w:val="008B3734"/>
    <w:rsid w:val="008B5175"/>
    <w:rsid w:val="008D0B3B"/>
    <w:rsid w:val="008D4882"/>
    <w:rsid w:val="008E502B"/>
    <w:rsid w:val="008E7D92"/>
    <w:rsid w:val="008F01EC"/>
    <w:rsid w:val="008F61B4"/>
    <w:rsid w:val="008F74BF"/>
    <w:rsid w:val="0090007C"/>
    <w:rsid w:val="00902BC8"/>
    <w:rsid w:val="00916577"/>
    <w:rsid w:val="00922885"/>
    <w:rsid w:val="00925D84"/>
    <w:rsid w:val="0093173D"/>
    <w:rsid w:val="009320B8"/>
    <w:rsid w:val="00947C31"/>
    <w:rsid w:val="00961502"/>
    <w:rsid w:val="009800FA"/>
    <w:rsid w:val="00995765"/>
    <w:rsid w:val="00997DEE"/>
    <w:rsid w:val="009A3C61"/>
    <w:rsid w:val="009C23FF"/>
    <w:rsid w:val="009C71D3"/>
    <w:rsid w:val="009D29A5"/>
    <w:rsid w:val="009D67DE"/>
    <w:rsid w:val="009E4089"/>
    <w:rsid w:val="009E7C37"/>
    <w:rsid w:val="00A00714"/>
    <w:rsid w:val="00A276D6"/>
    <w:rsid w:val="00A30314"/>
    <w:rsid w:val="00A31DCB"/>
    <w:rsid w:val="00A36BE4"/>
    <w:rsid w:val="00A46B70"/>
    <w:rsid w:val="00A516E7"/>
    <w:rsid w:val="00A653D0"/>
    <w:rsid w:val="00A675E5"/>
    <w:rsid w:val="00AA0F8B"/>
    <w:rsid w:val="00AB3315"/>
    <w:rsid w:val="00AB5464"/>
    <w:rsid w:val="00AB603E"/>
    <w:rsid w:val="00AC723B"/>
    <w:rsid w:val="00AD5373"/>
    <w:rsid w:val="00AF5995"/>
    <w:rsid w:val="00B05183"/>
    <w:rsid w:val="00B112B6"/>
    <w:rsid w:val="00B1250E"/>
    <w:rsid w:val="00B14B6E"/>
    <w:rsid w:val="00B21170"/>
    <w:rsid w:val="00B23B8A"/>
    <w:rsid w:val="00B25A75"/>
    <w:rsid w:val="00B46592"/>
    <w:rsid w:val="00B46634"/>
    <w:rsid w:val="00B54253"/>
    <w:rsid w:val="00B61BEB"/>
    <w:rsid w:val="00B64B17"/>
    <w:rsid w:val="00B669BC"/>
    <w:rsid w:val="00B674F0"/>
    <w:rsid w:val="00B71326"/>
    <w:rsid w:val="00B81261"/>
    <w:rsid w:val="00B8446E"/>
    <w:rsid w:val="00B87A3E"/>
    <w:rsid w:val="00B96E18"/>
    <w:rsid w:val="00BA2674"/>
    <w:rsid w:val="00BA50C3"/>
    <w:rsid w:val="00BC1122"/>
    <w:rsid w:val="00BC585E"/>
    <w:rsid w:val="00BD0190"/>
    <w:rsid w:val="00BD3CEC"/>
    <w:rsid w:val="00BE7470"/>
    <w:rsid w:val="00C00CC7"/>
    <w:rsid w:val="00C1315F"/>
    <w:rsid w:val="00C14470"/>
    <w:rsid w:val="00C33AEC"/>
    <w:rsid w:val="00C47CA1"/>
    <w:rsid w:val="00C53D01"/>
    <w:rsid w:val="00C5749F"/>
    <w:rsid w:val="00C6783E"/>
    <w:rsid w:val="00C80DE5"/>
    <w:rsid w:val="00C91FE0"/>
    <w:rsid w:val="00CA31F1"/>
    <w:rsid w:val="00CA4B36"/>
    <w:rsid w:val="00CC21CD"/>
    <w:rsid w:val="00CD5F55"/>
    <w:rsid w:val="00CE5A98"/>
    <w:rsid w:val="00CE6C2F"/>
    <w:rsid w:val="00CF2BB2"/>
    <w:rsid w:val="00D0616F"/>
    <w:rsid w:val="00D15FF6"/>
    <w:rsid w:val="00D45609"/>
    <w:rsid w:val="00D46FE0"/>
    <w:rsid w:val="00D47686"/>
    <w:rsid w:val="00D56BC5"/>
    <w:rsid w:val="00D67A65"/>
    <w:rsid w:val="00D77D41"/>
    <w:rsid w:val="00D817A7"/>
    <w:rsid w:val="00D87CDC"/>
    <w:rsid w:val="00D90502"/>
    <w:rsid w:val="00D94592"/>
    <w:rsid w:val="00D94F58"/>
    <w:rsid w:val="00DA16EA"/>
    <w:rsid w:val="00DA2286"/>
    <w:rsid w:val="00DB6D70"/>
    <w:rsid w:val="00DC5A25"/>
    <w:rsid w:val="00DD04FE"/>
    <w:rsid w:val="00DD2B4E"/>
    <w:rsid w:val="00DD7C69"/>
    <w:rsid w:val="00E004D8"/>
    <w:rsid w:val="00E106FF"/>
    <w:rsid w:val="00E131D1"/>
    <w:rsid w:val="00E16029"/>
    <w:rsid w:val="00E2186A"/>
    <w:rsid w:val="00E31688"/>
    <w:rsid w:val="00E32F70"/>
    <w:rsid w:val="00E42024"/>
    <w:rsid w:val="00E507FF"/>
    <w:rsid w:val="00E52BE1"/>
    <w:rsid w:val="00E80DE5"/>
    <w:rsid w:val="00E81FB9"/>
    <w:rsid w:val="00E90558"/>
    <w:rsid w:val="00E9504B"/>
    <w:rsid w:val="00EB72A2"/>
    <w:rsid w:val="00ED2256"/>
    <w:rsid w:val="00EE3FF1"/>
    <w:rsid w:val="00F01AEC"/>
    <w:rsid w:val="00F11BD1"/>
    <w:rsid w:val="00F11D7D"/>
    <w:rsid w:val="00F2681D"/>
    <w:rsid w:val="00F34511"/>
    <w:rsid w:val="00F46C50"/>
    <w:rsid w:val="00F50A87"/>
    <w:rsid w:val="00F52C37"/>
    <w:rsid w:val="00F6597A"/>
    <w:rsid w:val="00F66F62"/>
    <w:rsid w:val="00F70751"/>
    <w:rsid w:val="00F83322"/>
    <w:rsid w:val="00F84089"/>
    <w:rsid w:val="00F96564"/>
    <w:rsid w:val="00FB69D0"/>
    <w:rsid w:val="00FC1A7B"/>
    <w:rsid w:val="00FD5D16"/>
    <w:rsid w:val="00FE77A2"/>
    <w:rsid w:val="01A60437"/>
    <w:rsid w:val="01AA7D1B"/>
    <w:rsid w:val="01D64A48"/>
    <w:rsid w:val="02685C0C"/>
    <w:rsid w:val="02CD3CC1"/>
    <w:rsid w:val="02FE70B5"/>
    <w:rsid w:val="03103DCD"/>
    <w:rsid w:val="034D6BB0"/>
    <w:rsid w:val="03F35554"/>
    <w:rsid w:val="04163446"/>
    <w:rsid w:val="04792FFA"/>
    <w:rsid w:val="051931EE"/>
    <w:rsid w:val="05C75F96"/>
    <w:rsid w:val="066761DB"/>
    <w:rsid w:val="072B0FB7"/>
    <w:rsid w:val="07414C7E"/>
    <w:rsid w:val="07511FBB"/>
    <w:rsid w:val="07571DAC"/>
    <w:rsid w:val="07765F0A"/>
    <w:rsid w:val="0797489E"/>
    <w:rsid w:val="080346FD"/>
    <w:rsid w:val="08AF79C5"/>
    <w:rsid w:val="08B82D1E"/>
    <w:rsid w:val="09320D22"/>
    <w:rsid w:val="094B1DE4"/>
    <w:rsid w:val="0B7F7B23"/>
    <w:rsid w:val="0BC1013B"/>
    <w:rsid w:val="0C4A1EDF"/>
    <w:rsid w:val="0E344BF5"/>
    <w:rsid w:val="0EA06373"/>
    <w:rsid w:val="0EAC50D3"/>
    <w:rsid w:val="0EBE6839"/>
    <w:rsid w:val="0ECF491D"/>
    <w:rsid w:val="0EF3685E"/>
    <w:rsid w:val="0F29170C"/>
    <w:rsid w:val="10AD0C8E"/>
    <w:rsid w:val="10E36DA6"/>
    <w:rsid w:val="113D0B91"/>
    <w:rsid w:val="117F6ACF"/>
    <w:rsid w:val="120E7E53"/>
    <w:rsid w:val="13421B62"/>
    <w:rsid w:val="13531FC1"/>
    <w:rsid w:val="147541B9"/>
    <w:rsid w:val="149C34F4"/>
    <w:rsid w:val="14C64A14"/>
    <w:rsid w:val="153876C0"/>
    <w:rsid w:val="15E74C42"/>
    <w:rsid w:val="16A20B69"/>
    <w:rsid w:val="18B03A11"/>
    <w:rsid w:val="18B76B4E"/>
    <w:rsid w:val="19616ABA"/>
    <w:rsid w:val="1A134258"/>
    <w:rsid w:val="1B1A7868"/>
    <w:rsid w:val="1B5E1503"/>
    <w:rsid w:val="1C7D00AF"/>
    <w:rsid w:val="1CFA5575"/>
    <w:rsid w:val="1D1B6EF8"/>
    <w:rsid w:val="1D2C3287"/>
    <w:rsid w:val="1DFD7A19"/>
    <w:rsid w:val="1E2B76BD"/>
    <w:rsid w:val="1FE16BA6"/>
    <w:rsid w:val="21246D4B"/>
    <w:rsid w:val="21380A48"/>
    <w:rsid w:val="21690C01"/>
    <w:rsid w:val="225B2C40"/>
    <w:rsid w:val="22C34341"/>
    <w:rsid w:val="2417369E"/>
    <w:rsid w:val="241F37F9"/>
    <w:rsid w:val="2500187D"/>
    <w:rsid w:val="25264C1B"/>
    <w:rsid w:val="25FD5DBC"/>
    <w:rsid w:val="26062EC3"/>
    <w:rsid w:val="262E5F76"/>
    <w:rsid w:val="27252E1C"/>
    <w:rsid w:val="27695685"/>
    <w:rsid w:val="28A8200F"/>
    <w:rsid w:val="2B25203D"/>
    <w:rsid w:val="2BB62C95"/>
    <w:rsid w:val="2C11436F"/>
    <w:rsid w:val="2C1F4CDE"/>
    <w:rsid w:val="2CA156F3"/>
    <w:rsid w:val="2D43276C"/>
    <w:rsid w:val="2DA3549B"/>
    <w:rsid w:val="2DB476A8"/>
    <w:rsid w:val="2E864BA1"/>
    <w:rsid w:val="2E89643F"/>
    <w:rsid w:val="2F544C9F"/>
    <w:rsid w:val="2FCE2CA3"/>
    <w:rsid w:val="2FE36023"/>
    <w:rsid w:val="30AB5AF1"/>
    <w:rsid w:val="30CC4D09"/>
    <w:rsid w:val="30EC0F07"/>
    <w:rsid w:val="31886E82"/>
    <w:rsid w:val="32630C08"/>
    <w:rsid w:val="333040BF"/>
    <w:rsid w:val="34086058"/>
    <w:rsid w:val="34B57E95"/>
    <w:rsid w:val="34DF500B"/>
    <w:rsid w:val="34EE7BB1"/>
    <w:rsid w:val="358160C2"/>
    <w:rsid w:val="3608233F"/>
    <w:rsid w:val="3643781B"/>
    <w:rsid w:val="37355C91"/>
    <w:rsid w:val="37984678"/>
    <w:rsid w:val="37C82415"/>
    <w:rsid w:val="37FC4126"/>
    <w:rsid w:val="386A72E1"/>
    <w:rsid w:val="399527B9"/>
    <w:rsid w:val="3AA0348E"/>
    <w:rsid w:val="3AD66EB0"/>
    <w:rsid w:val="3BF57C57"/>
    <w:rsid w:val="3D05582A"/>
    <w:rsid w:val="3D073351"/>
    <w:rsid w:val="3D0C4E0B"/>
    <w:rsid w:val="3D7A629C"/>
    <w:rsid w:val="3D85696B"/>
    <w:rsid w:val="3DAE50C3"/>
    <w:rsid w:val="3E285C74"/>
    <w:rsid w:val="3E524A9F"/>
    <w:rsid w:val="3E894239"/>
    <w:rsid w:val="3EA64DEB"/>
    <w:rsid w:val="3EC91743"/>
    <w:rsid w:val="3EFB5137"/>
    <w:rsid w:val="3F0A35CC"/>
    <w:rsid w:val="3FA662A4"/>
    <w:rsid w:val="3FAC4908"/>
    <w:rsid w:val="3FF80C78"/>
    <w:rsid w:val="41AF633F"/>
    <w:rsid w:val="421D3616"/>
    <w:rsid w:val="42644DA1"/>
    <w:rsid w:val="42925DB2"/>
    <w:rsid w:val="43014CE6"/>
    <w:rsid w:val="45A100BA"/>
    <w:rsid w:val="48025FBB"/>
    <w:rsid w:val="487E46E3"/>
    <w:rsid w:val="48AE4FC8"/>
    <w:rsid w:val="48EF7F45"/>
    <w:rsid w:val="4ABF170F"/>
    <w:rsid w:val="4AFF1B0B"/>
    <w:rsid w:val="4B1650A7"/>
    <w:rsid w:val="4B2153D8"/>
    <w:rsid w:val="4B296B88"/>
    <w:rsid w:val="4CFE31B9"/>
    <w:rsid w:val="4D4C7011"/>
    <w:rsid w:val="4EFE22EF"/>
    <w:rsid w:val="4FDC68BF"/>
    <w:rsid w:val="50DC0519"/>
    <w:rsid w:val="516E7E08"/>
    <w:rsid w:val="529F3524"/>
    <w:rsid w:val="537312E8"/>
    <w:rsid w:val="5540169E"/>
    <w:rsid w:val="55780E38"/>
    <w:rsid w:val="55945546"/>
    <w:rsid w:val="56EA7B13"/>
    <w:rsid w:val="57430FD1"/>
    <w:rsid w:val="57541431"/>
    <w:rsid w:val="57945CD1"/>
    <w:rsid w:val="57B7551B"/>
    <w:rsid w:val="57E00F16"/>
    <w:rsid w:val="5A386DE8"/>
    <w:rsid w:val="5A4A2677"/>
    <w:rsid w:val="5AD3473A"/>
    <w:rsid w:val="5B9147DC"/>
    <w:rsid w:val="5C3655A9"/>
    <w:rsid w:val="5D647EF4"/>
    <w:rsid w:val="5DA16A52"/>
    <w:rsid w:val="5DED7EE9"/>
    <w:rsid w:val="5E033269"/>
    <w:rsid w:val="5E912F6A"/>
    <w:rsid w:val="5F57386C"/>
    <w:rsid w:val="60964868"/>
    <w:rsid w:val="60CA62C0"/>
    <w:rsid w:val="61ED495B"/>
    <w:rsid w:val="630C3FF6"/>
    <w:rsid w:val="636447A9"/>
    <w:rsid w:val="636E5628"/>
    <w:rsid w:val="64E70B14"/>
    <w:rsid w:val="654A1CE2"/>
    <w:rsid w:val="66664CDC"/>
    <w:rsid w:val="667E2026"/>
    <w:rsid w:val="675E7762"/>
    <w:rsid w:val="67CD5013"/>
    <w:rsid w:val="67FF2CF3"/>
    <w:rsid w:val="68697CA9"/>
    <w:rsid w:val="68E7315F"/>
    <w:rsid w:val="6AE12B83"/>
    <w:rsid w:val="6C661592"/>
    <w:rsid w:val="6CAC766A"/>
    <w:rsid w:val="6D7E46BA"/>
    <w:rsid w:val="6DDF784E"/>
    <w:rsid w:val="6E080427"/>
    <w:rsid w:val="6E315CB3"/>
    <w:rsid w:val="6E5B2C4D"/>
    <w:rsid w:val="6EE870FB"/>
    <w:rsid w:val="6F475956"/>
    <w:rsid w:val="6F7A7103"/>
    <w:rsid w:val="6FA43B58"/>
    <w:rsid w:val="70671D7D"/>
    <w:rsid w:val="70EC5DDE"/>
    <w:rsid w:val="71053E39"/>
    <w:rsid w:val="7275252F"/>
    <w:rsid w:val="72BE7CBE"/>
    <w:rsid w:val="72D8486C"/>
    <w:rsid w:val="731F249B"/>
    <w:rsid w:val="73351CBE"/>
    <w:rsid w:val="73731FE1"/>
    <w:rsid w:val="738D1AFA"/>
    <w:rsid w:val="73E84F83"/>
    <w:rsid w:val="73F470D4"/>
    <w:rsid w:val="742277B7"/>
    <w:rsid w:val="743957DE"/>
    <w:rsid w:val="7487654A"/>
    <w:rsid w:val="74F86FE9"/>
    <w:rsid w:val="75760EE2"/>
    <w:rsid w:val="757E794D"/>
    <w:rsid w:val="75C17839"/>
    <w:rsid w:val="77100A78"/>
    <w:rsid w:val="774D214A"/>
    <w:rsid w:val="77D86CAD"/>
    <w:rsid w:val="77E45A61"/>
    <w:rsid w:val="77F2017E"/>
    <w:rsid w:val="77FA5285"/>
    <w:rsid w:val="784F2159"/>
    <w:rsid w:val="79660CCF"/>
    <w:rsid w:val="7A5F5873"/>
    <w:rsid w:val="7BAB6FC2"/>
    <w:rsid w:val="7BC6204D"/>
    <w:rsid w:val="7BF65316"/>
    <w:rsid w:val="7C3F3BAE"/>
    <w:rsid w:val="7D38689E"/>
    <w:rsid w:val="7D437168"/>
    <w:rsid w:val="7DDF2F52"/>
    <w:rsid w:val="7DED1B13"/>
    <w:rsid w:val="7E1150D6"/>
    <w:rsid w:val="7E1D3A7B"/>
    <w:rsid w:val="7E464D80"/>
    <w:rsid w:val="7F56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2"/>
    <w:autoRedefine/>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3"/>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35"/>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36"/>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8">
    <w:name w:val="annotation text"/>
    <w:basedOn w:val="1"/>
    <w:link w:val="40"/>
    <w:semiHidden/>
    <w:unhideWhenUsed/>
    <w:qFormat/>
    <w:uiPriority w:val="99"/>
  </w:style>
  <w:style w:type="paragraph" w:styleId="9">
    <w:name w:val="Body Text"/>
    <w:basedOn w:val="1"/>
    <w:link w:val="37"/>
    <w:autoRedefine/>
    <w:qFormat/>
    <w:uiPriority w:val="99"/>
    <w:pPr>
      <w:spacing w:after="120" w:line="240" w:lineRule="auto"/>
      <w:jc w:val="both"/>
    </w:pPr>
    <w:rPr>
      <w:rFonts w:eastAsiaTheme="minorEastAsia"/>
      <w:sz w:val="21"/>
      <w:szCs w:val="24"/>
    </w:rPr>
  </w:style>
  <w:style w:type="paragraph" w:styleId="10">
    <w:name w:val="toc 5"/>
    <w:basedOn w:val="1"/>
    <w:next w:val="1"/>
    <w:autoRedefine/>
    <w:unhideWhenUsed/>
    <w:qFormat/>
    <w:uiPriority w:val="39"/>
    <w:pPr>
      <w:ind w:left="960"/>
    </w:pPr>
    <w:rPr>
      <w:rFonts w:asciiTheme="minorHAnsi" w:eastAsiaTheme="minorHAnsi"/>
      <w:sz w:val="18"/>
      <w:szCs w:val="18"/>
    </w:rPr>
  </w:style>
  <w:style w:type="paragraph" w:styleId="11">
    <w:name w:val="toc 3"/>
    <w:basedOn w:val="1"/>
    <w:next w:val="1"/>
    <w:autoRedefine/>
    <w:unhideWhenUsed/>
    <w:qFormat/>
    <w:uiPriority w:val="39"/>
    <w:pPr>
      <w:ind w:left="480"/>
    </w:pPr>
    <w:rPr>
      <w:rFonts w:asciiTheme="minorHAnsi" w:eastAsiaTheme="minorHAnsi"/>
      <w:i/>
      <w:iCs/>
      <w:sz w:val="20"/>
      <w:szCs w:val="20"/>
    </w:rPr>
  </w:style>
  <w:style w:type="paragraph" w:styleId="12">
    <w:name w:val="Plain Text"/>
    <w:basedOn w:val="1"/>
    <w:unhideWhenUsed/>
    <w:qFormat/>
    <w:uiPriority w:val="0"/>
    <w:rPr>
      <w:rFonts w:ascii="宋体" w:hAnsi="Courier New"/>
      <w:kern w:val="0"/>
      <w:sz w:val="20"/>
      <w:szCs w:val="20"/>
    </w:rPr>
  </w:style>
  <w:style w:type="paragraph" w:styleId="13">
    <w:name w:val="toc 8"/>
    <w:basedOn w:val="1"/>
    <w:next w:val="1"/>
    <w:autoRedefine/>
    <w:unhideWhenUsed/>
    <w:qFormat/>
    <w:uiPriority w:val="39"/>
    <w:pPr>
      <w:ind w:left="1680"/>
    </w:pPr>
    <w:rPr>
      <w:rFonts w:asciiTheme="minorHAnsi" w:eastAsiaTheme="minorHAnsi"/>
      <w:sz w:val="18"/>
      <w:szCs w:val="18"/>
    </w:rPr>
  </w:style>
  <w:style w:type="paragraph" w:styleId="14">
    <w:name w:val="footer"/>
    <w:basedOn w:val="1"/>
    <w:link w:val="31"/>
    <w:autoRedefine/>
    <w:unhideWhenUsed/>
    <w:qFormat/>
    <w:uiPriority w:val="99"/>
    <w:pPr>
      <w:tabs>
        <w:tab w:val="center" w:pos="4153"/>
        <w:tab w:val="right" w:pos="8306"/>
      </w:tabs>
      <w:snapToGrid w:val="0"/>
    </w:pPr>
    <w:rPr>
      <w:sz w:val="18"/>
      <w:szCs w:val="18"/>
    </w:rPr>
  </w:style>
  <w:style w:type="paragraph" w:styleId="15">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pPr>
      <w:tabs>
        <w:tab w:val="left" w:pos="960"/>
        <w:tab w:val="right" w:leader="dot" w:pos="8296"/>
      </w:tabs>
      <w:spacing w:before="120" w:after="120"/>
    </w:pPr>
    <w:rPr>
      <w:rFonts w:asciiTheme="minorHAnsi" w:eastAsiaTheme="minorHAnsi"/>
      <w:b/>
      <w:bCs/>
      <w:caps/>
      <w:sz w:val="20"/>
      <w:szCs w:val="20"/>
    </w:rPr>
  </w:style>
  <w:style w:type="paragraph" w:styleId="17">
    <w:name w:val="toc 4"/>
    <w:basedOn w:val="1"/>
    <w:next w:val="1"/>
    <w:autoRedefine/>
    <w:unhideWhenUsed/>
    <w:qFormat/>
    <w:uiPriority w:val="39"/>
    <w:pPr>
      <w:ind w:left="720"/>
    </w:pPr>
    <w:rPr>
      <w:rFonts w:asciiTheme="minorHAnsi" w:eastAsiaTheme="minorHAnsi"/>
      <w:sz w:val="18"/>
      <w:szCs w:val="18"/>
    </w:rPr>
  </w:style>
  <w:style w:type="paragraph" w:styleId="18">
    <w:name w:val="toc 6"/>
    <w:basedOn w:val="1"/>
    <w:next w:val="1"/>
    <w:autoRedefine/>
    <w:unhideWhenUsed/>
    <w:qFormat/>
    <w:uiPriority w:val="39"/>
    <w:pPr>
      <w:ind w:left="1200"/>
    </w:pPr>
    <w:rPr>
      <w:rFonts w:asciiTheme="minorHAnsi" w:eastAsiaTheme="minorHAnsi"/>
      <w:sz w:val="18"/>
      <w:szCs w:val="18"/>
    </w:rPr>
  </w:style>
  <w:style w:type="paragraph" w:styleId="19">
    <w:name w:val="toc 2"/>
    <w:basedOn w:val="1"/>
    <w:next w:val="1"/>
    <w:autoRedefine/>
    <w:unhideWhenUsed/>
    <w:qFormat/>
    <w:uiPriority w:val="39"/>
    <w:pPr>
      <w:ind w:left="240"/>
    </w:pPr>
    <w:rPr>
      <w:rFonts w:asciiTheme="minorHAnsi" w:eastAsiaTheme="minorHAnsi"/>
      <w:smallCaps/>
      <w:sz w:val="20"/>
      <w:szCs w:val="20"/>
    </w:rPr>
  </w:style>
  <w:style w:type="paragraph" w:styleId="20">
    <w:name w:val="toc 9"/>
    <w:basedOn w:val="1"/>
    <w:next w:val="1"/>
    <w:autoRedefine/>
    <w:unhideWhenUsed/>
    <w:qFormat/>
    <w:uiPriority w:val="39"/>
    <w:pPr>
      <w:ind w:left="1920"/>
    </w:pPr>
    <w:rPr>
      <w:rFonts w:asciiTheme="minorHAnsi" w:eastAsiaTheme="minorHAnsi"/>
      <w:sz w:val="18"/>
      <w:szCs w:val="18"/>
    </w:rPr>
  </w:style>
  <w:style w:type="paragraph" w:styleId="21">
    <w:name w:val="Normal (Web)"/>
    <w:basedOn w:val="1"/>
    <w:autoRedefine/>
    <w:unhideWhenUsed/>
    <w:qFormat/>
    <w:uiPriority w:val="99"/>
    <w:pPr>
      <w:widowControl/>
      <w:spacing w:before="100" w:beforeAutospacing="1" w:after="100" w:afterAutospacing="1" w:line="240" w:lineRule="auto"/>
    </w:pPr>
    <w:rPr>
      <w:rFonts w:cs="宋体"/>
      <w:kern w:val="0"/>
      <w:szCs w:val="24"/>
    </w:rPr>
  </w:style>
  <w:style w:type="paragraph" w:styleId="22">
    <w:name w:val="annotation subject"/>
    <w:basedOn w:val="8"/>
    <w:next w:val="8"/>
    <w:link w:val="41"/>
    <w:semiHidden/>
    <w:unhideWhenUsed/>
    <w:qFormat/>
    <w:uiPriority w:val="99"/>
    <w:rPr>
      <w:b/>
      <w:bCs/>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Hyperlink"/>
    <w:basedOn w:val="25"/>
    <w:autoRedefine/>
    <w:unhideWhenUsed/>
    <w:qFormat/>
    <w:uiPriority w:val="99"/>
    <w:rPr>
      <w:color w:val="0563C1" w:themeColor="hyperlink"/>
      <w:u w:val="single"/>
      <w14:textFill>
        <w14:solidFill>
          <w14:schemeClr w14:val="hlink"/>
        </w14:solidFill>
      </w14:textFill>
    </w:rPr>
  </w:style>
  <w:style w:type="character" w:styleId="28">
    <w:name w:val="annotation reference"/>
    <w:basedOn w:val="25"/>
    <w:semiHidden/>
    <w:unhideWhenUsed/>
    <w:qFormat/>
    <w:uiPriority w:val="99"/>
    <w:rPr>
      <w:sz w:val="21"/>
      <w:szCs w:val="21"/>
    </w:rPr>
  </w:style>
  <w:style w:type="paragraph" w:customStyle="1" w:styleId="29">
    <w:name w:val="正文缩进2"/>
    <w:basedOn w:val="1"/>
    <w:qFormat/>
    <w:uiPriority w:val="0"/>
    <w:pPr>
      <w:wordWrap w:val="0"/>
      <w:ind w:firstLine="480" w:firstLineChars="200"/>
    </w:pPr>
  </w:style>
  <w:style w:type="character" w:customStyle="1" w:styleId="30">
    <w:name w:val="页眉 字符"/>
    <w:basedOn w:val="25"/>
    <w:link w:val="15"/>
    <w:autoRedefine/>
    <w:qFormat/>
    <w:uiPriority w:val="99"/>
    <w:rPr>
      <w:rFonts w:eastAsia="宋体"/>
      <w:sz w:val="18"/>
      <w:szCs w:val="18"/>
    </w:rPr>
  </w:style>
  <w:style w:type="character" w:customStyle="1" w:styleId="31">
    <w:name w:val="页脚 字符"/>
    <w:basedOn w:val="25"/>
    <w:link w:val="14"/>
    <w:autoRedefine/>
    <w:qFormat/>
    <w:uiPriority w:val="99"/>
    <w:rPr>
      <w:rFonts w:eastAsia="宋体"/>
      <w:sz w:val="18"/>
      <w:szCs w:val="18"/>
    </w:rPr>
  </w:style>
  <w:style w:type="character" w:customStyle="1" w:styleId="32">
    <w:name w:val="标题 1 字符"/>
    <w:basedOn w:val="25"/>
    <w:link w:val="2"/>
    <w:autoRedefine/>
    <w:qFormat/>
    <w:uiPriority w:val="9"/>
    <w:rPr>
      <w:rFonts w:ascii="宋体" w:hAnsi="宋体" w:eastAsia="黑体"/>
      <w:b/>
      <w:bCs/>
      <w:kern w:val="44"/>
      <w:sz w:val="44"/>
      <w:szCs w:val="44"/>
    </w:rPr>
  </w:style>
  <w:style w:type="character" w:customStyle="1" w:styleId="33">
    <w:name w:val="标题 2 字符"/>
    <w:basedOn w:val="25"/>
    <w:link w:val="3"/>
    <w:autoRedefine/>
    <w:qFormat/>
    <w:uiPriority w:val="9"/>
    <w:rPr>
      <w:rFonts w:eastAsia="宋体" w:asciiTheme="majorHAnsi" w:hAnsiTheme="majorHAnsi" w:cstheme="majorBidi"/>
      <w:b/>
      <w:bCs/>
      <w:sz w:val="32"/>
      <w:szCs w:val="32"/>
    </w:rPr>
  </w:style>
  <w:style w:type="paragraph" w:styleId="34">
    <w:name w:val="List Paragraph"/>
    <w:basedOn w:val="1"/>
    <w:autoRedefine/>
    <w:qFormat/>
    <w:uiPriority w:val="34"/>
    <w:pPr>
      <w:numPr>
        <w:ilvl w:val="0"/>
        <w:numId w:val="1"/>
      </w:numPr>
    </w:pPr>
  </w:style>
  <w:style w:type="character" w:customStyle="1" w:styleId="35">
    <w:name w:val="标题 3 字符"/>
    <w:basedOn w:val="25"/>
    <w:link w:val="4"/>
    <w:autoRedefine/>
    <w:qFormat/>
    <w:uiPriority w:val="9"/>
    <w:rPr>
      <w:rFonts w:ascii="宋体" w:hAnsi="宋体" w:eastAsia="宋体"/>
      <w:b/>
      <w:bCs/>
      <w:sz w:val="32"/>
      <w:szCs w:val="32"/>
    </w:rPr>
  </w:style>
  <w:style w:type="character" w:customStyle="1" w:styleId="36">
    <w:name w:val="标题 4 字符"/>
    <w:basedOn w:val="25"/>
    <w:link w:val="5"/>
    <w:autoRedefine/>
    <w:qFormat/>
    <w:uiPriority w:val="9"/>
    <w:rPr>
      <w:rFonts w:eastAsia="宋体" w:asciiTheme="majorHAnsi" w:hAnsiTheme="majorHAnsi" w:cstheme="majorBidi"/>
      <w:b/>
      <w:bCs/>
      <w:sz w:val="28"/>
      <w:szCs w:val="28"/>
    </w:rPr>
  </w:style>
  <w:style w:type="character" w:customStyle="1" w:styleId="37">
    <w:name w:val="正文文本 字符"/>
    <w:basedOn w:val="25"/>
    <w:link w:val="9"/>
    <w:qFormat/>
    <w:uiPriority w:val="99"/>
    <w:rPr>
      <w:rFonts w:ascii="宋体" w:hAnsi="宋体"/>
      <w:szCs w:val="24"/>
    </w:rPr>
  </w:style>
  <w:style w:type="paragraph" w:styleId="38">
    <w:name w:val="No Spacing"/>
    <w:qFormat/>
    <w:uiPriority w:val="1"/>
    <w:pPr>
      <w:widowControl w:val="0"/>
    </w:pPr>
    <w:rPr>
      <w:rFonts w:ascii="宋体" w:hAnsi="宋体" w:eastAsia="宋体" w:cstheme="minorBidi"/>
      <w:kern w:val="2"/>
      <w:sz w:val="24"/>
      <w:szCs w:val="22"/>
      <w:lang w:val="en-US" w:eastAsia="zh-CN" w:bidi="ar-SA"/>
    </w:rPr>
  </w:style>
  <w:style w:type="paragraph" w:customStyle="1" w:styleId="39">
    <w:name w:val="Char1 Char Char Char"/>
    <w:basedOn w:val="1"/>
    <w:autoRedefine/>
    <w:qFormat/>
    <w:uiPriority w:val="0"/>
    <w:pPr>
      <w:adjustRightInd w:val="0"/>
      <w:jc w:val="both"/>
    </w:pPr>
    <w:rPr>
      <w:rFonts w:ascii="Times New Roman" w:hAnsi="Times New Roman" w:cs="Times New Roman"/>
      <w:kern w:val="0"/>
      <w:szCs w:val="20"/>
    </w:rPr>
  </w:style>
  <w:style w:type="character" w:customStyle="1" w:styleId="40">
    <w:name w:val="批注文字 字符"/>
    <w:basedOn w:val="25"/>
    <w:link w:val="8"/>
    <w:semiHidden/>
    <w:qFormat/>
    <w:uiPriority w:val="99"/>
    <w:rPr>
      <w:rFonts w:ascii="宋体" w:hAnsi="宋体" w:eastAsia="宋体"/>
      <w:kern w:val="2"/>
      <w:sz w:val="24"/>
      <w:szCs w:val="22"/>
    </w:rPr>
  </w:style>
  <w:style w:type="character" w:customStyle="1" w:styleId="41">
    <w:name w:val="批注主题 字符"/>
    <w:basedOn w:val="40"/>
    <w:link w:val="22"/>
    <w:semiHidden/>
    <w:qFormat/>
    <w:uiPriority w:val="99"/>
    <w:rPr>
      <w:rFonts w:ascii="宋体" w:hAnsi="宋体" w:eastAsia="宋体"/>
      <w:b/>
      <w:bCs/>
      <w:kern w:val="2"/>
      <w:sz w:val="24"/>
      <w:szCs w:val="22"/>
    </w:rPr>
  </w:style>
  <w:style w:type="paragraph" w:customStyle="1" w:styleId="42">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3">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
    <w:name w:val="列出段落1"/>
    <w:basedOn w:val="1"/>
    <w:autoRedefine/>
    <w:qFormat/>
    <w:uiPriority w:val="0"/>
    <w:pPr>
      <w:ind w:firstLine="420" w:firstLineChars="200"/>
    </w:pPr>
    <w:rPr>
      <w:szCs w:val="21"/>
    </w:rPr>
  </w:style>
  <w:style w:type="paragraph" w:customStyle="1" w:styleId="4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6">
    <w:name w:val="正文_1_1"/>
    <w:autoRedefine/>
    <w:qFormat/>
    <w:uiPriority w:val="99"/>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8968</Words>
  <Characters>9433</Characters>
  <Lines>160</Lines>
  <Paragraphs>45</Paragraphs>
  <TotalTime>2</TotalTime>
  <ScaleCrop>false</ScaleCrop>
  <LinksUpToDate>false</LinksUpToDate>
  <CharactersWithSpaces>10009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2024-02-21T07:35:00Z</dcterms:created>
  <dc:creator>admin</dc:creator>
  <cp:lastModifiedBy>佐笾的佐笾</cp:lastModifiedBy>
  <cp:lastPrinted>2025-03-10T08:07:00Z</cp:lastPrinted>
  <dcterms:modified xsi:type="dcterms:W3CDTF">2025-07-09T03:02:21Z</dcterms:modified>
  <cp:revision>283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C424099C39C24BFBBBAAFAA4F12D141B_12</vt:lpwstr>
  </property>
  <property fmtid="{D5CDD505-2E9C-101B-9397-08002B2CF9AE}" pid="4" name="KSOTemplateDocerSaveRecord">
    <vt:lpwstr>eyJoZGlkIjoiZDJkNTg1OTJkZTA1ZDVhNGYzMmVkNzJiZGI5ZmNhNzAiLCJ1c2VySWQiOiI3NzQ1MzE4MTMifQ==</vt:lpwstr>
  </property>
</Properties>
</file>